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DA" w:rsidRDefault="00A467DA" w:rsidP="00A467DA">
      <w:pPr>
        <w:spacing w:after="120" w:line="360" w:lineRule="auto"/>
        <w:jc w:val="right"/>
        <w:rPr>
          <w:b/>
          <w:sz w:val="28"/>
          <w:szCs w:val="28"/>
        </w:rPr>
      </w:pPr>
      <w:r>
        <w:rPr>
          <w:b/>
          <w:noProof/>
        </w:rPr>
        <w:drawing>
          <wp:anchor distT="0" distB="0" distL="114300" distR="114300" simplePos="0" relativeHeight="251659264" behindDoc="0" locked="0" layoutInCell="1" allowOverlap="1" wp14:anchorId="41015457" wp14:editId="6B0D69EA">
            <wp:simplePos x="0" y="0"/>
            <wp:positionH relativeFrom="column">
              <wp:posOffset>1646555</wp:posOffset>
            </wp:positionH>
            <wp:positionV relativeFrom="paragraph">
              <wp:posOffset>49530</wp:posOffset>
            </wp:positionV>
            <wp:extent cx="3713480" cy="129794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HFT RGB BLUE with CQC.jpg"/>
                    <pic:cNvPicPr/>
                  </pic:nvPicPr>
                  <pic:blipFill rotWithShape="1">
                    <a:blip r:embed="rId9" cstate="print">
                      <a:extLst>
                        <a:ext uri="{28A0092B-C50C-407E-A947-70E740481C1C}">
                          <a14:useLocalDpi xmlns:a14="http://schemas.microsoft.com/office/drawing/2010/main" val="0"/>
                        </a:ext>
                      </a:extLst>
                    </a:blip>
                    <a:srcRect l="5737" t="-139" r="3727" b="139"/>
                    <a:stretch/>
                  </pic:blipFill>
                  <pic:spPr bwMode="auto">
                    <a:xfrm>
                      <a:off x="0" y="0"/>
                      <a:ext cx="3713480" cy="129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r>
        <w:rPr>
          <w:b/>
          <w:noProof/>
        </w:rPr>
        <w:drawing>
          <wp:anchor distT="0" distB="0" distL="114300" distR="114300" simplePos="0" relativeHeight="251661312" behindDoc="0" locked="0" layoutInCell="1" allowOverlap="1" wp14:anchorId="4254EE36" wp14:editId="4F436A9A">
            <wp:simplePos x="0" y="0"/>
            <wp:positionH relativeFrom="column">
              <wp:posOffset>2219325</wp:posOffset>
            </wp:positionH>
            <wp:positionV relativeFrom="paragraph">
              <wp:posOffset>257810</wp:posOffset>
            </wp:positionV>
            <wp:extent cx="1964055" cy="13785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on and Sussex University Hospitals NHS Trust.jpg"/>
                    <pic:cNvPicPr/>
                  </pic:nvPicPr>
                  <pic:blipFill rotWithShape="1">
                    <a:blip r:embed="rId10" cstate="print">
                      <a:extLst>
                        <a:ext uri="{28A0092B-C50C-407E-A947-70E740481C1C}">
                          <a14:useLocalDpi xmlns:a14="http://schemas.microsoft.com/office/drawing/2010/main" val="0"/>
                        </a:ext>
                      </a:extLst>
                    </a:blip>
                    <a:srcRect l="28931" r="7079"/>
                    <a:stretch/>
                  </pic:blipFill>
                  <pic:spPr bwMode="auto">
                    <a:xfrm>
                      <a:off x="0" y="0"/>
                      <a:ext cx="1964055" cy="1378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67DA" w:rsidRDefault="00A467DA" w:rsidP="00A467DA">
      <w:pPr>
        <w:spacing w:after="120" w:line="360" w:lineRule="auto"/>
        <w:jc w:val="right"/>
        <w:rPr>
          <w:b/>
          <w:sz w:val="28"/>
          <w:szCs w:val="28"/>
        </w:rPr>
      </w:pPr>
    </w:p>
    <w:p w:rsidR="00A467DA" w:rsidRDefault="00A467DA" w:rsidP="00A467DA">
      <w:pPr>
        <w:spacing w:after="120" w:line="360" w:lineRule="auto"/>
        <w:jc w:val="right"/>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Pr="00A467DA" w:rsidRDefault="00A467DA" w:rsidP="00A467DA">
      <w:pPr>
        <w:spacing w:after="200" w:line="276" w:lineRule="auto"/>
        <w:jc w:val="center"/>
        <w:rPr>
          <w:rFonts w:asciiTheme="minorHAnsi" w:eastAsiaTheme="minorHAnsi" w:hAnsiTheme="minorHAnsi" w:cstheme="minorBidi"/>
          <w:b/>
          <w:color w:val="0070C0"/>
          <w:sz w:val="48"/>
          <w:szCs w:val="48"/>
          <w:lang w:eastAsia="en-US"/>
        </w:rPr>
      </w:pPr>
      <w:r w:rsidRPr="00A467DA">
        <w:rPr>
          <w:rFonts w:asciiTheme="minorHAnsi" w:eastAsiaTheme="minorHAnsi" w:hAnsiTheme="minorHAnsi" w:cstheme="minorBidi"/>
          <w:b/>
          <w:color w:val="0070C0"/>
          <w:sz w:val="48"/>
          <w:szCs w:val="48"/>
          <w:lang w:eastAsia="en-US"/>
        </w:rPr>
        <w:t>CHAIR</w:t>
      </w:r>
    </w:p>
    <w:p w:rsidR="00A467DA" w:rsidRPr="00A467DA" w:rsidRDefault="00A467DA" w:rsidP="00A467DA">
      <w:pPr>
        <w:spacing w:after="200" w:line="276" w:lineRule="auto"/>
        <w:jc w:val="center"/>
        <w:rPr>
          <w:rFonts w:asciiTheme="minorHAnsi" w:eastAsiaTheme="minorHAnsi" w:hAnsiTheme="minorHAnsi" w:cstheme="minorBidi"/>
          <w:b/>
          <w:color w:val="0070C0"/>
          <w:sz w:val="48"/>
          <w:szCs w:val="48"/>
          <w:lang w:eastAsia="en-US"/>
        </w:rPr>
      </w:pPr>
      <w:r w:rsidRPr="00A467DA">
        <w:rPr>
          <w:rFonts w:asciiTheme="minorHAnsi" w:eastAsiaTheme="minorHAnsi" w:hAnsiTheme="minorHAnsi" w:cstheme="minorBidi"/>
          <w:b/>
          <w:color w:val="0070C0"/>
          <w:sz w:val="48"/>
          <w:szCs w:val="48"/>
          <w:lang w:eastAsia="en-US"/>
        </w:rPr>
        <w:t xml:space="preserve">CANDIDATE INFORMATION PACK </w:t>
      </w:r>
    </w:p>
    <w:p w:rsidR="00A467DA" w:rsidRPr="00A467DA" w:rsidRDefault="00A467DA" w:rsidP="00A467DA">
      <w:pPr>
        <w:spacing w:after="200" w:line="276" w:lineRule="auto"/>
        <w:jc w:val="center"/>
        <w:rPr>
          <w:rFonts w:asciiTheme="minorHAnsi" w:eastAsiaTheme="minorHAnsi" w:hAnsiTheme="minorHAnsi" w:cstheme="minorBidi"/>
          <w:b/>
          <w:color w:val="0070C0"/>
          <w:sz w:val="48"/>
          <w:szCs w:val="48"/>
          <w:lang w:eastAsia="en-US"/>
        </w:rPr>
      </w:pPr>
      <w:r w:rsidRPr="00A467DA">
        <w:rPr>
          <w:rFonts w:asciiTheme="minorHAnsi" w:eastAsiaTheme="minorHAnsi" w:hAnsiTheme="minorHAnsi" w:cstheme="minorBidi"/>
          <w:b/>
          <w:color w:val="0070C0"/>
          <w:sz w:val="48"/>
          <w:szCs w:val="48"/>
          <w:lang w:eastAsia="en-US"/>
        </w:rPr>
        <w:t>MAY 2018</w:t>
      </w:r>
    </w:p>
    <w:p w:rsidR="00A467DA" w:rsidRDefault="00A467DA" w:rsidP="00A467DA">
      <w:pPr>
        <w:spacing w:after="120" w:line="360" w:lineRule="auto"/>
        <w:jc w:val="center"/>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color w:val="0070C0"/>
          <w:sz w:val="28"/>
          <w:szCs w:val="28"/>
        </w:rPr>
      </w:pPr>
      <w:r w:rsidRPr="00A467DA">
        <w:rPr>
          <w:b/>
          <w:color w:val="0070C0"/>
          <w:sz w:val="28"/>
          <w:szCs w:val="28"/>
        </w:rPr>
        <w:lastRenderedPageBreak/>
        <w:t>Contents</w:t>
      </w:r>
      <w:r w:rsidR="007C1BA0">
        <w:rPr>
          <w:b/>
          <w:color w:val="0070C0"/>
          <w:sz w:val="28"/>
          <w:szCs w:val="28"/>
        </w:rPr>
        <w:tab/>
      </w:r>
      <w:r w:rsidR="007C1BA0">
        <w:rPr>
          <w:b/>
          <w:color w:val="0070C0"/>
          <w:sz w:val="28"/>
          <w:szCs w:val="28"/>
        </w:rPr>
        <w:tab/>
      </w:r>
    </w:p>
    <w:p w:rsidR="00A467DA" w:rsidRPr="00A467DA" w:rsidRDefault="007C1BA0" w:rsidP="00211930">
      <w:pPr>
        <w:spacing w:after="120" w:line="360" w:lineRule="auto"/>
        <w:rPr>
          <w:sz w:val="24"/>
        </w:rPr>
      </w:pPr>
      <w:r>
        <w:rPr>
          <w:sz w:val="24"/>
        </w:rPr>
        <w:t xml:space="preserve">Message from the </w:t>
      </w:r>
      <w:r w:rsidR="00A467DA" w:rsidRPr="00A467DA">
        <w:rPr>
          <w:sz w:val="24"/>
        </w:rPr>
        <w:t>Chief Executive</w:t>
      </w:r>
      <w:r w:rsidR="00A467DA">
        <w:rPr>
          <w:sz w:val="24"/>
        </w:rPr>
        <w:tab/>
      </w:r>
      <w:r w:rsidR="00A467DA">
        <w:rPr>
          <w:sz w:val="24"/>
        </w:rPr>
        <w:tab/>
      </w:r>
      <w:r w:rsidR="00A467DA">
        <w:rPr>
          <w:sz w:val="24"/>
        </w:rPr>
        <w:tab/>
      </w:r>
      <w:r w:rsidR="00A467DA">
        <w:rPr>
          <w:sz w:val="24"/>
        </w:rPr>
        <w:tab/>
      </w:r>
      <w:r>
        <w:rPr>
          <w:sz w:val="24"/>
        </w:rPr>
        <w:tab/>
      </w:r>
      <w:r w:rsidR="00A467DA">
        <w:rPr>
          <w:sz w:val="24"/>
        </w:rPr>
        <w:tab/>
      </w:r>
      <w:r w:rsidR="00A467DA">
        <w:rPr>
          <w:sz w:val="24"/>
        </w:rPr>
        <w:tab/>
        <w:t>3</w:t>
      </w:r>
    </w:p>
    <w:p w:rsidR="00A467DA" w:rsidRPr="00A467DA" w:rsidRDefault="006A1102" w:rsidP="00211930">
      <w:pPr>
        <w:spacing w:after="120" w:line="360" w:lineRule="auto"/>
        <w:rPr>
          <w:sz w:val="24"/>
        </w:rPr>
      </w:pPr>
      <w:r>
        <w:rPr>
          <w:sz w:val="24"/>
        </w:rPr>
        <w:t>Message</w:t>
      </w:r>
      <w:r w:rsidR="007C1BA0">
        <w:rPr>
          <w:sz w:val="24"/>
        </w:rPr>
        <w:t xml:space="preserve"> from the </w:t>
      </w:r>
      <w:r w:rsidR="00A467DA" w:rsidRPr="00A467DA">
        <w:rPr>
          <w:sz w:val="24"/>
        </w:rPr>
        <w:t>Chair</w:t>
      </w:r>
      <w:r w:rsidR="00A467DA">
        <w:rPr>
          <w:sz w:val="24"/>
        </w:rPr>
        <w:tab/>
      </w:r>
      <w:r w:rsidR="00A467DA">
        <w:rPr>
          <w:sz w:val="24"/>
        </w:rPr>
        <w:tab/>
      </w:r>
      <w:r w:rsidR="00A467DA">
        <w:rPr>
          <w:sz w:val="24"/>
        </w:rPr>
        <w:tab/>
      </w:r>
      <w:r>
        <w:rPr>
          <w:sz w:val="24"/>
        </w:rPr>
        <w:tab/>
      </w:r>
      <w:r w:rsidR="00A467DA">
        <w:rPr>
          <w:sz w:val="24"/>
        </w:rPr>
        <w:tab/>
      </w:r>
      <w:r w:rsidR="007C1BA0">
        <w:rPr>
          <w:sz w:val="24"/>
        </w:rPr>
        <w:tab/>
      </w:r>
      <w:r w:rsidR="00A467DA">
        <w:rPr>
          <w:sz w:val="24"/>
        </w:rPr>
        <w:tab/>
      </w:r>
      <w:r w:rsidR="00A467DA">
        <w:rPr>
          <w:sz w:val="24"/>
        </w:rPr>
        <w:tab/>
      </w:r>
      <w:r w:rsidR="00FA5C6B">
        <w:rPr>
          <w:sz w:val="24"/>
        </w:rPr>
        <w:t>4</w:t>
      </w:r>
    </w:p>
    <w:p w:rsidR="00A467DA" w:rsidRPr="00A467DA" w:rsidRDefault="00A467DA" w:rsidP="00211930">
      <w:pPr>
        <w:spacing w:after="120" w:line="360" w:lineRule="auto"/>
        <w:rPr>
          <w:sz w:val="24"/>
        </w:rPr>
      </w:pPr>
      <w:r w:rsidRPr="00A467DA">
        <w:rPr>
          <w:sz w:val="24"/>
        </w:rPr>
        <w:t>About the Trusts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A5C6B">
        <w:rPr>
          <w:sz w:val="24"/>
        </w:rPr>
        <w:t>4</w:t>
      </w:r>
    </w:p>
    <w:p w:rsidR="00A467DA" w:rsidRDefault="00A467DA" w:rsidP="00211930">
      <w:pPr>
        <w:spacing w:after="120" w:line="360" w:lineRule="auto"/>
        <w:rPr>
          <w:sz w:val="24"/>
        </w:rPr>
      </w:pPr>
      <w:r w:rsidRPr="00A467DA">
        <w:rPr>
          <w:sz w:val="24"/>
        </w:rPr>
        <w:t>Role of Chair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4E0">
        <w:rPr>
          <w:sz w:val="24"/>
        </w:rPr>
        <w:t>7</w:t>
      </w:r>
    </w:p>
    <w:p w:rsidR="00A467DA" w:rsidRDefault="00A467DA" w:rsidP="00211930">
      <w:pPr>
        <w:spacing w:after="120" w:line="360" w:lineRule="auto"/>
        <w:rPr>
          <w:sz w:val="24"/>
        </w:rPr>
      </w:pPr>
      <w:r>
        <w:rPr>
          <w:sz w:val="24"/>
        </w:rPr>
        <w:t>Role Description</w:t>
      </w:r>
      <w:r w:rsidR="002574B7">
        <w:rPr>
          <w:sz w:val="24"/>
        </w:rPr>
        <w:tab/>
      </w:r>
      <w:r w:rsidR="002574B7">
        <w:rPr>
          <w:sz w:val="24"/>
        </w:rPr>
        <w:tab/>
      </w:r>
      <w:r w:rsidR="002574B7">
        <w:rPr>
          <w:sz w:val="24"/>
        </w:rPr>
        <w:tab/>
      </w:r>
      <w:r w:rsidR="002574B7">
        <w:rPr>
          <w:sz w:val="24"/>
        </w:rPr>
        <w:tab/>
      </w:r>
      <w:r w:rsidR="002574B7">
        <w:rPr>
          <w:sz w:val="24"/>
        </w:rPr>
        <w:tab/>
      </w:r>
      <w:r w:rsidR="002574B7">
        <w:rPr>
          <w:sz w:val="24"/>
        </w:rPr>
        <w:tab/>
      </w:r>
      <w:r w:rsidR="002574B7">
        <w:rPr>
          <w:sz w:val="24"/>
        </w:rPr>
        <w:tab/>
      </w:r>
      <w:r w:rsidR="002574B7">
        <w:rPr>
          <w:sz w:val="24"/>
        </w:rPr>
        <w:tab/>
      </w:r>
      <w:r w:rsidR="002574B7">
        <w:rPr>
          <w:sz w:val="24"/>
        </w:rPr>
        <w:tab/>
        <w:t>8</w:t>
      </w:r>
    </w:p>
    <w:p w:rsidR="00A467DA" w:rsidRDefault="00A467DA" w:rsidP="00211930">
      <w:pPr>
        <w:spacing w:after="120" w:line="360" w:lineRule="auto"/>
        <w:rPr>
          <w:sz w:val="24"/>
        </w:rPr>
      </w:pPr>
      <w:r>
        <w:rPr>
          <w:sz w:val="24"/>
        </w:rPr>
        <w:t>Recruitment Timetable</w:t>
      </w:r>
      <w:r w:rsidR="002574B7">
        <w:rPr>
          <w:sz w:val="24"/>
        </w:rPr>
        <w:tab/>
      </w:r>
      <w:r w:rsidR="002574B7">
        <w:rPr>
          <w:sz w:val="24"/>
        </w:rPr>
        <w:tab/>
      </w:r>
      <w:r w:rsidR="002574B7">
        <w:rPr>
          <w:sz w:val="24"/>
        </w:rPr>
        <w:tab/>
      </w:r>
      <w:r w:rsidR="002574B7">
        <w:rPr>
          <w:sz w:val="24"/>
        </w:rPr>
        <w:tab/>
      </w:r>
      <w:r w:rsidR="002574B7">
        <w:rPr>
          <w:sz w:val="24"/>
        </w:rPr>
        <w:tab/>
      </w:r>
      <w:r w:rsidR="002574B7">
        <w:rPr>
          <w:sz w:val="24"/>
        </w:rPr>
        <w:tab/>
      </w:r>
      <w:r w:rsidR="002574B7">
        <w:rPr>
          <w:sz w:val="24"/>
        </w:rPr>
        <w:tab/>
      </w:r>
      <w:r w:rsidR="002574B7">
        <w:rPr>
          <w:sz w:val="24"/>
        </w:rPr>
        <w:tab/>
        <w:t>12</w:t>
      </w:r>
    </w:p>
    <w:p w:rsidR="00A467DA" w:rsidRDefault="00A467DA" w:rsidP="00211930">
      <w:pPr>
        <w:spacing w:after="120" w:line="360" w:lineRule="auto"/>
        <w:rPr>
          <w:sz w:val="24"/>
        </w:rPr>
      </w:pPr>
      <w:r>
        <w:rPr>
          <w:sz w:val="24"/>
        </w:rPr>
        <w:t xml:space="preserve">How to </w:t>
      </w:r>
      <w:r w:rsidR="001E450D">
        <w:rPr>
          <w:sz w:val="24"/>
        </w:rPr>
        <w:t>A</w:t>
      </w:r>
      <w:r>
        <w:rPr>
          <w:sz w:val="24"/>
        </w:rPr>
        <w:t>pply</w:t>
      </w:r>
      <w:r w:rsidR="001E450D">
        <w:rPr>
          <w:sz w:val="24"/>
        </w:rPr>
        <w:tab/>
      </w:r>
      <w:r w:rsidR="001E450D">
        <w:rPr>
          <w:sz w:val="24"/>
        </w:rPr>
        <w:tab/>
      </w:r>
      <w:r w:rsidR="001E450D">
        <w:rPr>
          <w:sz w:val="24"/>
        </w:rPr>
        <w:tab/>
      </w:r>
      <w:r w:rsidR="001E450D">
        <w:rPr>
          <w:sz w:val="24"/>
        </w:rPr>
        <w:tab/>
      </w:r>
      <w:r w:rsidR="001E450D">
        <w:rPr>
          <w:sz w:val="24"/>
        </w:rPr>
        <w:tab/>
      </w:r>
      <w:r w:rsidR="001E450D">
        <w:rPr>
          <w:sz w:val="24"/>
        </w:rPr>
        <w:tab/>
      </w:r>
      <w:r w:rsidR="001E450D">
        <w:rPr>
          <w:sz w:val="24"/>
        </w:rPr>
        <w:tab/>
      </w:r>
      <w:r w:rsidR="001E450D">
        <w:rPr>
          <w:sz w:val="24"/>
        </w:rPr>
        <w:tab/>
      </w:r>
      <w:r w:rsidR="001E450D">
        <w:rPr>
          <w:sz w:val="24"/>
        </w:rPr>
        <w:tab/>
      </w:r>
      <w:r w:rsidR="001E450D">
        <w:rPr>
          <w:sz w:val="24"/>
        </w:rPr>
        <w:tab/>
        <w:t>12</w:t>
      </w:r>
    </w:p>
    <w:p w:rsidR="008E338D" w:rsidRPr="00651D52" w:rsidRDefault="008E338D" w:rsidP="008E338D">
      <w:pPr>
        <w:tabs>
          <w:tab w:val="left" w:pos="7938"/>
          <w:tab w:val="left" w:pos="8051"/>
          <w:tab w:val="left" w:pos="8087"/>
        </w:tabs>
        <w:spacing w:after="240" w:line="360" w:lineRule="auto"/>
        <w:ind w:left="567" w:hanging="567"/>
        <w:rPr>
          <w:sz w:val="24"/>
        </w:rPr>
      </w:pPr>
      <w:r w:rsidRPr="00651D52">
        <w:rPr>
          <w:sz w:val="24"/>
        </w:rPr>
        <w:t>About NHS Improvement</w:t>
      </w:r>
      <w:r w:rsidR="00EA0ABC">
        <w:rPr>
          <w:sz w:val="24"/>
        </w:rPr>
        <w:tab/>
        <w:t>1</w:t>
      </w:r>
      <w:r w:rsidR="009B0278">
        <w:rPr>
          <w:sz w:val="24"/>
        </w:rPr>
        <w:t>4</w:t>
      </w: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p>
    <w:p w:rsidR="00A467DA" w:rsidRDefault="00A467DA" w:rsidP="00211930">
      <w:pPr>
        <w:spacing w:after="120" w:line="360" w:lineRule="auto"/>
        <w:rPr>
          <w:b/>
          <w:sz w:val="28"/>
          <w:szCs w:val="28"/>
        </w:rPr>
      </w:pPr>
      <w:bookmarkStart w:id="0" w:name="_GoBack"/>
      <w:bookmarkEnd w:id="0"/>
    </w:p>
    <w:p w:rsidR="00A467DA" w:rsidRDefault="00A467DA" w:rsidP="00211930">
      <w:pPr>
        <w:spacing w:after="120" w:line="360" w:lineRule="auto"/>
        <w:rPr>
          <w:b/>
          <w:sz w:val="28"/>
          <w:szCs w:val="28"/>
        </w:rPr>
      </w:pPr>
    </w:p>
    <w:p w:rsidR="00651D52" w:rsidRDefault="00651D52">
      <w:pPr>
        <w:rPr>
          <w:b/>
          <w:sz w:val="28"/>
          <w:szCs w:val="28"/>
        </w:rPr>
      </w:pPr>
      <w:r>
        <w:rPr>
          <w:b/>
          <w:sz w:val="28"/>
          <w:szCs w:val="28"/>
        </w:rPr>
        <w:br w:type="page"/>
      </w:r>
    </w:p>
    <w:p w:rsidR="001B6A2A" w:rsidRPr="00E74910" w:rsidRDefault="00352A7A" w:rsidP="00211930">
      <w:pPr>
        <w:spacing w:after="120" w:line="360" w:lineRule="auto"/>
        <w:rPr>
          <w:b/>
          <w:sz w:val="28"/>
          <w:szCs w:val="28"/>
        </w:rPr>
      </w:pPr>
      <w:r w:rsidRPr="00E74910">
        <w:rPr>
          <w:b/>
          <w:sz w:val="28"/>
          <w:szCs w:val="28"/>
        </w:rPr>
        <w:lastRenderedPageBreak/>
        <w:t>Message from Trust Chief Executive Marianne Griffiths</w:t>
      </w:r>
    </w:p>
    <w:p w:rsidR="001268D5" w:rsidRDefault="00914EC3" w:rsidP="00211930">
      <w:pPr>
        <w:spacing w:after="120" w:line="360" w:lineRule="auto"/>
      </w:pPr>
      <w:r>
        <w:t>Thank you for your interest in applying for the position of Chair of Western Sussex</w:t>
      </w:r>
      <w:r w:rsidR="00593D41">
        <w:t xml:space="preserve"> Hospitals NHS Foundation Trust</w:t>
      </w:r>
      <w:r w:rsidR="001268D5">
        <w:t>.</w:t>
      </w:r>
    </w:p>
    <w:p w:rsidR="00593D41" w:rsidRDefault="00593D41" w:rsidP="00211930">
      <w:pPr>
        <w:spacing w:after="120" w:line="360" w:lineRule="auto"/>
      </w:pPr>
      <w:r>
        <w:t xml:space="preserve">This is </w:t>
      </w:r>
      <w:r w:rsidR="007C1BA0">
        <w:t xml:space="preserve">a </w:t>
      </w:r>
      <w:r>
        <w:t xml:space="preserve">unique opportunity to play a key leadership role in one of the NHS’s highest performing hospital trusts, helping build on its </w:t>
      </w:r>
      <w:r w:rsidR="007C1BA0">
        <w:t>‘</w:t>
      </w:r>
      <w:r>
        <w:t>Outstanding</w:t>
      </w:r>
      <w:r w:rsidR="007C1BA0">
        <w:t>’</w:t>
      </w:r>
      <w:r>
        <w:t xml:space="preserve"> rating from the Care Quality Commission.  </w:t>
      </w:r>
    </w:p>
    <w:p w:rsidR="00CB7C65" w:rsidRDefault="00593D41" w:rsidP="00211930">
      <w:pPr>
        <w:spacing w:after="120" w:line="360" w:lineRule="auto"/>
      </w:pPr>
      <w:r>
        <w:t>In addition, the board at Western Sussex entered into a three-year management contract with Brighton and Sussex University Hospitals NHS Trust in April 2017</w:t>
      </w:r>
      <w:r w:rsidR="00664533">
        <w:t xml:space="preserve">. </w:t>
      </w:r>
      <w:r w:rsidR="00651D52">
        <w:t>As a result, t</w:t>
      </w:r>
      <w:r w:rsidR="00664533">
        <w:t xml:space="preserve">he new </w:t>
      </w:r>
      <w:r w:rsidR="00651D52">
        <w:t>C</w:t>
      </w:r>
      <w:r w:rsidR="00664533">
        <w:t xml:space="preserve">hair </w:t>
      </w:r>
      <w:r w:rsidR="009B0278">
        <w:t>will also</w:t>
      </w:r>
      <w:r w:rsidR="00664533">
        <w:t xml:space="preserve"> be appointed </w:t>
      </w:r>
      <w:r w:rsidR="00651D52">
        <w:t xml:space="preserve">as Chair of </w:t>
      </w:r>
      <w:r w:rsidR="00664533">
        <w:t xml:space="preserve">Brighton and Sussex University Hospitals NHS Trust </w:t>
      </w:r>
    </w:p>
    <w:p w:rsidR="0014264E" w:rsidRDefault="0014264E" w:rsidP="00211930">
      <w:pPr>
        <w:spacing w:after="120" w:line="360" w:lineRule="auto"/>
      </w:pPr>
      <w:r>
        <w:t xml:space="preserve">The two organisations are at different stages of their improvement journey but they are travelling along the same road and are guided by the same ambition of always putting the Patient First. </w:t>
      </w:r>
    </w:p>
    <w:p w:rsidR="0014264E" w:rsidRDefault="0014264E" w:rsidP="00211930">
      <w:pPr>
        <w:spacing w:after="120" w:line="360" w:lineRule="auto"/>
      </w:pPr>
      <w:r>
        <w:t xml:space="preserve">The role of Chair is absolutely crucial to the ability of our Board and Executive Team to deliver the leadership each organisation needs to fulfil its potential.  We are looking forward to working with someone who can be both an influencer and ambassador for the two trusts among our stakeholders and </w:t>
      </w:r>
      <w:r w:rsidR="00B07CA0">
        <w:t>within</w:t>
      </w:r>
      <w:r w:rsidR="003A3287">
        <w:t xml:space="preserve"> our </w:t>
      </w:r>
      <w:r>
        <w:t>communities</w:t>
      </w:r>
      <w:r w:rsidR="00715AE6">
        <w:t xml:space="preserve"> </w:t>
      </w:r>
      <w:r w:rsidR="00715AE6" w:rsidRPr="00715AE6">
        <w:t>and in the wider health community</w:t>
      </w:r>
      <w:r>
        <w:t xml:space="preserve">, and who has a passion for </w:t>
      </w:r>
      <w:r w:rsidR="003A3287">
        <w:t xml:space="preserve">quality and </w:t>
      </w:r>
      <w:r>
        <w:t>excellence</w:t>
      </w:r>
      <w:r w:rsidR="003A3287">
        <w:t xml:space="preserve"> to match that of our dedicated and innovative workforce.</w:t>
      </w:r>
    </w:p>
    <w:p w:rsidR="001E430C" w:rsidRDefault="001E430C" w:rsidP="00211930">
      <w:pPr>
        <w:spacing w:after="120" w:line="360" w:lineRule="auto"/>
      </w:pPr>
      <w:r>
        <w:t xml:space="preserve">I hope this information pack will give you a flavour of our hospitals’ priorities, ambitions and pioneering approach to continuous service improvement. If you share our values and commitment, please do put yourself forward or get in touch with any specific questions you have. </w:t>
      </w:r>
      <w:r w:rsidRPr="001E430C">
        <w:t xml:space="preserve">We welcome applications from all </w:t>
      </w:r>
      <w:r>
        <w:t>sections</w:t>
      </w:r>
      <w:r w:rsidRPr="001E430C">
        <w:t xml:space="preserve"> of society, including </w:t>
      </w:r>
      <w:r w:rsidR="006D76F7">
        <w:t xml:space="preserve">women, </w:t>
      </w:r>
      <w:r w:rsidRPr="001E430C">
        <w:t xml:space="preserve">people from BAME </w:t>
      </w:r>
      <w:r w:rsidR="00B07CA0">
        <w:t>backgrounds</w:t>
      </w:r>
      <w:r w:rsidRPr="001E430C">
        <w:t xml:space="preserve"> and </w:t>
      </w:r>
      <w:r>
        <w:t>those</w:t>
      </w:r>
      <w:r w:rsidRPr="001E430C">
        <w:t xml:space="preserve"> with disabilities.</w:t>
      </w:r>
    </w:p>
    <w:p w:rsidR="003A3287" w:rsidRDefault="001E430C" w:rsidP="00211930">
      <w:pPr>
        <w:spacing w:after="120" w:line="360" w:lineRule="auto"/>
      </w:pPr>
      <w:r>
        <w:t xml:space="preserve">Thank you again for your interest in the work and future of our hospitals. </w:t>
      </w:r>
    </w:p>
    <w:p w:rsidR="009B0278" w:rsidRDefault="009B0278" w:rsidP="00211930">
      <w:pPr>
        <w:spacing w:after="120" w:line="360" w:lineRule="auto"/>
      </w:pPr>
    </w:p>
    <w:p w:rsidR="00352A7A" w:rsidRDefault="001E430C" w:rsidP="00211930">
      <w:pPr>
        <w:spacing w:after="120" w:line="360" w:lineRule="auto"/>
      </w:pPr>
      <w:r>
        <w:t>Marianne Griffiths, Chief Executive</w:t>
      </w:r>
    </w:p>
    <w:p w:rsidR="001B6A2A" w:rsidRDefault="001B6A2A" w:rsidP="00211930">
      <w:pPr>
        <w:spacing w:after="120" w:line="360" w:lineRule="auto"/>
      </w:pPr>
    </w:p>
    <w:p w:rsidR="00FA5C6B" w:rsidRDefault="00FA5C6B" w:rsidP="00211930">
      <w:pPr>
        <w:spacing w:after="120" w:line="360" w:lineRule="auto"/>
        <w:rPr>
          <w:b/>
          <w:sz w:val="28"/>
          <w:szCs w:val="28"/>
        </w:rPr>
      </w:pPr>
    </w:p>
    <w:p w:rsidR="00FA5C6B" w:rsidRDefault="00FA5C6B" w:rsidP="00211930">
      <w:pPr>
        <w:spacing w:after="120" w:line="360" w:lineRule="auto"/>
        <w:rPr>
          <w:b/>
          <w:sz w:val="28"/>
          <w:szCs w:val="28"/>
        </w:rPr>
      </w:pPr>
    </w:p>
    <w:p w:rsidR="00FA5C6B" w:rsidRDefault="00FA5C6B" w:rsidP="00211930">
      <w:pPr>
        <w:spacing w:after="120" w:line="360" w:lineRule="auto"/>
        <w:rPr>
          <w:b/>
          <w:sz w:val="28"/>
          <w:szCs w:val="28"/>
        </w:rPr>
      </w:pPr>
    </w:p>
    <w:p w:rsidR="001B6A2A" w:rsidRPr="00E74910" w:rsidRDefault="001B6A2A" w:rsidP="00211930">
      <w:pPr>
        <w:spacing w:after="120" w:line="360" w:lineRule="auto"/>
        <w:rPr>
          <w:b/>
          <w:sz w:val="28"/>
          <w:szCs w:val="28"/>
        </w:rPr>
      </w:pPr>
      <w:r w:rsidRPr="00E74910">
        <w:rPr>
          <w:b/>
          <w:sz w:val="28"/>
          <w:szCs w:val="28"/>
        </w:rPr>
        <w:lastRenderedPageBreak/>
        <w:t>Message from Trust Chairman Mike Viggers</w:t>
      </w:r>
    </w:p>
    <w:p w:rsidR="001B6A2A" w:rsidRDefault="00352A7A" w:rsidP="00211930">
      <w:pPr>
        <w:spacing w:after="120" w:line="360" w:lineRule="auto"/>
      </w:pPr>
      <w:r>
        <w:t xml:space="preserve">Earlier this year, I took the most difficult decision of my working life – to retire as Chair of these two great NHS organisations. </w:t>
      </w:r>
      <w:r w:rsidR="00211930">
        <w:t xml:space="preserve">As I step down after </w:t>
      </w:r>
      <w:r w:rsidR="001E430C">
        <w:t xml:space="preserve">the </w:t>
      </w:r>
      <w:r w:rsidR="00211930">
        <w:t xml:space="preserve">seven most rewarding and fulfilling </w:t>
      </w:r>
      <w:r w:rsidR="001E430C">
        <w:t xml:space="preserve">years </w:t>
      </w:r>
      <w:r w:rsidR="00211930">
        <w:t xml:space="preserve">of my </w:t>
      </w:r>
      <w:r w:rsidR="001E430C">
        <w:t xml:space="preserve">entire </w:t>
      </w:r>
      <w:r w:rsidR="00211930">
        <w:t xml:space="preserve">career, I would like to thank you for your interest in helping </w:t>
      </w:r>
      <w:r w:rsidR="00E74910">
        <w:t>lead</w:t>
      </w:r>
      <w:r w:rsidR="00211930">
        <w:t xml:space="preserve"> the two trusts through the next exciting phase of their lives and commend to you the people who work here as among the most extraordinary and inspiring you will ever meet.</w:t>
      </w:r>
    </w:p>
    <w:p w:rsidR="00211930" w:rsidRDefault="00E74910" w:rsidP="00211930">
      <w:pPr>
        <w:spacing w:after="120" w:line="360" w:lineRule="auto"/>
      </w:pPr>
      <w:r>
        <w:t>One of the reasons I am retiring is</w:t>
      </w:r>
      <w:r w:rsidR="00211930">
        <w:t xml:space="preserve"> to </w:t>
      </w:r>
      <w:r>
        <w:t>allow</w:t>
      </w:r>
      <w:r w:rsidR="00B07CA0">
        <w:t xml:space="preserve"> someone else </w:t>
      </w:r>
      <w:r w:rsidR="00211930">
        <w:t>th</w:t>
      </w:r>
      <w:r>
        <w:t>e privilege of working with such incredible professionals – and, f</w:t>
      </w:r>
      <w:r w:rsidR="00211930">
        <w:t xml:space="preserve">or me, a privilege is precisely what my time here has been. </w:t>
      </w:r>
      <w:r w:rsidR="00211930" w:rsidRPr="00211930">
        <w:t>I have been moved by countless acts of amazing kindness from colleagues and volunteers who go above and beyond, each and every day.</w:t>
      </w:r>
      <w:r w:rsidR="00211930">
        <w:t xml:space="preserve"> </w:t>
      </w:r>
      <w:r w:rsidR="00211930" w:rsidRPr="00211930">
        <w:t xml:space="preserve">It has been truly humbling to witness the generosity of care and heartfelt compassion </w:t>
      </w:r>
      <w:r w:rsidR="00211930">
        <w:t>they provide</w:t>
      </w:r>
      <w:r w:rsidR="00211930" w:rsidRPr="00211930">
        <w:t>.</w:t>
      </w:r>
    </w:p>
    <w:p w:rsidR="00211930" w:rsidRDefault="00CF3A45" w:rsidP="00211930">
      <w:pPr>
        <w:spacing w:after="120" w:line="360" w:lineRule="auto"/>
      </w:pPr>
      <w:r>
        <w:t xml:space="preserve">The two trusts have challenges of very differing natures ahead, but I know from experience </w:t>
      </w:r>
      <w:r w:rsidR="00E74910">
        <w:t>that my successor will find we</w:t>
      </w:r>
      <w:r>
        <w:t xml:space="preserve"> have the collective spirit</w:t>
      </w:r>
      <w:r w:rsidR="00E74910">
        <w:t xml:space="preserve"> needed</w:t>
      </w:r>
      <w:r>
        <w:t xml:space="preserve"> to meet them. In Marianne and the Board, </w:t>
      </w:r>
      <w:r w:rsidR="00E74910">
        <w:t>they</w:t>
      </w:r>
      <w:r w:rsidRPr="00CF3A45">
        <w:t xml:space="preserve"> </w:t>
      </w:r>
      <w:r>
        <w:t>will be working with</w:t>
      </w:r>
      <w:r w:rsidRPr="00CF3A45">
        <w:t xml:space="preserve"> an inspirational leadership team </w:t>
      </w:r>
      <w:r>
        <w:t>of</w:t>
      </w:r>
      <w:r w:rsidRPr="00CF3A45">
        <w:t xml:space="preserve"> vision and drive,</w:t>
      </w:r>
      <w:r w:rsidR="00E74910">
        <w:t xml:space="preserve"> and they </w:t>
      </w:r>
      <w:r>
        <w:t xml:space="preserve">will </w:t>
      </w:r>
      <w:r w:rsidR="00E74910">
        <w:t xml:space="preserve">also </w:t>
      </w:r>
      <w:r>
        <w:t>enjoy the</w:t>
      </w:r>
      <w:r w:rsidRPr="00CF3A45">
        <w:t xml:space="preserve"> support</w:t>
      </w:r>
      <w:r>
        <w:t xml:space="preserve"> of </w:t>
      </w:r>
      <w:r w:rsidR="00862DB1">
        <w:t xml:space="preserve">a Trust Board </w:t>
      </w:r>
      <w:r>
        <w:t>a</w:t>
      </w:r>
      <w:r w:rsidR="00862DB1">
        <w:t>nd</w:t>
      </w:r>
      <w:r w:rsidRPr="00CF3A45">
        <w:t xml:space="preserve"> Council of Governors </w:t>
      </w:r>
      <w:r>
        <w:t xml:space="preserve">that </w:t>
      </w:r>
      <w:r w:rsidR="00862DB1">
        <w:t>are</w:t>
      </w:r>
      <w:r>
        <w:t xml:space="preserve"> </w:t>
      </w:r>
      <w:r w:rsidRPr="00CF3A45">
        <w:t>thoroughly committed to doing the very best they can for patients</w:t>
      </w:r>
      <w:r>
        <w:t xml:space="preserve"> and staff alike</w:t>
      </w:r>
      <w:r w:rsidRPr="00CF3A45">
        <w:t>.</w:t>
      </w:r>
    </w:p>
    <w:p w:rsidR="00CF3A45" w:rsidRDefault="00CF3A45" w:rsidP="00211930">
      <w:pPr>
        <w:spacing w:after="120" w:line="360" w:lineRule="auto"/>
      </w:pPr>
      <w:r>
        <w:t xml:space="preserve">I am incredibly proud to have been part of </w:t>
      </w:r>
      <w:r w:rsidR="002160AF">
        <w:t xml:space="preserve">the lives of the two trusts, and </w:t>
      </w:r>
      <w:r w:rsidR="009F17B1">
        <w:t>whole-heartedly recommend them to you.</w:t>
      </w:r>
    </w:p>
    <w:p w:rsidR="009F17B1" w:rsidRPr="009F17B1" w:rsidRDefault="0014264E" w:rsidP="00211930">
      <w:pPr>
        <w:spacing w:after="120" w:line="360" w:lineRule="auto"/>
        <w:rPr>
          <w:i/>
        </w:rPr>
      </w:pPr>
      <w:r>
        <w:rPr>
          <w:i/>
        </w:rPr>
        <w:t>Mike Viggers, Chair</w:t>
      </w:r>
    </w:p>
    <w:p w:rsidR="00352A7A" w:rsidRDefault="00352A7A" w:rsidP="00211930">
      <w:pPr>
        <w:spacing w:after="120" w:line="360" w:lineRule="auto"/>
      </w:pPr>
    </w:p>
    <w:p w:rsidR="001B6A2A" w:rsidRDefault="001B6A2A" w:rsidP="00211930">
      <w:pPr>
        <w:spacing w:after="120" w:line="360" w:lineRule="auto"/>
      </w:pPr>
    </w:p>
    <w:p w:rsidR="007C1BA0" w:rsidRDefault="007C1BA0" w:rsidP="00211930">
      <w:pPr>
        <w:spacing w:after="120" w:line="360" w:lineRule="auto"/>
        <w:rPr>
          <w:b/>
          <w:sz w:val="28"/>
          <w:szCs w:val="28"/>
        </w:rPr>
      </w:pPr>
    </w:p>
    <w:p w:rsidR="00E74910" w:rsidRPr="00E74910" w:rsidRDefault="00E74910" w:rsidP="00211930">
      <w:pPr>
        <w:spacing w:after="120" w:line="360" w:lineRule="auto"/>
        <w:rPr>
          <w:b/>
          <w:sz w:val="28"/>
          <w:szCs w:val="28"/>
        </w:rPr>
      </w:pPr>
      <w:r w:rsidRPr="00E74910">
        <w:rPr>
          <w:b/>
          <w:sz w:val="28"/>
          <w:szCs w:val="28"/>
        </w:rPr>
        <w:t>About the trusts</w:t>
      </w:r>
    </w:p>
    <w:p w:rsidR="009568DD" w:rsidRDefault="009568DD" w:rsidP="00211930">
      <w:pPr>
        <w:spacing w:after="120" w:line="360" w:lineRule="auto"/>
      </w:pPr>
      <w:r>
        <w:t xml:space="preserve">Western Sussex Hospitals </w:t>
      </w:r>
      <w:r w:rsidR="00327E01">
        <w:t xml:space="preserve">(WSHFT) </w:t>
      </w:r>
      <w:r>
        <w:t>was formed by the merger of the Royal West Sussex and Worthing and Southlands Hospitals NHS Trusts in 2009 and has been an</w:t>
      </w:r>
      <w:r w:rsidR="00327E01">
        <w:t xml:space="preserve"> NHS Foundation Trust since 2013</w:t>
      </w:r>
      <w:r>
        <w:t>. I</w:t>
      </w:r>
      <w:r w:rsidR="00327E01">
        <w:t>t is</w:t>
      </w:r>
      <w:r>
        <w:t xml:space="preserve"> one of only five acute hospital trusts in England to receive the </w:t>
      </w:r>
      <w:r w:rsidR="00327E01">
        <w:t xml:space="preserve">Care Quality Commission’s (CQC) </w:t>
      </w:r>
      <w:r>
        <w:t>highest rating</w:t>
      </w:r>
      <w:r w:rsidR="00327E01">
        <w:t>,</w:t>
      </w:r>
      <w:r>
        <w:t xml:space="preserve"> </w:t>
      </w:r>
      <w:r w:rsidRPr="00327E01">
        <w:rPr>
          <w:i/>
        </w:rPr>
        <w:t>Outstandi</w:t>
      </w:r>
      <w:r w:rsidR="007C1BA0">
        <w:rPr>
          <w:i/>
        </w:rPr>
        <w:t>ng</w:t>
      </w:r>
      <w:r>
        <w:t xml:space="preserve">. </w:t>
      </w:r>
    </w:p>
    <w:p w:rsidR="00327E01" w:rsidRDefault="009568DD" w:rsidP="00211930">
      <w:pPr>
        <w:spacing w:after="120" w:line="360" w:lineRule="auto"/>
      </w:pPr>
      <w:r>
        <w:t>Brighton and Sussex Un</w:t>
      </w:r>
      <w:r w:rsidR="00327E01">
        <w:t xml:space="preserve">iversity Hospitals NHS Trust (BSUH) is </w:t>
      </w:r>
      <w:r>
        <w:t>the major trauma centre</w:t>
      </w:r>
      <w:r w:rsidR="00327E01">
        <w:t xml:space="preserve"> for Sussex and the South East and provides a range of other specialist services on a region-wide basis, as well as </w:t>
      </w:r>
      <w:r w:rsidR="00922227">
        <w:t>being a high-quality institution for</w:t>
      </w:r>
      <w:r w:rsidR="00327E01">
        <w:t xml:space="preserve"> teaching</w:t>
      </w:r>
      <w:r w:rsidR="00922227">
        <w:t>, innovation and research</w:t>
      </w:r>
      <w:r w:rsidR="00327E01">
        <w:t xml:space="preserve">. </w:t>
      </w:r>
    </w:p>
    <w:p w:rsidR="00E36A75" w:rsidRDefault="00327E01" w:rsidP="00E36A75">
      <w:pPr>
        <w:spacing w:after="120" w:line="360" w:lineRule="auto"/>
      </w:pPr>
      <w:r>
        <w:lastRenderedPageBreak/>
        <w:t xml:space="preserve">WSHFT is providing leadership support to BSUH until at least April 2020 at the request of regulator NHS Improvement, </w:t>
      </w:r>
      <w:r w:rsidR="0053462A">
        <w:t xml:space="preserve">with the aim of </w:t>
      </w:r>
      <w:r>
        <w:t xml:space="preserve">helping its neighbour to move out of Special Measures on quality and finance, build on </w:t>
      </w:r>
      <w:r w:rsidR="0053462A">
        <w:t xml:space="preserve">recent </w:t>
      </w:r>
      <w:r>
        <w:t xml:space="preserve">A&amp;E improvements, progress its hospital redevelopment programme and </w:t>
      </w:r>
      <w:r w:rsidR="0053462A">
        <w:t>create</w:t>
      </w:r>
      <w:r>
        <w:t xml:space="preserve"> an organisational culture that can sustain improvement into the long term.</w:t>
      </w:r>
    </w:p>
    <w:tbl>
      <w:tblPr>
        <w:tblStyle w:val="TableGrid"/>
        <w:tblW w:w="0" w:type="auto"/>
        <w:tblLook w:val="04A0" w:firstRow="1" w:lastRow="0" w:firstColumn="1" w:lastColumn="0" w:noHBand="0" w:noVBand="1"/>
      </w:tblPr>
      <w:tblGrid>
        <w:gridCol w:w="2840"/>
        <w:gridCol w:w="2841"/>
        <w:gridCol w:w="2841"/>
      </w:tblGrid>
      <w:tr w:rsidR="00E36A75" w:rsidTr="00E36A75">
        <w:tc>
          <w:tcPr>
            <w:tcW w:w="2840" w:type="dxa"/>
            <w:shd w:val="clear" w:color="auto" w:fill="F2F2F2" w:themeFill="background1" w:themeFillShade="F2"/>
          </w:tcPr>
          <w:p w:rsidR="00E36A75" w:rsidRPr="00E36A75" w:rsidRDefault="00E36A75" w:rsidP="00E36A75">
            <w:pPr>
              <w:spacing w:before="120" w:after="120" w:line="360" w:lineRule="auto"/>
              <w:rPr>
                <w:b/>
              </w:rPr>
            </w:pPr>
            <w:r w:rsidRPr="00E36A75">
              <w:rPr>
                <w:b/>
              </w:rPr>
              <w:t>2017/18</w:t>
            </w:r>
          </w:p>
        </w:tc>
        <w:tc>
          <w:tcPr>
            <w:tcW w:w="2841" w:type="dxa"/>
            <w:shd w:val="clear" w:color="auto" w:fill="F2F2F2" w:themeFill="background1" w:themeFillShade="F2"/>
          </w:tcPr>
          <w:p w:rsidR="00E36A75" w:rsidRPr="00E36A75" w:rsidRDefault="00E36A75" w:rsidP="00E36A75">
            <w:pPr>
              <w:spacing w:before="120" w:after="120" w:line="360" w:lineRule="auto"/>
              <w:rPr>
                <w:b/>
              </w:rPr>
            </w:pPr>
            <w:r w:rsidRPr="00E36A75">
              <w:rPr>
                <w:b/>
              </w:rPr>
              <w:t>WSHFT</w:t>
            </w:r>
          </w:p>
        </w:tc>
        <w:tc>
          <w:tcPr>
            <w:tcW w:w="2841" w:type="dxa"/>
            <w:shd w:val="clear" w:color="auto" w:fill="F2F2F2" w:themeFill="background1" w:themeFillShade="F2"/>
          </w:tcPr>
          <w:p w:rsidR="00E36A75" w:rsidRPr="00E36A75" w:rsidRDefault="00E36A75" w:rsidP="00E36A75">
            <w:pPr>
              <w:spacing w:before="120" w:after="120" w:line="360" w:lineRule="auto"/>
              <w:rPr>
                <w:b/>
              </w:rPr>
            </w:pPr>
            <w:r w:rsidRPr="00E36A75">
              <w:rPr>
                <w:b/>
              </w:rPr>
              <w:t>BSUH</w:t>
            </w:r>
          </w:p>
        </w:tc>
      </w:tr>
      <w:tr w:rsidR="00E36A75" w:rsidTr="00E36A75">
        <w:tc>
          <w:tcPr>
            <w:tcW w:w="2840" w:type="dxa"/>
          </w:tcPr>
          <w:p w:rsidR="00E36A75" w:rsidRDefault="00E36A75" w:rsidP="00E36A75">
            <w:pPr>
              <w:spacing w:before="120" w:after="120" w:line="360" w:lineRule="auto"/>
            </w:pPr>
            <w:r>
              <w:t>Outpatient appointments</w:t>
            </w:r>
          </w:p>
        </w:tc>
        <w:tc>
          <w:tcPr>
            <w:tcW w:w="2841" w:type="dxa"/>
          </w:tcPr>
          <w:p w:rsidR="00E36A75" w:rsidRDefault="00E36A75" w:rsidP="00E36A75">
            <w:pPr>
              <w:spacing w:before="120" w:after="120" w:line="360" w:lineRule="auto"/>
            </w:pPr>
            <w:r>
              <w:t>585,037</w:t>
            </w:r>
          </w:p>
        </w:tc>
        <w:tc>
          <w:tcPr>
            <w:tcW w:w="2841" w:type="dxa"/>
          </w:tcPr>
          <w:p w:rsidR="00E36A75" w:rsidRDefault="00F25597" w:rsidP="00E36A75">
            <w:pPr>
              <w:spacing w:before="120" w:after="120" w:line="360" w:lineRule="auto"/>
            </w:pPr>
            <w:r>
              <w:t>503,521</w:t>
            </w:r>
          </w:p>
        </w:tc>
      </w:tr>
      <w:tr w:rsidR="00E36A75" w:rsidTr="00E36A75">
        <w:tc>
          <w:tcPr>
            <w:tcW w:w="2840" w:type="dxa"/>
          </w:tcPr>
          <w:p w:rsidR="00E36A75" w:rsidRDefault="00E36A75" w:rsidP="00E36A75">
            <w:pPr>
              <w:spacing w:before="120" w:after="120" w:line="360" w:lineRule="auto"/>
            </w:pPr>
            <w:r>
              <w:t>Inpatients and day cases</w:t>
            </w:r>
          </w:p>
        </w:tc>
        <w:tc>
          <w:tcPr>
            <w:tcW w:w="2841" w:type="dxa"/>
          </w:tcPr>
          <w:p w:rsidR="00E36A75" w:rsidRDefault="00E36A75" w:rsidP="00E36A75">
            <w:pPr>
              <w:spacing w:before="120" w:after="120" w:line="360" w:lineRule="auto"/>
            </w:pPr>
            <w:r>
              <w:t>132,992</w:t>
            </w:r>
          </w:p>
        </w:tc>
        <w:tc>
          <w:tcPr>
            <w:tcW w:w="2841" w:type="dxa"/>
          </w:tcPr>
          <w:p w:rsidR="00E36A75" w:rsidRDefault="00F25597" w:rsidP="00E36A75">
            <w:pPr>
              <w:spacing w:before="120" w:after="120" w:line="360" w:lineRule="auto"/>
            </w:pPr>
            <w:r>
              <w:t>115,541</w:t>
            </w:r>
          </w:p>
        </w:tc>
      </w:tr>
      <w:tr w:rsidR="00E36A75" w:rsidTr="00E36A75">
        <w:tc>
          <w:tcPr>
            <w:tcW w:w="2840" w:type="dxa"/>
          </w:tcPr>
          <w:p w:rsidR="00E36A75" w:rsidRDefault="00E36A75" w:rsidP="00E36A75">
            <w:pPr>
              <w:spacing w:before="120" w:after="120" w:line="360" w:lineRule="auto"/>
            </w:pPr>
            <w:r>
              <w:t>A&amp;E attendances</w:t>
            </w:r>
          </w:p>
        </w:tc>
        <w:tc>
          <w:tcPr>
            <w:tcW w:w="2841" w:type="dxa"/>
          </w:tcPr>
          <w:p w:rsidR="00E36A75" w:rsidRDefault="00E36A75" w:rsidP="00E36A75">
            <w:pPr>
              <w:spacing w:before="120" w:after="120" w:line="360" w:lineRule="auto"/>
            </w:pPr>
            <w:r>
              <w:t>139,430</w:t>
            </w:r>
          </w:p>
        </w:tc>
        <w:tc>
          <w:tcPr>
            <w:tcW w:w="2841" w:type="dxa"/>
          </w:tcPr>
          <w:p w:rsidR="00E36A75" w:rsidRDefault="00F25597" w:rsidP="00E36A75">
            <w:pPr>
              <w:spacing w:before="120" w:after="120" w:line="360" w:lineRule="auto"/>
            </w:pPr>
            <w:r>
              <w:t>162,749</w:t>
            </w:r>
          </w:p>
        </w:tc>
      </w:tr>
      <w:tr w:rsidR="00922227" w:rsidTr="00E36A75">
        <w:tc>
          <w:tcPr>
            <w:tcW w:w="2840" w:type="dxa"/>
          </w:tcPr>
          <w:p w:rsidR="00922227" w:rsidRDefault="00922227" w:rsidP="00E36A75">
            <w:pPr>
              <w:spacing w:before="120" w:after="120" w:line="360" w:lineRule="auto"/>
            </w:pPr>
            <w:r>
              <w:t>Staff</w:t>
            </w:r>
          </w:p>
        </w:tc>
        <w:tc>
          <w:tcPr>
            <w:tcW w:w="2841" w:type="dxa"/>
          </w:tcPr>
          <w:p w:rsidR="00922227" w:rsidRDefault="00922227" w:rsidP="00E36A75">
            <w:pPr>
              <w:spacing w:before="120" w:after="120" w:line="360" w:lineRule="auto"/>
            </w:pPr>
            <w:r>
              <w:t>7,054</w:t>
            </w:r>
          </w:p>
        </w:tc>
        <w:tc>
          <w:tcPr>
            <w:tcW w:w="2841" w:type="dxa"/>
          </w:tcPr>
          <w:p w:rsidR="00922227" w:rsidRDefault="00F25597" w:rsidP="00AD2D66">
            <w:pPr>
              <w:spacing w:before="120"/>
            </w:pPr>
            <w:r>
              <w:t>7,</w:t>
            </w:r>
            <w:r w:rsidR="00AD2D66">
              <w:t xml:space="preserve">495 </w:t>
            </w:r>
          </w:p>
        </w:tc>
      </w:tr>
      <w:tr w:rsidR="00922227" w:rsidTr="00E36A75">
        <w:tc>
          <w:tcPr>
            <w:tcW w:w="2840" w:type="dxa"/>
          </w:tcPr>
          <w:p w:rsidR="00922227" w:rsidRDefault="00922227" w:rsidP="00E36A75">
            <w:pPr>
              <w:spacing w:before="120" w:after="120" w:line="360" w:lineRule="auto"/>
            </w:pPr>
            <w:r>
              <w:t>Income</w:t>
            </w:r>
          </w:p>
        </w:tc>
        <w:tc>
          <w:tcPr>
            <w:tcW w:w="2841" w:type="dxa"/>
          </w:tcPr>
          <w:p w:rsidR="00922227" w:rsidRDefault="00922227" w:rsidP="00E36A75">
            <w:pPr>
              <w:spacing w:before="120" w:after="120" w:line="360" w:lineRule="auto"/>
            </w:pPr>
            <w:r>
              <w:t>£437 million</w:t>
            </w:r>
          </w:p>
        </w:tc>
        <w:tc>
          <w:tcPr>
            <w:tcW w:w="2841" w:type="dxa"/>
          </w:tcPr>
          <w:p w:rsidR="00922227" w:rsidRDefault="00777769" w:rsidP="00E36A75">
            <w:pPr>
              <w:spacing w:before="120" w:after="120" w:line="360" w:lineRule="auto"/>
            </w:pPr>
            <w:r>
              <w:t>£550 million</w:t>
            </w:r>
          </w:p>
        </w:tc>
      </w:tr>
    </w:tbl>
    <w:p w:rsidR="00327E01" w:rsidRDefault="00E36A75" w:rsidP="00E36A75">
      <w:pPr>
        <w:spacing w:after="120" w:line="360" w:lineRule="auto"/>
      </w:pPr>
      <w:r>
        <w:t xml:space="preserve"> </w:t>
      </w:r>
    </w:p>
    <w:p w:rsidR="00E36A75" w:rsidRPr="00E36A75" w:rsidRDefault="00E36A75" w:rsidP="00E36A75">
      <w:pPr>
        <w:spacing w:after="120" w:line="360" w:lineRule="auto"/>
        <w:rPr>
          <w:b/>
          <w:sz w:val="28"/>
        </w:rPr>
      </w:pPr>
      <w:r w:rsidRPr="00E36A75">
        <w:rPr>
          <w:b/>
          <w:sz w:val="28"/>
        </w:rPr>
        <w:t>Patient First</w:t>
      </w:r>
    </w:p>
    <w:p w:rsidR="00BB648E" w:rsidRDefault="00E36A75" w:rsidP="00E36A75">
      <w:pPr>
        <w:spacing w:after="120" w:line="360" w:lineRule="auto"/>
      </w:pPr>
      <w:r>
        <w:t xml:space="preserve">The significant improvements in quality, safety and sustainability made at Western Sussex Hospitals in recent years have been driven by our Patient First programme of continuous improvement, which has transformed the way </w:t>
      </w:r>
      <w:r w:rsidR="00BB648E">
        <w:t>we approach service delivery, planning and problem-solving.</w:t>
      </w:r>
    </w:p>
    <w:p w:rsidR="00E36A75" w:rsidRDefault="00BB648E" w:rsidP="00E36A75">
      <w:pPr>
        <w:spacing w:after="120" w:line="360" w:lineRule="auto"/>
      </w:pPr>
      <w:r>
        <w:t>Patient First is</w:t>
      </w:r>
      <w:r w:rsidRPr="00BB648E">
        <w:t xml:space="preserve"> based on standardisation, system redesign and </w:t>
      </w:r>
      <w:r w:rsidR="00B541BB">
        <w:t xml:space="preserve">the </w:t>
      </w:r>
      <w:r w:rsidRPr="00BB648E">
        <w:t>ongoi</w:t>
      </w:r>
      <w:r w:rsidR="00B541BB">
        <w:t>ng development of care pathways. It is</w:t>
      </w:r>
      <w:r w:rsidRPr="00BB648E">
        <w:t xml:space="preserve"> built on a philosophy of incremental and continuous improvement</w:t>
      </w:r>
      <w:r w:rsidR="00B541BB">
        <w:t xml:space="preserve"> </w:t>
      </w:r>
      <w:r w:rsidRPr="00BB648E">
        <w:t>led by front-line staff empowered to initiate and lead positive change.</w:t>
      </w:r>
      <w:r w:rsidR="00E36A75">
        <w:t xml:space="preserve"> </w:t>
      </w:r>
      <w:r w:rsidR="00B541BB">
        <w:t>And i</w:t>
      </w:r>
      <w:r>
        <w:t xml:space="preserve">t is now the accepted way we do business </w:t>
      </w:r>
      <w:r w:rsidR="003B1F64">
        <w:t>here</w:t>
      </w:r>
      <w:r>
        <w:t>, with daily safety and improvement huddles embedding pro-active problem-solving into everyday routine and larger, more complex projects delivering major benefits for patient care</w:t>
      </w:r>
      <w:r w:rsidR="00D80B41">
        <w:t>,</w:t>
      </w:r>
      <w:r>
        <w:t xml:space="preserve"> such as a 30% reduction in falls.</w:t>
      </w:r>
    </w:p>
    <w:p w:rsidR="00BB648E" w:rsidRDefault="00D80B41" w:rsidP="00E36A75">
      <w:pPr>
        <w:spacing w:after="120" w:line="360" w:lineRule="auto"/>
      </w:pPr>
      <w:r>
        <w:t xml:space="preserve">Patient First is </w:t>
      </w:r>
      <w:r w:rsidR="00BB648E">
        <w:t>the bedrock of our improvement</w:t>
      </w:r>
      <w:r>
        <w:t xml:space="preserve"> strategy at Brighton and Sussex University Hospitals too.</w:t>
      </w:r>
      <w:r w:rsidR="00BB648E">
        <w:t xml:space="preserve"> </w:t>
      </w:r>
      <w:r>
        <w:t xml:space="preserve">We have 13 wards already enrolled in our Patient First Improvement System (PFIS) – a Lean management programme specifically designed to develop problem-solving skills, eliminate waste from everyday processes and free up more time to care for patients – and have delivered a number of important improvements in A&amp;E that have had a positive impact </w:t>
      </w:r>
      <w:r>
        <w:lastRenderedPageBreak/>
        <w:t>on waiting times</w:t>
      </w:r>
      <w:r w:rsidR="00922227">
        <w:t>, such as turning round more than 90% of blood test results in less than 60 minutes for the first time ever.</w:t>
      </w:r>
    </w:p>
    <w:p w:rsidR="00DB0D73" w:rsidRDefault="00DB0D73" w:rsidP="00E36A75">
      <w:pPr>
        <w:spacing w:after="120" w:line="360" w:lineRule="auto"/>
      </w:pPr>
      <w:r>
        <w:t xml:space="preserve">Patient First also has a strong focus on data and measurement that not only allows us to monitor the impact of the changes we make but has also enabled us to demonstrate to staff and stakeholders that this approach is working and gain their support and enthusiasm as a result. We have made a lot of progress in a relatively short time and believe we can raise standards </w:t>
      </w:r>
      <w:r w:rsidR="003B1F64">
        <w:t xml:space="preserve">further still </w:t>
      </w:r>
      <w:r>
        <w:t xml:space="preserve">at both Western Sussex and BSUH as Patient First continues to </w:t>
      </w:r>
      <w:r w:rsidR="003B1F64">
        <w:t>take root and grow</w:t>
      </w:r>
      <w:r>
        <w:t>.</w:t>
      </w:r>
    </w:p>
    <w:p w:rsidR="00DB0D73" w:rsidRDefault="00DB0D73" w:rsidP="00E36A75">
      <w:pPr>
        <w:spacing w:after="120" w:line="360" w:lineRule="auto"/>
      </w:pPr>
    </w:p>
    <w:p w:rsidR="00922227" w:rsidRPr="00DB0D73" w:rsidRDefault="00DB0D73" w:rsidP="00E36A75">
      <w:pPr>
        <w:spacing w:after="120" w:line="360" w:lineRule="auto"/>
        <w:rPr>
          <w:b/>
        </w:rPr>
      </w:pPr>
      <w:r w:rsidRPr="00DB0D73">
        <w:rPr>
          <w:b/>
          <w:sz w:val="28"/>
        </w:rPr>
        <w:t>Western Sussex Hospitals: Achievements and ambitions</w:t>
      </w:r>
      <w:r w:rsidRPr="00DB0D73">
        <w:rPr>
          <w:b/>
        </w:rPr>
        <w:t xml:space="preserve"> </w:t>
      </w:r>
    </w:p>
    <w:p w:rsidR="001B6A2A" w:rsidRDefault="00327E01" w:rsidP="00327E01">
      <w:pPr>
        <w:spacing w:after="120" w:line="360" w:lineRule="auto"/>
      </w:pPr>
      <w:r>
        <w:t xml:space="preserve"> </w:t>
      </w:r>
      <w:r w:rsidR="00C60746">
        <w:t xml:space="preserve">Western Sussex Hospitals is the only multi-site acute trust in England to be rated ‘Outstanding’ by the CQC, </w:t>
      </w:r>
      <w:r w:rsidR="00715AE6">
        <w:t>and</w:t>
      </w:r>
      <w:r w:rsidR="003900CD">
        <w:t xml:space="preserve"> is committed to continually improving on the standards recognised by its inspectors.</w:t>
      </w:r>
    </w:p>
    <w:p w:rsidR="003900CD" w:rsidRDefault="003900CD" w:rsidP="00327E01">
      <w:pPr>
        <w:spacing w:after="120" w:line="360" w:lineRule="auto"/>
      </w:pPr>
      <w:r>
        <w:t xml:space="preserve">Our Quality Strategy sets out four key priorities agreed in consultation with patients, staff and stakeholders: reducing avoidable mortality and improving outcomes; delivering harm-free care; improving patient experience; and improving staff engagement. In 2018/19, we will be focusing on the following </w:t>
      </w:r>
      <w:r w:rsidR="00C467E2">
        <w:t xml:space="preserve">improvement </w:t>
      </w:r>
      <w:r>
        <w:t>programmes to make further progress in each area:</w:t>
      </w:r>
    </w:p>
    <w:p w:rsidR="00C467E2" w:rsidRDefault="00C467E2" w:rsidP="003900CD">
      <w:pPr>
        <w:pStyle w:val="ListParagraph"/>
        <w:numPr>
          <w:ilvl w:val="0"/>
          <w:numId w:val="1"/>
        </w:numPr>
        <w:spacing w:after="120" w:line="360" w:lineRule="auto"/>
      </w:pPr>
      <w:r>
        <w:t>R</w:t>
      </w:r>
      <w:r w:rsidR="003900CD">
        <w:t>educing avoidable mo</w:t>
      </w:r>
      <w:r>
        <w:t>rtality and improving outcomes: Sepsis, mental health and orthopaedics</w:t>
      </w:r>
    </w:p>
    <w:p w:rsidR="00C467E2" w:rsidRDefault="00C467E2" w:rsidP="003900CD">
      <w:pPr>
        <w:pStyle w:val="ListParagraph"/>
        <w:numPr>
          <w:ilvl w:val="0"/>
          <w:numId w:val="1"/>
        </w:numPr>
        <w:spacing w:after="120" w:line="360" w:lineRule="auto"/>
      </w:pPr>
      <w:r>
        <w:t>D</w:t>
      </w:r>
      <w:r w:rsidR="003900CD">
        <w:t>elivering harm-free care</w:t>
      </w:r>
      <w:r>
        <w:t>: Falls and pressure damage</w:t>
      </w:r>
    </w:p>
    <w:p w:rsidR="00C467E2" w:rsidRDefault="00C467E2" w:rsidP="003900CD">
      <w:pPr>
        <w:pStyle w:val="ListParagraph"/>
        <w:numPr>
          <w:ilvl w:val="0"/>
          <w:numId w:val="1"/>
        </w:numPr>
        <w:spacing w:after="120" w:line="360" w:lineRule="auto"/>
      </w:pPr>
      <w:r>
        <w:t>I</w:t>
      </w:r>
      <w:r w:rsidR="003900CD">
        <w:t>mp</w:t>
      </w:r>
      <w:r>
        <w:t>roving patient experience: Discharge from hospital</w:t>
      </w:r>
    </w:p>
    <w:p w:rsidR="003900CD" w:rsidRDefault="00C467E2" w:rsidP="003900CD">
      <w:pPr>
        <w:pStyle w:val="ListParagraph"/>
        <w:numPr>
          <w:ilvl w:val="0"/>
          <w:numId w:val="1"/>
        </w:numPr>
        <w:spacing w:after="120" w:line="360" w:lineRule="auto"/>
      </w:pPr>
      <w:r>
        <w:t>I</w:t>
      </w:r>
      <w:r w:rsidR="003900CD">
        <w:t>mprovin</w:t>
      </w:r>
      <w:r>
        <w:t>g staff engagement: Staff survey</w:t>
      </w:r>
    </w:p>
    <w:p w:rsidR="003900CD" w:rsidRDefault="003900CD" w:rsidP="00327E01">
      <w:pPr>
        <w:spacing w:after="120" w:line="360" w:lineRule="auto"/>
      </w:pPr>
    </w:p>
    <w:p w:rsidR="00C467E2" w:rsidRPr="00DB0D73" w:rsidRDefault="00C467E2" w:rsidP="00C467E2">
      <w:pPr>
        <w:spacing w:after="120" w:line="360" w:lineRule="auto"/>
        <w:rPr>
          <w:b/>
        </w:rPr>
      </w:pPr>
      <w:r>
        <w:rPr>
          <w:b/>
          <w:sz w:val="28"/>
        </w:rPr>
        <w:t>Brighton and</w:t>
      </w:r>
      <w:r w:rsidRPr="00DB0D73">
        <w:rPr>
          <w:b/>
          <w:sz w:val="28"/>
        </w:rPr>
        <w:t xml:space="preserve"> Sussex </w:t>
      </w:r>
      <w:r>
        <w:rPr>
          <w:b/>
          <w:sz w:val="28"/>
        </w:rPr>
        <w:t xml:space="preserve">University </w:t>
      </w:r>
      <w:r w:rsidRPr="00DB0D73">
        <w:rPr>
          <w:b/>
          <w:sz w:val="28"/>
        </w:rPr>
        <w:t>Hospitals: Achievements and ambitions</w:t>
      </w:r>
      <w:r w:rsidRPr="00DB0D73">
        <w:rPr>
          <w:b/>
        </w:rPr>
        <w:t xml:space="preserve"> </w:t>
      </w:r>
    </w:p>
    <w:p w:rsidR="00EF1901" w:rsidRDefault="00C467E2" w:rsidP="00C467E2">
      <w:pPr>
        <w:spacing w:after="120" w:line="360" w:lineRule="auto"/>
      </w:pPr>
      <w:r>
        <w:t>Brighton and Sussex University Hospitals was rated as ‘Inadequate’ by the CQC in August 2016</w:t>
      </w:r>
      <w:r w:rsidR="00EF1901">
        <w:t xml:space="preserve"> and is in Special Measures for quality of care and financial sustainability. The Trust was inspected again in April 2017, when both its Royal Sussex County and Princess Royal hospital sites received improved ratings of ‘Requires Improvement’. However, the ‘Well led’ domain was not inspected at an organisational level during the visit, meaning the status of the trust as a whole remained unchanged.</w:t>
      </w:r>
    </w:p>
    <w:p w:rsidR="00EF1901" w:rsidRDefault="00EF1901" w:rsidP="00C467E2">
      <w:pPr>
        <w:spacing w:after="120" w:line="360" w:lineRule="auto"/>
      </w:pPr>
      <w:r>
        <w:lastRenderedPageBreak/>
        <w:t>The Western Sussex leadership team has been given a very clear remit by NHS Improvement to help BSUH achieve five specific priorities over the period to April 2020:</w:t>
      </w:r>
    </w:p>
    <w:p w:rsidR="00215F86" w:rsidRPr="00EF1901" w:rsidRDefault="00862DB1" w:rsidP="00EF1901">
      <w:pPr>
        <w:numPr>
          <w:ilvl w:val="0"/>
          <w:numId w:val="2"/>
        </w:numPr>
        <w:spacing w:line="360" w:lineRule="auto"/>
      </w:pPr>
      <w:r w:rsidRPr="00EF1901">
        <w:t>Move out of Quality Special Measures</w:t>
      </w:r>
    </w:p>
    <w:p w:rsidR="00215F86" w:rsidRPr="00EF1901" w:rsidRDefault="00862DB1" w:rsidP="00EF1901">
      <w:pPr>
        <w:numPr>
          <w:ilvl w:val="0"/>
          <w:numId w:val="2"/>
        </w:numPr>
        <w:spacing w:line="360" w:lineRule="auto"/>
      </w:pPr>
      <w:r w:rsidRPr="00EF1901">
        <w:t>Move out of Finance Special Measures</w:t>
      </w:r>
    </w:p>
    <w:p w:rsidR="00215F86" w:rsidRPr="00EF1901" w:rsidRDefault="00862DB1" w:rsidP="00EF1901">
      <w:pPr>
        <w:numPr>
          <w:ilvl w:val="0"/>
          <w:numId w:val="2"/>
        </w:numPr>
        <w:spacing w:line="360" w:lineRule="auto"/>
      </w:pPr>
      <w:r w:rsidRPr="00EF1901">
        <w:t>Develop an organisational culture that will sustain long-term improvement</w:t>
      </w:r>
    </w:p>
    <w:p w:rsidR="00215F86" w:rsidRPr="00EF1901" w:rsidRDefault="00862DB1" w:rsidP="00EF1901">
      <w:pPr>
        <w:numPr>
          <w:ilvl w:val="0"/>
          <w:numId w:val="2"/>
        </w:numPr>
        <w:spacing w:line="360" w:lineRule="auto"/>
      </w:pPr>
      <w:r w:rsidRPr="00EF1901">
        <w:t>Build on A&amp;E improvements</w:t>
      </w:r>
    </w:p>
    <w:p w:rsidR="00215F86" w:rsidRPr="00EF1901" w:rsidRDefault="00862DB1" w:rsidP="00EF1901">
      <w:pPr>
        <w:numPr>
          <w:ilvl w:val="0"/>
          <w:numId w:val="2"/>
        </w:numPr>
        <w:spacing w:after="120" w:line="360" w:lineRule="auto"/>
        <w:ind w:left="714" w:hanging="357"/>
      </w:pPr>
      <w:r w:rsidRPr="00EF1901">
        <w:t>Progress the 3Ts programme</w:t>
      </w:r>
    </w:p>
    <w:p w:rsidR="00EF1901" w:rsidRDefault="00D746D8" w:rsidP="00C467E2">
      <w:pPr>
        <w:spacing w:after="120" w:line="360" w:lineRule="auto"/>
      </w:pPr>
      <w:r>
        <w:t xml:space="preserve">The </w:t>
      </w:r>
      <w:r w:rsidR="00EF1901">
        <w:t>Board and Executive Team believe the Patient First approach being adopted at BSUH provides the best opportunity to achieve these aims, but will also enable the trust to go beyond t</w:t>
      </w:r>
      <w:r>
        <w:t xml:space="preserve">hem and become one of the best organisations in the country, providing </w:t>
      </w:r>
      <w:r w:rsidR="00EF1901">
        <w:t>the</w:t>
      </w:r>
      <w:r>
        <w:t xml:space="preserve"> highest standards of care </w:t>
      </w:r>
      <w:r w:rsidR="00EF1901">
        <w:t>over the longer term.</w:t>
      </w:r>
    </w:p>
    <w:p w:rsidR="00EF1901" w:rsidRDefault="00EF1901" w:rsidP="00C467E2">
      <w:pPr>
        <w:spacing w:after="120" w:line="360" w:lineRule="auto"/>
      </w:pPr>
    </w:p>
    <w:p w:rsidR="00EF1901" w:rsidRPr="00EF1901" w:rsidRDefault="00EF1901" w:rsidP="00C467E2">
      <w:pPr>
        <w:spacing w:after="120" w:line="360" w:lineRule="auto"/>
        <w:rPr>
          <w:b/>
        </w:rPr>
      </w:pPr>
      <w:r w:rsidRPr="00EF1901">
        <w:rPr>
          <w:b/>
          <w:sz w:val="28"/>
        </w:rPr>
        <w:t>The role of the Chair</w:t>
      </w:r>
    </w:p>
    <w:p w:rsidR="002E710B" w:rsidRDefault="002E710B" w:rsidP="002E710B">
      <w:pPr>
        <w:jc w:val="both"/>
        <w:rPr>
          <w:rFonts w:ascii="Arial" w:hAnsi="Arial" w:cs="Arial"/>
          <w:b/>
          <w:bCs/>
          <w:szCs w:val="22"/>
        </w:rPr>
      </w:pPr>
    </w:p>
    <w:p w:rsidR="00CB7C65" w:rsidRDefault="00B92390" w:rsidP="006E2243">
      <w:pPr>
        <w:spacing w:line="360" w:lineRule="auto"/>
        <w:jc w:val="both"/>
        <w:rPr>
          <w:rFonts w:asciiTheme="minorHAnsi" w:hAnsiTheme="minorHAnsi" w:cs="Arial"/>
          <w:bCs/>
          <w:szCs w:val="22"/>
        </w:rPr>
      </w:pPr>
      <w:r w:rsidRPr="00B92390">
        <w:rPr>
          <w:rFonts w:asciiTheme="minorHAnsi" w:hAnsiTheme="minorHAnsi" w:cs="Arial"/>
          <w:bCs/>
          <w:szCs w:val="22"/>
        </w:rPr>
        <w:t>T</w:t>
      </w:r>
      <w:r w:rsidR="002E710B" w:rsidRPr="00B92390">
        <w:rPr>
          <w:rFonts w:asciiTheme="minorHAnsi" w:hAnsiTheme="minorHAnsi" w:cs="Arial"/>
          <w:bCs/>
          <w:szCs w:val="22"/>
        </w:rPr>
        <w:t xml:space="preserve">he </w:t>
      </w:r>
      <w:r w:rsidR="00CB7C65">
        <w:rPr>
          <w:rFonts w:asciiTheme="minorHAnsi" w:hAnsiTheme="minorHAnsi" w:cs="Arial"/>
          <w:bCs/>
          <w:szCs w:val="22"/>
        </w:rPr>
        <w:t>C</w:t>
      </w:r>
      <w:r w:rsidRPr="00B92390">
        <w:rPr>
          <w:rFonts w:asciiTheme="minorHAnsi" w:hAnsiTheme="minorHAnsi" w:cs="Arial"/>
          <w:bCs/>
          <w:szCs w:val="22"/>
        </w:rPr>
        <w:t xml:space="preserve">hair is the leader of the Board and Directors for both Western Sussex Hospitals and Brighton and Sussex University Hospitals and must work with both boards to develop the organisations’ strategies and objectives. </w:t>
      </w:r>
    </w:p>
    <w:p w:rsidR="00CB7C65" w:rsidRDefault="00CB7C65" w:rsidP="006E2243">
      <w:pPr>
        <w:spacing w:line="360" w:lineRule="auto"/>
        <w:jc w:val="both"/>
        <w:rPr>
          <w:rFonts w:asciiTheme="minorHAnsi" w:hAnsiTheme="minorHAnsi" w:cs="Arial"/>
          <w:bCs/>
          <w:szCs w:val="22"/>
        </w:rPr>
      </w:pPr>
    </w:p>
    <w:p w:rsidR="00CB7C65" w:rsidRDefault="00CB7C65" w:rsidP="006E2243">
      <w:pPr>
        <w:spacing w:line="360" w:lineRule="auto"/>
        <w:jc w:val="both"/>
        <w:rPr>
          <w:rFonts w:asciiTheme="minorHAnsi" w:hAnsiTheme="minorHAnsi" w:cs="Arial"/>
          <w:bCs/>
          <w:szCs w:val="22"/>
        </w:rPr>
      </w:pPr>
      <w:r>
        <w:rPr>
          <w:rFonts w:asciiTheme="minorHAnsi" w:hAnsiTheme="minorHAnsi" w:cs="Arial"/>
          <w:bCs/>
          <w:szCs w:val="22"/>
        </w:rPr>
        <w:t>The Chair</w:t>
      </w:r>
      <w:r w:rsidR="00B92390" w:rsidRPr="00B92390">
        <w:rPr>
          <w:rFonts w:asciiTheme="minorHAnsi" w:hAnsiTheme="minorHAnsi" w:cs="Arial"/>
          <w:bCs/>
          <w:szCs w:val="22"/>
        </w:rPr>
        <w:t xml:space="preserve"> is personally responsible for the leadership and effectiveness of </w:t>
      </w:r>
      <w:r w:rsidR="00715AE6">
        <w:rPr>
          <w:rFonts w:asciiTheme="minorHAnsi" w:hAnsiTheme="minorHAnsi" w:cs="Arial"/>
          <w:bCs/>
          <w:szCs w:val="22"/>
        </w:rPr>
        <w:t>both</w:t>
      </w:r>
      <w:r w:rsidR="00B92390" w:rsidRPr="00B92390">
        <w:rPr>
          <w:rFonts w:asciiTheme="minorHAnsi" w:hAnsiTheme="minorHAnsi" w:cs="Arial"/>
          <w:bCs/>
          <w:szCs w:val="22"/>
        </w:rPr>
        <w:t xml:space="preserve"> Boards and</w:t>
      </w:r>
      <w:r>
        <w:rPr>
          <w:rFonts w:asciiTheme="minorHAnsi" w:hAnsiTheme="minorHAnsi" w:cs="Arial"/>
          <w:bCs/>
          <w:szCs w:val="22"/>
        </w:rPr>
        <w:t xml:space="preserve"> is accountable to the Western Sussex Council of Governors and NHS Improvement.</w:t>
      </w:r>
      <w:r w:rsidR="00B92390" w:rsidRPr="00B92390">
        <w:rPr>
          <w:rFonts w:asciiTheme="minorHAnsi" w:hAnsiTheme="minorHAnsi" w:cs="Arial"/>
          <w:bCs/>
          <w:szCs w:val="22"/>
        </w:rPr>
        <w:t xml:space="preserve"> </w:t>
      </w:r>
      <w:r>
        <w:rPr>
          <w:rFonts w:asciiTheme="minorHAnsi" w:hAnsiTheme="minorHAnsi" w:cs="Arial"/>
          <w:bCs/>
          <w:szCs w:val="22"/>
        </w:rPr>
        <w:t xml:space="preserve">They must </w:t>
      </w:r>
    </w:p>
    <w:p w:rsidR="002E710B" w:rsidRDefault="00CB7C65" w:rsidP="006E2243">
      <w:pPr>
        <w:spacing w:line="360" w:lineRule="auto"/>
        <w:jc w:val="both"/>
        <w:rPr>
          <w:rFonts w:asciiTheme="minorHAnsi" w:hAnsiTheme="minorHAnsi" w:cs="Arial"/>
          <w:bCs/>
          <w:szCs w:val="22"/>
        </w:rPr>
      </w:pPr>
      <w:r>
        <w:rPr>
          <w:rFonts w:asciiTheme="minorHAnsi" w:hAnsiTheme="minorHAnsi" w:cs="Arial"/>
          <w:bCs/>
          <w:szCs w:val="22"/>
        </w:rPr>
        <w:t>provide</w:t>
      </w:r>
      <w:r w:rsidR="00B92390" w:rsidRPr="00B92390">
        <w:rPr>
          <w:rFonts w:asciiTheme="minorHAnsi" w:hAnsiTheme="minorHAnsi" w:cs="Arial"/>
          <w:bCs/>
          <w:szCs w:val="22"/>
        </w:rPr>
        <w:t xml:space="preserve"> visible leadership in </w:t>
      </w:r>
      <w:r w:rsidR="00E56B16">
        <w:rPr>
          <w:rFonts w:asciiTheme="minorHAnsi" w:hAnsiTheme="minorHAnsi" w:cs="Arial"/>
          <w:bCs/>
          <w:szCs w:val="22"/>
        </w:rPr>
        <w:t xml:space="preserve">promoting equality and diversity and </w:t>
      </w:r>
      <w:r w:rsidR="00B92390" w:rsidRPr="00B92390">
        <w:rPr>
          <w:rFonts w:asciiTheme="minorHAnsi" w:hAnsiTheme="minorHAnsi" w:cs="Arial"/>
          <w:bCs/>
          <w:szCs w:val="22"/>
        </w:rPr>
        <w:t>developing a positive culture for both trusts.</w:t>
      </w:r>
    </w:p>
    <w:p w:rsidR="00E56B16" w:rsidRDefault="00E56B16" w:rsidP="006E2243">
      <w:pPr>
        <w:spacing w:line="360" w:lineRule="auto"/>
        <w:jc w:val="both"/>
        <w:rPr>
          <w:rFonts w:asciiTheme="minorHAnsi" w:hAnsiTheme="minorHAnsi" w:cs="Arial"/>
          <w:bCs/>
          <w:szCs w:val="22"/>
        </w:rPr>
      </w:pPr>
    </w:p>
    <w:p w:rsidR="00E56B16" w:rsidRDefault="00E56B16" w:rsidP="006E2243">
      <w:pPr>
        <w:spacing w:line="360" w:lineRule="auto"/>
        <w:jc w:val="both"/>
        <w:rPr>
          <w:rFonts w:asciiTheme="minorHAnsi" w:hAnsiTheme="minorHAnsi" w:cs="Arial"/>
          <w:bCs/>
          <w:szCs w:val="22"/>
        </w:rPr>
      </w:pPr>
      <w:r>
        <w:rPr>
          <w:rFonts w:asciiTheme="minorHAnsi" w:hAnsiTheme="minorHAnsi" w:cs="Arial"/>
          <w:bCs/>
          <w:szCs w:val="22"/>
        </w:rPr>
        <w:t>The Chair must ensure there are appropriate governance arrangements in place, and that Board and Council of Governor meetings are held with an appropriate focus on quality, strategy and sustainability.</w:t>
      </w:r>
    </w:p>
    <w:p w:rsidR="00E56B16" w:rsidRDefault="00E56B16" w:rsidP="006E2243">
      <w:pPr>
        <w:spacing w:line="360" w:lineRule="auto"/>
        <w:jc w:val="both"/>
        <w:rPr>
          <w:rFonts w:asciiTheme="minorHAnsi" w:hAnsiTheme="minorHAnsi" w:cs="Arial"/>
          <w:bCs/>
          <w:szCs w:val="22"/>
        </w:rPr>
      </w:pPr>
    </w:p>
    <w:p w:rsidR="00E56B16" w:rsidRDefault="006E2243" w:rsidP="006E2243">
      <w:pPr>
        <w:spacing w:line="360" w:lineRule="auto"/>
        <w:jc w:val="both"/>
        <w:rPr>
          <w:rFonts w:asciiTheme="minorHAnsi" w:hAnsiTheme="minorHAnsi" w:cs="Arial"/>
          <w:bCs/>
          <w:szCs w:val="22"/>
        </w:rPr>
      </w:pPr>
      <w:r>
        <w:rPr>
          <w:rFonts w:asciiTheme="minorHAnsi" w:hAnsiTheme="minorHAnsi" w:cs="Arial"/>
          <w:bCs/>
          <w:szCs w:val="22"/>
        </w:rPr>
        <w:t>As an Ambassador for both Trusts, t</w:t>
      </w:r>
      <w:r w:rsidR="00E56B16">
        <w:rPr>
          <w:rFonts w:asciiTheme="minorHAnsi" w:hAnsiTheme="minorHAnsi" w:cs="Arial"/>
          <w:bCs/>
          <w:szCs w:val="22"/>
        </w:rPr>
        <w:t>he Chair also has a leading ro</w:t>
      </w:r>
      <w:r>
        <w:rPr>
          <w:rFonts w:asciiTheme="minorHAnsi" w:hAnsiTheme="minorHAnsi" w:cs="Arial"/>
          <w:bCs/>
          <w:szCs w:val="22"/>
        </w:rPr>
        <w:t xml:space="preserve">le to play </w:t>
      </w:r>
      <w:r w:rsidR="00E56B16">
        <w:rPr>
          <w:rFonts w:asciiTheme="minorHAnsi" w:hAnsiTheme="minorHAnsi" w:cs="Arial"/>
          <w:bCs/>
          <w:szCs w:val="22"/>
        </w:rPr>
        <w:t>at local, regional and national level</w:t>
      </w:r>
      <w:r>
        <w:rPr>
          <w:rFonts w:asciiTheme="minorHAnsi" w:hAnsiTheme="minorHAnsi" w:cs="Arial"/>
          <w:bCs/>
          <w:szCs w:val="22"/>
        </w:rPr>
        <w:t xml:space="preserve"> and ensure the views of staff, patients and the community are represented. </w:t>
      </w:r>
    </w:p>
    <w:p w:rsidR="00EF1901" w:rsidRDefault="00EF1901" w:rsidP="00C467E2">
      <w:pPr>
        <w:spacing w:after="120" w:line="360" w:lineRule="auto"/>
      </w:pPr>
    </w:p>
    <w:p w:rsidR="00EF1901" w:rsidRDefault="00EF1901" w:rsidP="00C467E2">
      <w:pPr>
        <w:spacing w:after="120" w:line="360" w:lineRule="auto"/>
      </w:pPr>
      <w:r>
        <w:t xml:space="preserve"> </w:t>
      </w:r>
    </w:p>
    <w:p w:rsidR="002574B7" w:rsidRDefault="002574B7" w:rsidP="00C467E2">
      <w:pPr>
        <w:spacing w:after="120" w:line="360" w:lineRule="auto"/>
      </w:pPr>
    </w:p>
    <w:p w:rsidR="00514B48" w:rsidRPr="00514B48" w:rsidRDefault="00514B48" w:rsidP="00514B48">
      <w:pPr>
        <w:jc w:val="center"/>
        <w:rPr>
          <w:rFonts w:ascii="Arial" w:hAnsi="Arial" w:cs="Arial"/>
          <w:b/>
          <w:szCs w:val="22"/>
          <w:lang w:eastAsia="en-US"/>
        </w:rPr>
      </w:pPr>
      <w:r w:rsidRPr="00514B48">
        <w:rPr>
          <w:rFonts w:ascii="Arial" w:hAnsi="Arial" w:cs="Arial"/>
          <w:b/>
          <w:szCs w:val="22"/>
          <w:lang w:eastAsia="en-US"/>
        </w:rPr>
        <w:lastRenderedPageBreak/>
        <w:t xml:space="preserve">WESTERN SUSSEX HOSPITALS NHS FOUNDATION TRUST </w:t>
      </w:r>
    </w:p>
    <w:p w:rsidR="00514B48" w:rsidRPr="00514B48" w:rsidRDefault="00514B48" w:rsidP="00514B48">
      <w:pPr>
        <w:jc w:val="center"/>
        <w:rPr>
          <w:rFonts w:ascii="Arial" w:hAnsi="Arial" w:cs="Arial"/>
          <w:b/>
          <w:szCs w:val="22"/>
          <w:lang w:eastAsia="en-US"/>
        </w:rPr>
      </w:pPr>
      <w:r w:rsidRPr="00514B48">
        <w:rPr>
          <w:rFonts w:ascii="Arial" w:hAnsi="Arial" w:cs="Arial"/>
          <w:b/>
          <w:szCs w:val="22"/>
          <w:lang w:eastAsia="en-US"/>
        </w:rPr>
        <w:t xml:space="preserve">(and through a management contract arrangement until 2020, </w:t>
      </w:r>
    </w:p>
    <w:p w:rsidR="00514B48" w:rsidRPr="00514B48" w:rsidRDefault="00514B48" w:rsidP="00514B48">
      <w:pPr>
        <w:ind w:right="-142"/>
        <w:jc w:val="center"/>
        <w:rPr>
          <w:rFonts w:ascii="Arial" w:hAnsi="Arial" w:cs="Arial"/>
          <w:b/>
          <w:szCs w:val="22"/>
          <w:lang w:eastAsia="en-US"/>
        </w:rPr>
      </w:pPr>
      <w:r w:rsidRPr="00514B48">
        <w:rPr>
          <w:rFonts w:ascii="Arial" w:hAnsi="Arial" w:cs="Arial"/>
          <w:b/>
          <w:szCs w:val="22"/>
          <w:lang w:eastAsia="en-US"/>
        </w:rPr>
        <w:t>Brighton and Sussex University Hospitals NHS Trust)</w:t>
      </w:r>
    </w:p>
    <w:p w:rsidR="00514B48" w:rsidRPr="00514B48" w:rsidRDefault="00514B48" w:rsidP="00514B48">
      <w:pPr>
        <w:jc w:val="center"/>
        <w:rPr>
          <w:rFonts w:ascii="Arial" w:hAnsi="Arial" w:cs="Arial"/>
          <w:b/>
          <w:szCs w:val="22"/>
          <w:lang w:eastAsia="en-US"/>
        </w:rPr>
      </w:pPr>
    </w:p>
    <w:p w:rsidR="00514B48" w:rsidRDefault="00514B48" w:rsidP="00514B48">
      <w:pPr>
        <w:jc w:val="center"/>
        <w:rPr>
          <w:rFonts w:ascii="Arial" w:hAnsi="Arial" w:cs="Arial"/>
          <w:b/>
          <w:szCs w:val="22"/>
          <w:lang w:eastAsia="en-US"/>
        </w:rPr>
      </w:pPr>
    </w:p>
    <w:p w:rsidR="00514B48" w:rsidRPr="00514B48" w:rsidRDefault="00514B48" w:rsidP="00514B48">
      <w:pPr>
        <w:jc w:val="center"/>
        <w:rPr>
          <w:rFonts w:ascii="Arial" w:hAnsi="Arial" w:cs="Arial"/>
          <w:b/>
          <w:szCs w:val="22"/>
          <w:lang w:eastAsia="en-US"/>
        </w:rPr>
      </w:pPr>
      <w:r w:rsidRPr="00514B48">
        <w:rPr>
          <w:rFonts w:ascii="Arial" w:hAnsi="Arial" w:cs="Arial"/>
          <w:b/>
          <w:szCs w:val="22"/>
          <w:lang w:eastAsia="en-US"/>
        </w:rPr>
        <w:t>ROLE DESCRIPTION</w:t>
      </w:r>
    </w:p>
    <w:p w:rsidR="00514B48" w:rsidRPr="00514B48" w:rsidRDefault="00514B48" w:rsidP="00514B48">
      <w:pPr>
        <w:jc w:val="center"/>
        <w:rPr>
          <w:rFonts w:ascii="Arial" w:hAnsi="Arial" w:cs="Arial"/>
          <w:szCs w:val="22"/>
          <w:lang w:eastAsia="en-US"/>
        </w:rPr>
      </w:pPr>
    </w:p>
    <w:tbl>
      <w:tblPr>
        <w:tblW w:w="9680" w:type="dxa"/>
        <w:tblInd w:w="-2" w:type="dxa"/>
        <w:tblLook w:val="01E0" w:firstRow="1" w:lastRow="1" w:firstColumn="1" w:lastColumn="1" w:noHBand="0" w:noVBand="0"/>
      </w:tblPr>
      <w:tblGrid>
        <w:gridCol w:w="2420"/>
        <w:gridCol w:w="7260"/>
      </w:tblGrid>
      <w:tr w:rsidR="00514B48" w:rsidRPr="00514B48" w:rsidTr="006773D0">
        <w:tc>
          <w:tcPr>
            <w:tcW w:w="2420" w:type="dxa"/>
          </w:tcPr>
          <w:p w:rsidR="00514B48" w:rsidRDefault="00514B48" w:rsidP="00514B48">
            <w:pPr>
              <w:spacing w:beforeLines="40" w:before="96" w:afterLines="40" w:after="96"/>
              <w:rPr>
                <w:rFonts w:ascii="Arial" w:hAnsi="Arial" w:cs="Arial"/>
                <w:b/>
                <w:bCs/>
                <w:szCs w:val="22"/>
                <w:lang w:eastAsia="en-US"/>
              </w:rPr>
            </w:pPr>
          </w:p>
          <w:p w:rsidR="00514B48" w:rsidRPr="00514B48" w:rsidRDefault="00514B48" w:rsidP="00514B48">
            <w:pPr>
              <w:spacing w:beforeLines="40" w:before="96" w:afterLines="40" w:after="96"/>
              <w:rPr>
                <w:rFonts w:ascii="Arial" w:hAnsi="Arial" w:cs="Arial"/>
                <w:b/>
                <w:bCs/>
                <w:szCs w:val="22"/>
                <w:lang w:eastAsia="en-US"/>
              </w:rPr>
            </w:pPr>
            <w:r w:rsidRPr="00514B48">
              <w:rPr>
                <w:rFonts w:ascii="Arial" w:hAnsi="Arial" w:cs="Arial"/>
                <w:b/>
                <w:bCs/>
                <w:szCs w:val="22"/>
                <w:lang w:eastAsia="en-US"/>
              </w:rPr>
              <w:t>Job Title:</w:t>
            </w:r>
          </w:p>
        </w:tc>
        <w:tc>
          <w:tcPr>
            <w:tcW w:w="7260" w:type="dxa"/>
            <w:vAlign w:val="center"/>
          </w:tcPr>
          <w:p w:rsidR="00514B48" w:rsidRPr="00514B48" w:rsidRDefault="00514B48" w:rsidP="00514B48">
            <w:pPr>
              <w:spacing w:beforeLines="40" w:before="96" w:afterLines="40" w:after="96"/>
              <w:jc w:val="both"/>
              <w:rPr>
                <w:rFonts w:ascii="Arial" w:hAnsi="Arial" w:cs="Arial"/>
                <w:szCs w:val="22"/>
                <w:lang w:eastAsia="en-US"/>
              </w:rPr>
            </w:pPr>
            <w:r w:rsidRPr="00514B48">
              <w:rPr>
                <w:rFonts w:ascii="Arial" w:hAnsi="Arial" w:cs="Arial"/>
                <w:szCs w:val="22"/>
                <w:lang w:eastAsia="en-US"/>
              </w:rPr>
              <w:t>Chair</w:t>
            </w:r>
          </w:p>
        </w:tc>
      </w:tr>
      <w:tr w:rsidR="00514B48" w:rsidRPr="00514B48" w:rsidTr="006773D0">
        <w:tc>
          <w:tcPr>
            <w:tcW w:w="2420" w:type="dxa"/>
          </w:tcPr>
          <w:p w:rsidR="00514B48" w:rsidRPr="00514B48" w:rsidRDefault="00514B48" w:rsidP="00514B48">
            <w:pPr>
              <w:spacing w:beforeLines="40" w:before="96" w:afterLines="40" w:after="96"/>
              <w:rPr>
                <w:rFonts w:ascii="Arial" w:hAnsi="Arial" w:cs="Arial"/>
                <w:b/>
                <w:bCs/>
                <w:szCs w:val="22"/>
                <w:lang w:eastAsia="en-US"/>
              </w:rPr>
            </w:pPr>
            <w:r w:rsidRPr="00514B48">
              <w:rPr>
                <w:rFonts w:ascii="Arial" w:hAnsi="Arial" w:cs="Arial"/>
                <w:b/>
                <w:bCs/>
                <w:szCs w:val="22"/>
                <w:lang w:eastAsia="en-US"/>
              </w:rPr>
              <w:t>Base:</w:t>
            </w:r>
          </w:p>
        </w:tc>
        <w:tc>
          <w:tcPr>
            <w:tcW w:w="7260" w:type="dxa"/>
            <w:vAlign w:val="center"/>
          </w:tcPr>
          <w:p w:rsidR="00514B48" w:rsidRDefault="00514B48" w:rsidP="00514B48">
            <w:pPr>
              <w:rPr>
                <w:rFonts w:ascii="Arial" w:hAnsi="Arial" w:cs="Arial"/>
                <w:szCs w:val="22"/>
                <w:lang w:eastAsia="en-US"/>
              </w:rPr>
            </w:pPr>
            <w:r w:rsidRPr="00514B48">
              <w:rPr>
                <w:rFonts w:ascii="Arial" w:hAnsi="Arial" w:cs="Arial"/>
                <w:szCs w:val="22"/>
                <w:lang w:eastAsia="en-US"/>
              </w:rPr>
              <w:t xml:space="preserve">Worthing Hospital,  St.Richard’s Hospital,  Southlands Hospital, </w:t>
            </w:r>
          </w:p>
          <w:p w:rsidR="00514B48" w:rsidRPr="00514B48" w:rsidRDefault="00514B48" w:rsidP="00514B48">
            <w:pPr>
              <w:rPr>
                <w:rFonts w:ascii="Arial" w:hAnsi="Arial" w:cs="Arial"/>
                <w:szCs w:val="22"/>
                <w:lang w:eastAsia="en-US"/>
              </w:rPr>
            </w:pPr>
            <w:r>
              <w:rPr>
                <w:rFonts w:ascii="Arial" w:hAnsi="Arial" w:cs="Arial"/>
                <w:szCs w:val="22"/>
                <w:lang w:eastAsia="en-US"/>
              </w:rPr>
              <w:t xml:space="preserve">Royal </w:t>
            </w:r>
            <w:r w:rsidRPr="00514B48">
              <w:rPr>
                <w:rFonts w:ascii="Arial" w:hAnsi="Arial" w:cs="Arial"/>
                <w:szCs w:val="22"/>
                <w:lang w:eastAsia="en-US"/>
              </w:rPr>
              <w:t>Sussex County Hospital and in other locations as required</w:t>
            </w:r>
          </w:p>
        </w:tc>
      </w:tr>
      <w:tr w:rsidR="00514B48" w:rsidRPr="00514B48" w:rsidTr="006773D0">
        <w:tc>
          <w:tcPr>
            <w:tcW w:w="2420" w:type="dxa"/>
          </w:tcPr>
          <w:p w:rsidR="00514B48" w:rsidRPr="00514B48" w:rsidRDefault="00514B48" w:rsidP="00514B48">
            <w:pPr>
              <w:spacing w:beforeLines="40" w:before="96" w:afterLines="40" w:after="96"/>
              <w:rPr>
                <w:rFonts w:ascii="Arial" w:hAnsi="Arial" w:cs="Arial"/>
                <w:b/>
                <w:bCs/>
                <w:szCs w:val="22"/>
                <w:lang w:eastAsia="en-US"/>
              </w:rPr>
            </w:pPr>
            <w:r w:rsidRPr="00514B48">
              <w:rPr>
                <w:rFonts w:ascii="Arial" w:hAnsi="Arial" w:cs="Arial"/>
                <w:b/>
                <w:bCs/>
                <w:szCs w:val="22"/>
                <w:lang w:eastAsia="en-US"/>
              </w:rPr>
              <w:t>Accountable to:</w:t>
            </w:r>
          </w:p>
        </w:tc>
        <w:tc>
          <w:tcPr>
            <w:tcW w:w="7260" w:type="dxa"/>
            <w:vAlign w:val="center"/>
          </w:tcPr>
          <w:p w:rsidR="00514B48" w:rsidRPr="00514B48" w:rsidRDefault="00514B48" w:rsidP="00514B48">
            <w:pPr>
              <w:spacing w:beforeLines="40" w:before="96" w:afterLines="40" w:after="96"/>
              <w:jc w:val="both"/>
              <w:rPr>
                <w:rFonts w:ascii="Arial" w:hAnsi="Arial" w:cs="Arial"/>
                <w:szCs w:val="22"/>
                <w:lang w:eastAsia="en-US"/>
              </w:rPr>
            </w:pPr>
            <w:r w:rsidRPr="00514B48">
              <w:rPr>
                <w:rFonts w:ascii="Arial" w:hAnsi="Arial" w:cs="Arial"/>
                <w:szCs w:val="22"/>
                <w:lang w:eastAsia="en-US"/>
              </w:rPr>
              <w:t>Council of Governors and NHS Improvement</w:t>
            </w:r>
          </w:p>
        </w:tc>
      </w:tr>
      <w:tr w:rsidR="00514B48" w:rsidRPr="00514B48" w:rsidTr="006773D0">
        <w:tc>
          <w:tcPr>
            <w:tcW w:w="2420" w:type="dxa"/>
          </w:tcPr>
          <w:p w:rsidR="00514B48" w:rsidRPr="00514B48" w:rsidRDefault="00514B48" w:rsidP="00514B48">
            <w:pPr>
              <w:spacing w:beforeLines="40" w:before="96" w:afterLines="40" w:after="96"/>
              <w:rPr>
                <w:rFonts w:ascii="Arial" w:hAnsi="Arial" w:cs="Arial"/>
                <w:b/>
                <w:bCs/>
                <w:szCs w:val="22"/>
                <w:lang w:eastAsia="en-US"/>
              </w:rPr>
            </w:pPr>
            <w:r w:rsidRPr="00514B48">
              <w:rPr>
                <w:rFonts w:ascii="Arial" w:hAnsi="Arial" w:cs="Arial"/>
                <w:b/>
                <w:bCs/>
                <w:szCs w:val="22"/>
                <w:lang w:eastAsia="en-US"/>
              </w:rPr>
              <w:t>Job Summary:</w:t>
            </w:r>
          </w:p>
        </w:tc>
        <w:tc>
          <w:tcPr>
            <w:tcW w:w="7260" w:type="dxa"/>
            <w:vAlign w:val="center"/>
          </w:tcPr>
          <w:p w:rsidR="00514B48" w:rsidRDefault="00514B48" w:rsidP="00514B48">
            <w:pPr>
              <w:jc w:val="both"/>
              <w:rPr>
                <w:rFonts w:ascii="Arial" w:hAnsi="Arial" w:cs="Arial"/>
                <w:szCs w:val="22"/>
                <w:lang w:eastAsia="en-US"/>
              </w:rPr>
            </w:pPr>
            <w:r w:rsidRPr="00514B48">
              <w:rPr>
                <w:rFonts w:ascii="Arial" w:hAnsi="Arial" w:cs="Arial"/>
                <w:szCs w:val="22"/>
                <w:lang w:eastAsia="en-US"/>
              </w:rPr>
              <w:t xml:space="preserve">The Chair is the leader of the Board of Directors (the Board) and </w:t>
            </w:r>
          </w:p>
          <w:p w:rsidR="00514B48" w:rsidRDefault="00514B48" w:rsidP="00514B48">
            <w:pPr>
              <w:jc w:val="both"/>
              <w:rPr>
                <w:rFonts w:ascii="Arial" w:hAnsi="Arial" w:cs="Arial"/>
                <w:szCs w:val="22"/>
                <w:lang w:eastAsia="en-US"/>
              </w:rPr>
            </w:pPr>
            <w:r w:rsidRPr="00514B48">
              <w:rPr>
                <w:rFonts w:ascii="Arial" w:hAnsi="Arial" w:cs="Arial"/>
                <w:szCs w:val="22"/>
                <w:lang w:eastAsia="en-US"/>
              </w:rPr>
              <w:t xml:space="preserve">works with Directors to develop the organisation’s vision, </w:t>
            </w:r>
            <w:r>
              <w:rPr>
                <w:rFonts w:ascii="Arial" w:hAnsi="Arial" w:cs="Arial"/>
                <w:szCs w:val="22"/>
                <w:lang w:eastAsia="en-US"/>
              </w:rPr>
              <w:t>values,</w:t>
            </w:r>
          </w:p>
          <w:p w:rsidR="00514B48" w:rsidRDefault="00514B48" w:rsidP="00514B48">
            <w:pPr>
              <w:jc w:val="both"/>
              <w:rPr>
                <w:rFonts w:ascii="Arial" w:hAnsi="Arial" w:cs="Arial"/>
                <w:szCs w:val="22"/>
                <w:lang w:eastAsia="en-US"/>
              </w:rPr>
            </w:pPr>
            <w:r w:rsidRPr="00514B48">
              <w:rPr>
                <w:rFonts w:ascii="Arial" w:hAnsi="Arial" w:cs="Arial"/>
                <w:szCs w:val="22"/>
                <w:lang w:eastAsia="en-US"/>
              </w:rPr>
              <w:t>strategies and objectives.</w:t>
            </w:r>
            <w:r>
              <w:rPr>
                <w:rFonts w:ascii="Arial" w:hAnsi="Arial" w:cs="Arial"/>
                <w:szCs w:val="22"/>
                <w:lang w:eastAsia="en-US"/>
              </w:rPr>
              <w:t xml:space="preserve"> </w:t>
            </w:r>
            <w:r w:rsidRPr="00514B48">
              <w:rPr>
                <w:rFonts w:ascii="Arial" w:hAnsi="Arial" w:cs="Arial"/>
                <w:szCs w:val="22"/>
                <w:lang w:eastAsia="en-US"/>
              </w:rPr>
              <w:t xml:space="preserve">The Chair is personally responsible </w:t>
            </w:r>
          </w:p>
          <w:p w:rsidR="00514B48" w:rsidRDefault="00514B48" w:rsidP="00514B48">
            <w:pPr>
              <w:jc w:val="both"/>
              <w:rPr>
                <w:rFonts w:ascii="Arial" w:hAnsi="Arial" w:cs="Arial"/>
                <w:szCs w:val="22"/>
                <w:lang w:eastAsia="en-US"/>
              </w:rPr>
            </w:pPr>
            <w:r w:rsidRPr="00514B48">
              <w:rPr>
                <w:rFonts w:ascii="Arial" w:hAnsi="Arial" w:cs="Arial"/>
                <w:szCs w:val="22"/>
                <w:lang w:eastAsia="en-US"/>
              </w:rPr>
              <w:t xml:space="preserve">for the leadership and effectiveness of the Board and the </w:t>
            </w:r>
          </w:p>
          <w:p w:rsidR="00514B48" w:rsidRDefault="00514B48" w:rsidP="00514B48">
            <w:pPr>
              <w:jc w:val="both"/>
              <w:rPr>
                <w:rFonts w:ascii="Arial" w:hAnsi="Arial" w:cs="Arial"/>
                <w:szCs w:val="22"/>
                <w:lang w:eastAsia="en-US"/>
              </w:rPr>
            </w:pPr>
            <w:r w:rsidRPr="00514B48">
              <w:rPr>
                <w:rFonts w:ascii="Arial" w:hAnsi="Arial" w:cs="Arial"/>
                <w:szCs w:val="22"/>
                <w:lang w:eastAsia="en-US"/>
              </w:rPr>
              <w:t xml:space="preserve">Council of Governors (at Western Sussex Hospitals NHS </w:t>
            </w:r>
          </w:p>
          <w:p w:rsidR="00514B48" w:rsidRDefault="00514B48" w:rsidP="00514B48">
            <w:pPr>
              <w:jc w:val="both"/>
              <w:rPr>
                <w:rFonts w:ascii="Arial" w:hAnsi="Arial" w:cs="Arial"/>
                <w:szCs w:val="22"/>
                <w:lang w:eastAsia="en-US"/>
              </w:rPr>
            </w:pPr>
            <w:r w:rsidRPr="00514B48">
              <w:rPr>
                <w:rFonts w:ascii="Arial" w:hAnsi="Arial" w:cs="Arial"/>
                <w:szCs w:val="22"/>
                <w:lang w:eastAsia="en-US"/>
              </w:rPr>
              <w:t xml:space="preserve">Foundation Trust), and provides visible leadership in developing </w:t>
            </w:r>
          </w:p>
          <w:p w:rsidR="00514B48" w:rsidRPr="00514B48" w:rsidRDefault="00514B48" w:rsidP="00514B48">
            <w:pPr>
              <w:jc w:val="both"/>
              <w:rPr>
                <w:rFonts w:ascii="Arial" w:hAnsi="Arial" w:cs="Arial"/>
                <w:szCs w:val="22"/>
                <w:lang w:eastAsia="en-US"/>
              </w:rPr>
            </w:pPr>
            <w:r w:rsidRPr="00514B48">
              <w:rPr>
                <w:rFonts w:ascii="Arial" w:hAnsi="Arial" w:cs="Arial"/>
                <w:szCs w:val="22"/>
                <w:lang w:eastAsia="en-US"/>
              </w:rPr>
              <w:t xml:space="preserve">a positive culture for the Trust(s).  </w:t>
            </w:r>
          </w:p>
        </w:tc>
      </w:tr>
    </w:tbl>
    <w:p w:rsidR="00514B48" w:rsidRPr="00514B48" w:rsidRDefault="00514B48" w:rsidP="00514B48">
      <w:pPr>
        <w:jc w:val="both"/>
        <w:rPr>
          <w:rFonts w:ascii="Arial" w:hAnsi="Arial" w:cs="Arial"/>
          <w:b/>
          <w:bCs/>
          <w:szCs w:val="22"/>
          <w:lang w:eastAsia="en-US"/>
        </w:rPr>
      </w:pPr>
    </w:p>
    <w:p w:rsidR="00514B48" w:rsidRPr="00514B48" w:rsidRDefault="00514B48" w:rsidP="00514B48">
      <w:pPr>
        <w:jc w:val="both"/>
        <w:rPr>
          <w:rFonts w:ascii="Arial" w:hAnsi="Arial" w:cs="Arial"/>
          <w:b/>
          <w:bCs/>
          <w:szCs w:val="22"/>
          <w:lang w:eastAsia="en-US"/>
        </w:rPr>
      </w:pPr>
      <w:r w:rsidRPr="00514B48">
        <w:rPr>
          <w:rFonts w:ascii="Arial" w:hAnsi="Arial" w:cs="Arial"/>
          <w:b/>
          <w:bCs/>
          <w:szCs w:val="22"/>
          <w:lang w:eastAsia="en-US"/>
        </w:rPr>
        <w:t>DUTIES AND RESPONSIBILITIES</w:t>
      </w:r>
    </w:p>
    <w:p w:rsidR="00514B48" w:rsidRPr="00514B48" w:rsidRDefault="00514B48" w:rsidP="00514B48">
      <w:pPr>
        <w:spacing w:beforeLines="100" w:before="240" w:afterLines="50" w:after="120"/>
        <w:jc w:val="both"/>
        <w:rPr>
          <w:rFonts w:ascii="Arial" w:hAnsi="Arial" w:cs="Arial"/>
          <w:b/>
          <w:bCs/>
          <w:szCs w:val="22"/>
          <w:lang w:eastAsia="en-US"/>
        </w:rPr>
      </w:pPr>
      <w:r w:rsidRPr="00514B48">
        <w:rPr>
          <w:rFonts w:ascii="Arial" w:hAnsi="Arial" w:cs="Arial"/>
          <w:b/>
          <w:bCs/>
          <w:szCs w:val="22"/>
          <w:lang w:eastAsia="en-US"/>
        </w:rPr>
        <w:t>Strategy</w:t>
      </w:r>
    </w:p>
    <w:p w:rsidR="00514B48" w:rsidRPr="00514B48" w:rsidRDefault="00514B48" w:rsidP="00514B48">
      <w:pPr>
        <w:numPr>
          <w:ilvl w:val="0"/>
          <w:numId w:val="3"/>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Work with Directors and Governors in developing, promoting and achieving the Trust’s vision, values, culture, aims and strategic objectives, within a set strategic planning cycle approved by the Board.</w:t>
      </w:r>
    </w:p>
    <w:p w:rsidR="00514B48" w:rsidRPr="00514B48" w:rsidRDefault="00514B48" w:rsidP="00514B48">
      <w:pPr>
        <w:numPr>
          <w:ilvl w:val="0"/>
          <w:numId w:val="3"/>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Ensure that the Board and the Council of Governors (the Council) understand and take account of all relevant strategic issues and risks.</w:t>
      </w:r>
    </w:p>
    <w:p w:rsidR="00514B48" w:rsidRPr="00514B48" w:rsidRDefault="00514B48" w:rsidP="00514B48">
      <w:pPr>
        <w:numPr>
          <w:ilvl w:val="0"/>
          <w:numId w:val="3"/>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Hold the Chief Executive Officer to account for delivery of strategy and the performance of the Trust.</w:t>
      </w:r>
    </w:p>
    <w:p w:rsidR="00514B48" w:rsidRPr="00514B48" w:rsidRDefault="00514B48" w:rsidP="00514B48">
      <w:pPr>
        <w:numPr>
          <w:ilvl w:val="0"/>
          <w:numId w:val="3"/>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 xml:space="preserve">Proactively to manage the decision-making process, ensuring compliance with all relevant governance and regulatory requirements, and full and complete consideration has been given to all options during the decision-making process. </w:t>
      </w:r>
    </w:p>
    <w:p w:rsidR="00514B48" w:rsidRPr="00514B48" w:rsidRDefault="00514B48" w:rsidP="00514B48">
      <w:pPr>
        <w:spacing w:beforeLines="100" w:before="240" w:afterLines="50" w:after="120"/>
        <w:jc w:val="both"/>
        <w:rPr>
          <w:rFonts w:ascii="Arial" w:hAnsi="Arial" w:cs="Arial"/>
          <w:b/>
          <w:bCs/>
          <w:szCs w:val="22"/>
          <w:lang w:eastAsia="en-US"/>
        </w:rPr>
      </w:pPr>
      <w:r w:rsidRPr="00514B48">
        <w:rPr>
          <w:rFonts w:ascii="Arial" w:hAnsi="Arial" w:cs="Arial"/>
          <w:b/>
          <w:bCs/>
          <w:szCs w:val="22"/>
          <w:lang w:eastAsia="en-US"/>
        </w:rPr>
        <w:t>Human Resources</w:t>
      </w:r>
    </w:p>
    <w:p w:rsidR="00514B48" w:rsidRPr="00514B48" w:rsidRDefault="00514B48" w:rsidP="00514B48">
      <w:pPr>
        <w:numPr>
          <w:ilvl w:val="0"/>
          <w:numId w:val="4"/>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Facilitate the appointment in conjunction with NHS Improvement, effective development and contribution of Non-executive and Executive Directors, and Governors, and ensure that succession plans are in place for the Board and the Council.</w:t>
      </w:r>
    </w:p>
    <w:p w:rsidR="00514B48" w:rsidRPr="00514B48" w:rsidRDefault="00514B48" w:rsidP="00514B48">
      <w:pPr>
        <w:numPr>
          <w:ilvl w:val="0"/>
          <w:numId w:val="4"/>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Ensure that the Board has the right balance and diversity of skills, knowledge and perspective.</w:t>
      </w:r>
    </w:p>
    <w:p w:rsidR="00514B48" w:rsidRPr="00514B48" w:rsidRDefault="00514B48" w:rsidP="00514B48">
      <w:pPr>
        <w:numPr>
          <w:ilvl w:val="0"/>
          <w:numId w:val="4"/>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Conduct regular performance reviews for Non-executive Directors, ensuring that appropriate objectives and development plans are set and implemented.</w:t>
      </w:r>
    </w:p>
    <w:p w:rsidR="00514B48" w:rsidRPr="00514B48" w:rsidRDefault="00514B48" w:rsidP="00514B48">
      <w:pPr>
        <w:numPr>
          <w:ilvl w:val="0"/>
          <w:numId w:val="4"/>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Take responsibility for own personal development, ensuring that this takes account of the outcomes from the appraisal process approved by the Council.</w:t>
      </w:r>
    </w:p>
    <w:p w:rsidR="00514B48" w:rsidRPr="00514B48" w:rsidRDefault="00514B48" w:rsidP="00514B48">
      <w:pPr>
        <w:numPr>
          <w:ilvl w:val="0"/>
          <w:numId w:val="4"/>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Avoid conflicts with interests outside the Trust, as defined in the Foundation Trust Constitution.</w:t>
      </w:r>
    </w:p>
    <w:p w:rsidR="00514B48" w:rsidRDefault="00514B48" w:rsidP="00514B48">
      <w:pPr>
        <w:spacing w:beforeLines="100" w:before="240" w:afterLines="50" w:after="120"/>
        <w:jc w:val="both"/>
        <w:rPr>
          <w:rFonts w:ascii="Arial" w:hAnsi="Arial" w:cs="Arial"/>
          <w:b/>
          <w:bCs/>
          <w:szCs w:val="22"/>
          <w:lang w:eastAsia="en-US"/>
        </w:rPr>
      </w:pPr>
    </w:p>
    <w:p w:rsidR="00514B48" w:rsidRPr="00514B48" w:rsidRDefault="00514B48" w:rsidP="00514B48">
      <w:pPr>
        <w:spacing w:beforeLines="100" w:before="240" w:afterLines="50" w:after="120"/>
        <w:jc w:val="both"/>
        <w:rPr>
          <w:rFonts w:ascii="Arial" w:hAnsi="Arial" w:cs="Arial"/>
          <w:b/>
          <w:bCs/>
          <w:szCs w:val="22"/>
          <w:lang w:eastAsia="en-US"/>
        </w:rPr>
      </w:pPr>
      <w:r w:rsidRPr="00514B48">
        <w:rPr>
          <w:rFonts w:ascii="Arial" w:hAnsi="Arial" w:cs="Arial"/>
          <w:b/>
          <w:bCs/>
          <w:szCs w:val="22"/>
          <w:lang w:eastAsia="en-US"/>
        </w:rPr>
        <w:lastRenderedPageBreak/>
        <w:t>Operations</w:t>
      </w:r>
    </w:p>
    <w:p w:rsidR="00514B48" w:rsidRPr="00514B48" w:rsidRDefault="00514B48" w:rsidP="00514B48">
      <w:pPr>
        <w:numPr>
          <w:ilvl w:val="0"/>
          <w:numId w:val="5"/>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Ensure that the Board establishes clear objectives to deliver the agreed strategies and plans and to meet the Trust’s Provider Licence and, regularly reviews performance against these objectives.</w:t>
      </w:r>
    </w:p>
    <w:p w:rsidR="00514B48" w:rsidRPr="00514B48" w:rsidRDefault="00514B48" w:rsidP="00514B48">
      <w:pPr>
        <w:numPr>
          <w:ilvl w:val="0"/>
          <w:numId w:val="5"/>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Ensure that the Trust has in place governance arrangements which are appropriate and compliant with all relevant legal and regulatory requirements, and that these are reviewed regularly.</w:t>
      </w:r>
    </w:p>
    <w:p w:rsidR="00514B48" w:rsidRPr="00514B48" w:rsidRDefault="00514B48" w:rsidP="00514B48">
      <w:pPr>
        <w:numPr>
          <w:ilvl w:val="0"/>
          <w:numId w:val="5"/>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Plan and conduct Board and Council meetings, in conjunction with the Chief Executive and with advice and support from the Corporate Governance Director and the Lead Governor as necessary, ensuring an appropriate focus on quality of care, strategy and holding to account in respect of performance.</w:t>
      </w:r>
    </w:p>
    <w:p w:rsidR="00514B48" w:rsidRPr="00514B48" w:rsidRDefault="00514B48" w:rsidP="00514B48">
      <w:pPr>
        <w:numPr>
          <w:ilvl w:val="0"/>
          <w:numId w:val="5"/>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Plan and conduct meetings of the Nominations &amp; Remuneration Committees of the Board of Directors and Council of Governors, with advice and support from the Director of Corporate Governance as necessary.</w:t>
      </w:r>
    </w:p>
    <w:p w:rsidR="00514B48" w:rsidRPr="00514B48" w:rsidRDefault="00514B48" w:rsidP="00514B48">
      <w:pPr>
        <w:numPr>
          <w:ilvl w:val="0"/>
          <w:numId w:val="5"/>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Share and use relevant expertise with Directors and Governors in a changing healthcare environment.</w:t>
      </w:r>
    </w:p>
    <w:p w:rsidR="00514B48" w:rsidRPr="00514B48" w:rsidRDefault="00514B48" w:rsidP="00514B48">
      <w:pPr>
        <w:numPr>
          <w:ilvl w:val="0"/>
          <w:numId w:val="5"/>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Promote and model appropriate processes and procedures to deliver high standards of professional, clinical, administrative and personal behaviours and integrity across the Trust.</w:t>
      </w:r>
    </w:p>
    <w:p w:rsidR="00514B48" w:rsidRPr="00514B48" w:rsidRDefault="00514B48" w:rsidP="00514B48">
      <w:pPr>
        <w:numPr>
          <w:ilvl w:val="0"/>
          <w:numId w:val="5"/>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Be aware of and understand relevant, regulatory and central government policies.</w:t>
      </w:r>
    </w:p>
    <w:p w:rsidR="00514B48" w:rsidRPr="00514B48" w:rsidRDefault="00514B48" w:rsidP="00514B48">
      <w:pPr>
        <w:numPr>
          <w:ilvl w:val="0"/>
          <w:numId w:val="5"/>
        </w:numPr>
        <w:tabs>
          <w:tab w:val="clear" w:pos="720"/>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Comply at all times with the Trust’s published health and safety policies, in particular, by following agreed safe working procedures and reporting incidents using the Trust’s risk reporting systems.</w:t>
      </w:r>
    </w:p>
    <w:p w:rsidR="00514B48" w:rsidRPr="00514B48" w:rsidRDefault="00514B48" w:rsidP="00514B48">
      <w:pPr>
        <w:spacing w:beforeLines="100" w:before="240" w:afterLines="50" w:after="120"/>
        <w:jc w:val="both"/>
        <w:rPr>
          <w:rFonts w:ascii="Arial" w:hAnsi="Arial" w:cs="Arial"/>
          <w:b/>
          <w:bCs/>
          <w:szCs w:val="22"/>
          <w:lang w:eastAsia="en-US"/>
        </w:rPr>
      </w:pPr>
      <w:r w:rsidRPr="00514B48">
        <w:rPr>
          <w:rFonts w:ascii="Arial" w:hAnsi="Arial" w:cs="Arial"/>
          <w:b/>
          <w:bCs/>
          <w:szCs w:val="22"/>
          <w:lang w:eastAsia="en-US"/>
        </w:rPr>
        <w:t>Communication and relationships</w:t>
      </w:r>
    </w:p>
    <w:p w:rsidR="00514B48" w:rsidRPr="00514B48" w:rsidRDefault="00514B48" w:rsidP="00514B48">
      <w:pPr>
        <w:numPr>
          <w:ilvl w:val="0"/>
          <w:numId w:val="6"/>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Ensure that the Board and Council are (and are seen to be) committed to holding all aspects of care quality at the centre of the Trust’s strategy, change programmes and improvement plans.</w:t>
      </w:r>
    </w:p>
    <w:p w:rsidR="00514B48" w:rsidRPr="00514B48" w:rsidRDefault="00514B48" w:rsidP="00514B48">
      <w:pPr>
        <w:numPr>
          <w:ilvl w:val="0"/>
          <w:numId w:val="6"/>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Ensure that the Board promotes equality and diversity, and high standards of integrity and probity, for all its patients, staff and other stakeholders.</w:t>
      </w:r>
    </w:p>
    <w:p w:rsidR="00514B48" w:rsidRPr="00514B48" w:rsidRDefault="00514B48" w:rsidP="00514B48">
      <w:pPr>
        <w:numPr>
          <w:ilvl w:val="0"/>
          <w:numId w:val="6"/>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 xml:space="preserve">Provide visible leadership in developing a positive culture for the Trust, role-modelling it’s values and ensuring this is reflected in the Board’s behaviour and decision making </w:t>
      </w:r>
    </w:p>
    <w:p w:rsidR="00514B48" w:rsidRPr="00514B48" w:rsidRDefault="00514B48" w:rsidP="00514B48">
      <w:pPr>
        <w:numPr>
          <w:ilvl w:val="0"/>
          <w:numId w:val="6"/>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Ensure harmonious relations and effective, constructive dialogue and value from the following bodies:</w:t>
      </w:r>
    </w:p>
    <w:p w:rsidR="00514B48" w:rsidRPr="00514B48" w:rsidRDefault="00514B48" w:rsidP="00514B48">
      <w:pPr>
        <w:numPr>
          <w:ilvl w:val="0"/>
          <w:numId w:val="7"/>
        </w:numPr>
        <w:spacing w:afterLines="50" w:after="120"/>
        <w:jc w:val="both"/>
        <w:rPr>
          <w:rFonts w:ascii="Arial" w:hAnsi="Arial" w:cs="Arial"/>
          <w:szCs w:val="22"/>
          <w:lang w:eastAsia="en-US"/>
        </w:rPr>
      </w:pPr>
      <w:r w:rsidRPr="00514B48">
        <w:rPr>
          <w:rFonts w:ascii="Arial" w:hAnsi="Arial" w:cs="Arial"/>
          <w:szCs w:val="22"/>
          <w:lang w:eastAsia="en-US"/>
        </w:rPr>
        <w:t>Board of Directors</w:t>
      </w:r>
    </w:p>
    <w:p w:rsidR="00514B48" w:rsidRPr="00514B48" w:rsidRDefault="00514B48" w:rsidP="00514B48">
      <w:pPr>
        <w:numPr>
          <w:ilvl w:val="0"/>
          <w:numId w:val="7"/>
        </w:numPr>
        <w:spacing w:afterLines="50" w:after="120"/>
        <w:jc w:val="both"/>
        <w:rPr>
          <w:rFonts w:ascii="Arial" w:hAnsi="Arial" w:cs="Arial"/>
          <w:szCs w:val="22"/>
          <w:lang w:eastAsia="en-US"/>
        </w:rPr>
      </w:pPr>
      <w:r w:rsidRPr="00514B48">
        <w:rPr>
          <w:rFonts w:ascii="Arial" w:hAnsi="Arial" w:cs="Arial"/>
          <w:szCs w:val="22"/>
          <w:lang w:eastAsia="en-US"/>
        </w:rPr>
        <w:t>Council of Governors</w:t>
      </w:r>
    </w:p>
    <w:p w:rsidR="00514B48" w:rsidRPr="00514B48" w:rsidRDefault="00514B48" w:rsidP="00514B48">
      <w:pPr>
        <w:numPr>
          <w:ilvl w:val="0"/>
          <w:numId w:val="7"/>
        </w:numPr>
        <w:spacing w:afterLines="50" w:after="120"/>
        <w:jc w:val="both"/>
        <w:rPr>
          <w:rFonts w:ascii="Arial" w:hAnsi="Arial" w:cs="Arial"/>
          <w:szCs w:val="22"/>
          <w:lang w:eastAsia="en-US"/>
        </w:rPr>
      </w:pPr>
      <w:r w:rsidRPr="00514B48">
        <w:rPr>
          <w:rFonts w:ascii="Arial" w:hAnsi="Arial" w:cs="Arial"/>
          <w:szCs w:val="22"/>
          <w:lang w:eastAsia="en-US"/>
        </w:rPr>
        <w:t>principal institutional stakeholders in the Trust’s community</w:t>
      </w:r>
    </w:p>
    <w:p w:rsidR="00514B48" w:rsidRPr="00514B48" w:rsidRDefault="00514B48" w:rsidP="00514B48">
      <w:pPr>
        <w:numPr>
          <w:ilvl w:val="0"/>
          <w:numId w:val="7"/>
        </w:numPr>
        <w:spacing w:afterLines="50" w:after="120"/>
        <w:jc w:val="both"/>
        <w:rPr>
          <w:rFonts w:ascii="Arial" w:hAnsi="Arial" w:cs="Arial"/>
          <w:szCs w:val="22"/>
          <w:lang w:eastAsia="en-US"/>
        </w:rPr>
      </w:pPr>
      <w:r w:rsidRPr="00514B48">
        <w:rPr>
          <w:rFonts w:ascii="Arial" w:hAnsi="Arial" w:cs="Arial"/>
          <w:szCs w:val="22"/>
          <w:lang w:eastAsia="en-US"/>
        </w:rPr>
        <w:t>national healthcare stakeholders and</w:t>
      </w:r>
    </w:p>
    <w:p w:rsidR="00514B48" w:rsidRPr="00514B48" w:rsidRDefault="00514B48" w:rsidP="00514B48">
      <w:pPr>
        <w:numPr>
          <w:ilvl w:val="0"/>
          <w:numId w:val="7"/>
        </w:numPr>
        <w:spacing w:afterLines="50" w:after="120"/>
        <w:jc w:val="both"/>
        <w:rPr>
          <w:rFonts w:ascii="Arial" w:hAnsi="Arial" w:cs="Arial"/>
          <w:szCs w:val="22"/>
          <w:lang w:eastAsia="en-US"/>
        </w:rPr>
      </w:pPr>
      <w:r w:rsidRPr="00514B48">
        <w:rPr>
          <w:rFonts w:ascii="Arial" w:hAnsi="Arial" w:cs="Arial"/>
          <w:szCs w:val="22"/>
          <w:lang w:eastAsia="en-US"/>
        </w:rPr>
        <w:t>regulators such as NHS Improvement and the Care Quality Commission</w:t>
      </w:r>
    </w:p>
    <w:p w:rsidR="00514B48" w:rsidRPr="00514B48" w:rsidRDefault="00514B48" w:rsidP="00514B48">
      <w:pPr>
        <w:numPr>
          <w:ilvl w:val="0"/>
          <w:numId w:val="6"/>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Ensure the provision of accurate, timely and clear information to Directors and Governors, so that within the boundaries of probity, good governance and risk, the Trust meets all its statutory objectives and remains within the terms of its authorisation.</w:t>
      </w:r>
    </w:p>
    <w:p w:rsidR="00514B48" w:rsidRPr="00514B48" w:rsidRDefault="00514B48" w:rsidP="00514B48">
      <w:pPr>
        <w:numPr>
          <w:ilvl w:val="0"/>
          <w:numId w:val="6"/>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lastRenderedPageBreak/>
        <w:t>Represent the Trust’s views with national, regional or local bodies or individuals and ensure that the views of a wide range of stakeholders (including, through the Council and otherwise), the views of members are considered.</w:t>
      </w:r>
    </w:p>
    <w:p w:rsidR="00514B48" w:rsidRPr="00514B48" w:rsidRDefault="00514B48" w:rsidP="00514B48">
      <w:pPr>
        <w:numPr>
          <w:ilvl w:val="0"/>
          <w:numId w:val="6"/>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Be an ambassador for the Trust; be knowledgeable and aware of local issues and enable the Trust to meet its responsibilities both to the communities it serves and as a major local employer.</w:t>
      </w:r>
    </w:p>
    <w:p w:rsidR="00514B48" w:rsidRPr="00514B48" w:rsidRDefault="00514B48" w:rsidP="00514B48">
      <w:pPr>
        <w:numPr>
          <w:ilvl w:val="0"/>
          <w:numId w:val="6"/>
        </w:numPr>
        <w:tabs>
          <w:tab w:val="num" w:pos="360"/>
        </w:tabs>
        <w:spacing w:afterLines="50" w:after="120"/>
        <w:ind w:left="360"/>
        <w:jc w:val="both"/>
        <w:rPr>
          <w:rFonts w:ascii="Arial" w:hAnsi="Arial" w:cs="Arial"/>
          <w:szCs w:val="22"/>
          <w:lang w:eastAsia="en-US"/>
        </w:rPr>
      </w:pPr>
      <w:r w:rsidRPr="00514B48">
        <w:rPr>
          <w:rFonts w:ascii="Arial" w:hAnsi="Arial" w:cs="Arial"/>
          <w:szCs w:val="22"/>
          <w:lang w:eastAsia="en-US"/>
        </w:rPr>
        <w:t>Set an example on all policies and procedures designed to ensure equality of employment.  Staff, patients and visitors must be treated equally irrespective of gender, ethnic origin, age, disability, sexual orientation, religion or other differences.</w:t>
      </w:r>
    </w:p>
    <w:p w:rsidR="00514B48" w:rsidRPr="00514B48" w:rsidRDefault="00514B48" w:rsidP="00514B48">
      <w:pPr>
        <w:rPr>
          <w:rFonts w:ascii="Arial" w:hAnsi="Arial" w:cs="Arial"/>
          <w:szCs w:val="22"/>
          <w:u w:val="single"/>
          <w:lang w:eastAsia="en-US"/>
        </w:rPr>
      </w:pPr>
    </w:p>
    <w:p w:rsidR="00514B48" w:rsidRPr="00514B48" w:rsidRDefault="00514B48" w:rsidP="00514B48">
      <w:pPr>
        <w:rPr>
          <w:rFonts w:ascii="Arial" w:hAnsi="Arial" w:cs="Arial"/>
          <w:b/>
          <w:szCs w:val="22"/>
          <w:lang w:eastAsia="en-US"/>
        </w:rPr>
      </w:pPr>
    </w:p>
    <w:p w:rsidR="00514B48" w:rsidRPr="00514B48" w:rsidRDefault="00514B48" w:rsidP="00514B48">
      <w:pPr>
        <w:rPr>
          <w:rFonts w:ascii="Arial" w:hAnsi="Arial" w:cs="Arial"/>
          <w:b/>
          <w:szCs w:val="22"/>
          <w:lang w:eastAsia="en-US"/>
        </w:rPr>
      </w:pPr>
      <w:r w:rsidRPr="00514B48">
        <w:rPr>
          <w:rFonts w:ascii="Arial" w:hAnsi="Arial" w:cs="Arial"/>
          <w:b/>
          <w:szCs w:val="22"/>
          <w:lang w:eastAsia="en-US"/>
        </w:rPr>
        <w:t>PERSON SPECIFICATION</w:t>
      </w:r>
    </w:p>
    <w:p w:rsidR="00514B48" w:rsidRPr="00514B48" w:rsidRDefault="00514B48" w:rsidP="00514B48">
      <w:pPr>
        <w:jc w:val="both"/>
        <w:rPr>
          <w:rFonts w:ascii="Arial" w:hAnsi="Arial" w:cs="Arial"/>
          <w:b/>
          <w:szCs w:val="22"/>
          <w:u w:val="single"/>
          <w:lang w:eastAsia="en-US"/>
        </w:rPr>
      </w:pPr>
    </w:p>
    <w:p w:rsidR="00514B48" w:rsidRPr="00514B48" w:rsidRDefault="00514B48" w:rsidP="00514B48">
      <w:pPr>
        <w:jc w:val="both"/>
        <w:rPr>
          <w:rFonts w:ascii="Arial" w:hAnsi="Arial" w:cs="Arial"/>
          <w:b/>
          <w:bCs/>
          <w:szCs w:val="22"/>
          <w:lang w:eastAsia="en-US"/>
        </w:rPr>
      </w:pPr>
      <w:r w:rsidRPr="00514B48">
        <w:rPr>
          <w:rFonts w:ascii="Arial" w:hAnsi="Arial" w:cs="Arial"/>
          <w:b/>
          <w:bCs/>
          <w:szCs w:val="22"/>
          <w:lang w:eastAsia="en-US"/>
        </w:rPr>
        <w:t>Education/ Qualifications</w:t>
      </w:r>
    </w:p>
    <w:p w:rsidR="00514B48" w:rsidRPr="00514B48" w:rsidRDefault="00514B48" w:rsidP="00514B48">
      <w:pPr>
        <w:jc w:val="both"/>
        <w:rPr>
          <w:rFonts w:ascii="Arial" w:hAnsi="Arial" w:cs="Arial"/>
          <w:szCs w:val="22"/>
          <w:u w:val="single"/>
          <w:lang w:eastAsia="en-US"/>
        </w:rPr>
      </w:pPr>
    </w:p>
    <w:p w:rsidR="00514B48" w:rsidRPr="00514B48" w:rsidRDefault="00514B48" w:rsidP="00514B48">
      <w:pPr>
        <w:jc w:val="both"/>
        <w:rPr>
          <w:rFonts w:ascii="Arial" w:hAnsi="Arial" w:cs="Arial"/>
          <w:szCs w:val="22"/>
          <w:lang w:eastAsia="en-US"/>
        </w:rPr>
      </w:pPr>
      <w:r w:rsidRPr="00514B48">
        <w:rPr>
          <w:rFonts w:ascii="Arial" w:hAnsi="Arial" w:cs="Arial"/>
          <w:szCs w:val="22"/>
          <w:lang w:eastAsia="en-US"/>
        </w:rPr>
        <w:t>Educated to Masters level, or to demonstrate an equivalent qualification or level of experience.</w:t>
      </w:r>
    </w:p>
    <w:p w:rsidR="00514B48" w:rsidRPr="00514B48" w:rsidRDefault="00514B48" w:rsidP="00514B48">
      <w:pPr>
        <w:jc w:val="both"/>
        <w:rPr>
          <w:rFonts w:ascii="Arial" w:hAnsi="Arial" w:cs="Arial"/>
          <w:szCs w:val="22"/>
          <w:lang w:eastAsia="en-US"/>
        </w:rPr>
      </w:pPr>
    </w:p>
    <w:p w:rsidR="00514B48" w:rsidRPr="00514B48" w:rsidRDefault="00514B48" w:rsidP="00514B48">
      <w:pPr>
        <w:jc w:val="both"/>
        <w:rPr>
          <w:rFonts w:ascii="Arial" w:hAnsi="Arial" w:cs="Arial"/>
          <w:b/>
          <w:bCs/>
          <w:szCs w:val="22"/>
          <w:lang w:eastAsia="en-US"/>
        </w:rPr>
      </w:pPr>
      <w:r w:rsidRPr="00514B48">
        <w:rPr>
          <w:rFonts w:ascii="Arial" w:hAnsi="Arial" w:cs="Arial"/>
          <w:b/>
          <w:bCs/>
          <w:szCs w:val="22"/>
          <w:lang w:eastAsia="en-US"/>
        </w:rPr>
        <w:t xml:space="preserve">Essential </w:t>
      </w:r>
    </w:p>
    <w:p w:rsidR="00514B48" w:rsidRPr="00514B48" w:rsidRDefault="00514B48" w:rsidP="00514B48">
      <w:pPr>
        <w:jc w:val="both"/>
        <w:rPr>
          <w:rFonts w:ascii="Arial" w:hAnsi="Arial" w:cs="Arial"/>
          <w:szCs w:val="22"/>
          <w:lang w:eastAsia="en-US"/>
        </w:rPr>
      </w:pP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Experience of strategic leadership, organisational change and culture in challenging economic and fiscal times.</w:t>
      </w:r>
    </w:p>
    <w:p w:rsidR="00514B48" w:rsidRPr="00514B48" w:rsidRDefault="00514B48" w:rsidP="00514B48">
      <w:pPr>
        <w:tabs>
          <w:tab w:val="num" w:pos="360"/>
        </w:tabs>
        <w:ind w:left="360" w:hanging="360"/>
        <w:jc w:val="both"/>
        <w:rPr>
          <w:rFonts w:ascii="Arial" w:hAnsi="Arial" w:cs="Arial"/>
          <w:szCs w:val="22"/>
          <w:lang w:eastAsia="en-US"/>
        </w:rPr>
      </w:pP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The confidence and motivation to improve Trust performance and plan for and address challenges as they are forecast or arise.</w:t>
      </w:r>
    </w:p>
    <w:p w:rsidR="00514B48" w:rsidRPr="00514B48" w:rsidRDefault="00514B48" w:rsidP="00514B48">
      <w:pPr>
        <w:jc w:val="both"/>
        <w:rPr>
          <w:rFonts w:ascii="Arial" w:hAnsi="Arial" w:cs="Arial"/>
          <w:szCs w:val="22"/>
          <w:lang w:eastAsia="en-US"/>
        </w:rPr>
      </w:pPr>
      <w:r w:rsidRPr="00514B48">
        <w:rPr>
          <w:rFonts w:ascii="Arial" w:hAnsi="Arial" w:cs="Arial"/>
          <w:szCs w:val="22"/>
          <w:lang w:eastAsia="en-US"/>
        </w:rPr>
        <w:t xml:space="preserve"> </w:t>
      </w: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Extensive Chair or Non-Executive director experience at Board or major Divisional Board level.</w:t>
      </w:r>
    </w:p>
    <w:p w:rsidR="00514B48" w:rsidRPr="00514B48" w:rsidRDefault="00514B48" w:rsidP="00514B48">
      <w:pPr>
        <w:ind w:left="720"/>
        <w:rPr>
          <w:rFonts w:ascii="Arial" w:hAnsi="Arial" w:cs="Arial"/>
          <w:szCs w:val="22"/>
          <w:lang w:eastAsia="en-US"/>
        </w:rPr>
      </w:pP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Exceptional communication skills, a personable and motivating public speaker, able to manage the media. A high level of ability to gain support and to influence internal and external stakeholders</w:t>
      </w:r>
    </w:p>
    <w:p w:rsidR="00514B48" w:rsidRPr="00514B48" w:rsidRDefault="00514B48" w:rsidP="00514B48">
      <w:pPr>
        <w:tabs>
          <w:tab w:val="num" w:pos="360"/>
        </w:tabs>
        <w:ind w:left="360" w:hanging="360"/>
        <w:jc w:val="both"/>
        <w:rPr>
          <w:rFonts w:ascii="Arial" w:hAnsi="Arial" w:cs="Arial"/>
          <w:szCs w:val="22"/>
          <w:lang w:eastAsia="en-US"/>
        </w:rPr>
      </w:pP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Evidence of success in leading a service-driven organisation of comparable scale, complexity, whether within the NHS, wider public or commercial sectors.</w:t>
      </w:r>
    </w:p>
    <w:p w:rsidR="00514B48" w:rsidRPr="00514B48" w:rsidRDefault="00514B48" w:rsidP="00514B48">
      <w:pPr>
        <w:ind w:left="360"/>
        <w:jc w:val="both"/>
        <w:rPr>
          <w:rFonts w:ascii="Arial" w:hAnsi="Arial" w:cs="Arial"/>
          <w:szCs w:val="22"/>
          <w:lang w:eastAsia="en-US"/>
        </w:rPr>
      </w:pPr>
    </w:p>
    <w:p w:rsidR="00F513B4" w:rsidRDefault="00514B48" w:rsidP="00514B48">
      <w:pPr>
        <w:numPr>
          <w:ilvl w:val="0"/>
          <w:numId w:val="8"/>
        </w:numPr>
        <w:tabs>
          <w:tab w:val="left" w:pos="-142"/>
          <w:tab w:val="num" w:pos="284"/>
        </w:tabs>
        <w:ind w:left="284" w:hanging="284"/>
        <w:rPr>
          <w:rFonts w:ascii="Arial" w:hAnsi="Arial" w:cs="Arial"/>
          <w:szCs w:val="22"/>
          <w:lang w:eastAsia="en-US"/>
        </w:rPr>
      </w:pPr>
      <w:r w:rsidRPr="00F513B4">
        <w:rPr>
          <w:rFonts w:ascii="Arial" w:hAnsi="Arial" w:cs="Arial"/>
          <w:szCs w:val="22"/>
          <w:lang w:eastAsia="en-US"/>
        </w:rPr>
        <w:t xml:space="preserve"> An understanding of and interest in healthcare, a commitment to NHS principles and</w:t>
      </w:r>
    </w:p>
    <w:p w:rsidR="00F513B4" w:rsidRDefault="00F513B4" w:rsidP="00F513B4">
      <w:pPr>
        <w:tabs>
          <w:tab w:val="left" w:pos="-142"/>
        </w:tabs>
        <w:rPr>
          <w:rFonts w:ascii="Arial" w:hAnsi="Arial" w:cs="Arial"/>
          <w:szCs w:val="22"/>
          <w:lang w:eastAsia="en-US"/>
        </w:rPr>
      </w:pPr>
      <w:r>
        <w:rPr>
          <w:rFonts w:ascii="Arial" w:hAnsi="Arial" w:cs="Arial"/>
          <w:szCs w:val="22"/>
          <w:lang w:eastAsia="en-US"/>
        </w:rPr>
        <w:t xml:space="preserve">   </w:t>
      </w:r>
      <w:r w:rsidR="00514B48" w:rsidRPr="00F513B4">
        <w:rPr>
          <w:rFonts w:ascii="Arial" w:hAnsi="Arial" w:cs="Arial"/>
          <w:szCs w:val="22"/>
          <w:lang w:eastAsia="en-US"/>
        </w:rPr>
        <w:t xml:space="preserve"> </w:t>
      </w:r>
      <w:r w:rsidRPr="00F513B4">
        <w:rPr>
          <w:rFonts w:ascii="Arial" w:hAnsi="Arial" w:cs="Arial"/>
          <w:szCs w:val="22"/>
          <w:lang w:eastAsia="en-US"/>
        </w:rPr>
        <w:t xml:space="preserve"> </w:t>
      </w:r>
      <w:r>
        <w:rPr>
          <w:rFonts w:ascii="Arial" w:hAnsi="Arial" w:cs="Arial"/>
          <w:szCs w:val="22"/>
          <w:lang w:eastAsia="en-US"/>
        </w:rPr>
        <w:t xml:space="preserve"> </w:t>
      </w:r>
      <w:r w:rsidR="00514B48" w:rsidRPr="00F513B4">
        <w:rPr>
          <w:rFonts w:ascii="Arial" w:hAnsi="Arial" w:cs="Arial"/>
          <w:szCs w:val="22"/>
          <w:lang w:eastAsia="en-US"/>
        </w:rPr>
        <w:t xml:space="preserve">the aims of Western Sussex Hospitals NHS Foundation Trust, Brighton and Sussex </w:t>
      </w:r>
    </w:p>
    <w:p w:rsidR="00514B48" w:rsidRPr="00F513B4" w:rsidRDefault="00F513B4" w:rsidP="00F513B4">
      <w:pPr>
        <w:tabs>
          <w:tab w:val="left" w:pos="-142"/>
        </w:tabs>
        <w:rPr>
          <w:rFonts w:ascii="Arial" w:hAnsi="Arial" w:cs="Arial"/>
          <w:szCs w:val="22"/>
          <w:lang w:eastAsia="en-US"/>
        </w:rPr>
      </w:pPr>
      <w:r>
        <w:rPr>
          <w:rFonts w:ascii="Arial" w:hAnsi="Arial" w:cs="Arial"/>
          <w:szCs w:val="22"/>
          <w:lang w:eastAsia="en-US"/>
        </w:rPr>
        <w:t xml:space="preserve">      Un</w:t>
      </w:r>
      <w:r w:rsidR="00514B48" w:rsidRPr="00F513B4">
        <w:rPr>
          <w:rFonts w:ascii="Arial" w:hAnsi="Arial" w:cs="Arial"/>
          <w:szCs w:val="22"/>
          <w:lang w:eastAsia="en-US"/>
        </w:rPr>
        <w:t>iversity Hospitals NHS Trust and the wider local community.</w:t>
      </w:r>
    </w:p>
    <w:p w:rsidR="00514B48" w:rsidRPr="00514B48" w:rsidRDefault="00514B48" w:rsidP="00514B48">
      <w:pPr>
        <w:tabs>
          <w:tab w:val="num" w:pos="360"/>
        </w:tabs>
        <w:ind w:left="360" w:hanging="360"/>
        <w:jc w:val="both"/>
        <w:rPr>
          <w:rFonts w:ascii="Arial" w:hAnsi="Arial" w:cs="Arial"/>
          <w:szCs w:val="22"/>
          <w:lang w:eastAsia="en-US"/>
        </w:rPr>
      </w:pP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Ability to take on a personal development role to build, motivate and lead an effective team, holding the Chief Executive, Executive Director’s, Non Executives and Governor’s to account.</w:t>
      </w:r>
    </w:p>
    <w:p w:rsidR="00514B48" w:rsidRPr="00514B48" w:rsidRDefault="00514B48" w:rsidP="00514B48">
      <w:pPr>
        <w:tabs>
          <w:tab w:val="num" w:pos="360"/>
        </w:tabs>
        <w:ind w:left="360" w:hanging="360"/>
        <w:jc w:val="both"/>
        <w:rPr>
          <w:rFonts w:ascii="Arial" w:hAnsi="Arial" w:cs="Arial"/>
          <w:szCs w:val="22"/>
          <w:lang w:eastAsia="en-US"/>
        </w:rPr>
      </w:pP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Evidence of success in building, leading, motivating and developing a senior management team, holding them to account and in turn accustomed to a high level of accountability.</w:t>
      </w:r>
    </w:p>
    <w:p w:rsidR="00514B48" w:rsidRPr="00514B48" w:rsidRDefault="00514B48" w:rsidP="00514B48">
      <w:pPr>
        <w:tabs>
          <w:tab w:val="num" w:pos="360"/>
        </w:tabs>
        <w:ind w:left="360" w:hanging="360"/>
        <w:jc w:val="both"/>
        <w:rPr>
          <w:rFonts w:ascii="Arial" w:hAnsi="Arial" w:cs="Arial"/>
          <w:szCs w:val="22"/>
          <w:lang w:eastAsia="en-US"/>
        </w:rPr>
      </w:pP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Full commitment to the Trust’s values and behaviours, and patient-led service development programmes.</w:t>
      </w:r>
    </w:p>
    <w:p w:rsidR="00514B48" w:rsidRPr="00514B48" w:rsidRDefault="00514B48" w:rsidP="00514B48">
      <w:pPr>
        <w:tabs>
          <w:tab w:val="num" w:pos="360"/>
        </w:tabs>
        <w:ind w:left="360" w:hanging="360"/>
        <w:jc w:val="both"/>
        <w:rPr>
          <w:rFonts w:ascii="Arial" w:hAnsi="Arial" w:cs="Arial"/>
          <w:szCs w:val="22"/>
          <w:lang w:eastAsia="en-US"/>
        </w:rPr>
      </w:pPr>
    </w:p>
    <w:p w:rsidR="00514B48" w:rsidRPr="00514B48" w:rsidRDefault="00514B48" w:rsidP="00514B48">
      <w:pPr>
        <w:numPr>
          <w:ilvl w:val="0"/>
          <w:numId w:val="8"/>
        </w:numPr>
        <w:tabs>
          <w:tab w:val="num" w:pos="360"/>
        </w:tabs>
        <w:ind w:left="360"/>
        <w:jc w:val="both"/>
        <w:rPr>
          <w:rFonts w:ascii="Arial" w:hAnsi="Arial" w:cs="Arial"/>
          <w:szCs w:val="22"/>
          <w:lang w:eastAsia="en-US"/>
        </w:rPr>
      </w:pPr>
      <w:r w:rsidRPr="00514B48">
        <w:rPr>
          <w:rFonts w:ascii="Arial" w:hAnsi="Arial" w:cs="Arial"/>
          <w:szCs w:val="22"/>
          <w:lang w:eastAsia="en-US"/>
        </w:rPr>
        <w:t xml:space="preserve">Ability to grasp relevant issues and understand the relationships between interested parties, this will be at a national (general and NHS) and local level (community and </w:t>
      </w:r>
      <w:r w:rsidRPr="00514B48">
        <w:rPr>
          <w:rFonts w:ascii="Arial" w:hAnsi="Arial" w:cs="Arial"/>
          <w:szCs w:val="22"/>
          <w:lang w:eastAsia="en-US"/>
        </w:rPr>
        <w:lastRenderedPageBreak/>
        <w:t>partnership working) and could include patient expectations, the economic and political climate and its impact on the NHS and in particular Foundation Trusts.</w:t>
      </w:r>
    </w:p>
    <w:p w:rsidR="00514B48" w:rsidRPr="00514B48" w:rsidRDefault="00514B48" w:rsidP="00514B48">
      <w:pPr>
        <w:ind w:left="720"/>
        <w:rPr>
          <w:rFonts w:ascii="Arial" w:hAnsi="Arial" w:cs="Arial"/>
          <w:szCs w:val="22"/>
          <w:lang w:eastAsia="en-US"/>
        </w:rPr>
      </w:pPr>
    </w:p>
    <w:p w:rsidR="00514B48" w:rsidRPr="00514B48" w:rsidRDefault="00514B48" w:rsidP="00514B48">
      <w:pPr>
        <w:numPr>
          <w:ilvl w:val="0"/>
          <w:numId w:val="8"/>
        </w:numPr>
        <w:ind w:left="426"/>
        <w:jc w:val="both"/>
        <w:rPr>
          <w:rFonts w:ascii="Arial" w:hAnsi="Arial" w:cs="Arial"/>
          <w:szCs w:val="22"/>
          <w:lang w:eastAsia="en-US"/>
        </w:rPr>
      </w:pPr>
      <w:r w:rsidRPr="00514B48">
        <w:rPr>
          <w:rFonts w:ascii="Arial" w:hAnsi="Arial" w:cs="Arial"/>
          <w:szCs w:val="22"/>
          <w:lang w:eastAsia="en-US"/>
        </w:rPr>
        <w:t>Significant experience of building alliances and successful relationships with a wide range of stakeholders</w:t>
      </w:r>
    </w:p>
    <w:p w:rsidR="00514B48" w:rsidRPr="00514B48" w:rsidRDefault="00514B48" w:rsidP="00514B48">
      <w:pPr>
        <w:ind w:left="720"/>
        <w:rPr>
          <w:rFonts w:ascii="Arial" w:hAnsi="Arial" w:cs="Arial"/>
          <w:szCs w:val="22"/>
          <w:lang w:eastAsia="en-US"/>
        </w:rPr>
      </w:pPr>
    </w:p>
    <w:p w:rsidR="00514B48" w:rsidRPr="00514B48" w:rsidRDefault="00514B48" w:rsidP="00514B48">
      <w:pPr>
        <w:numPr>
          <w:ilvl w:val="0"/>
          <w:numId w:val="8"/>
        </w:numPr>
        <w:ind w:left="426"/>
        <w:jc w:val="both"/>
        <w:rPr>
          <w:rFonts w:ascii="Arial" w:hAnsi="Arial" w:cs="Arial"/>
          <w:szCs w:val="22"/>
          <w:lang w:eastAsia="en-US"/>
        </w:rPr>
      </w:pPr>
      <w:r w:rsidRPr="00514B48">
        <w:rPr>
          <w:rFonts w:ascii="Arial" w:hAnsi="Arial" w:cs="Arial"/>
          <w:szCs w:val="22"/>
          <w:lang w:eastAsia="en-US"/>
        </w:rPr>
        <w:t>Evidence of exercising independence of judgement</w:t>
      </w:r>
    </w:p>
    <w:p w:rsidR="00514B48" w:rsidRPr="00514B48" w:rsidRDefault="00514B48" w:rsidP="00514B48">
      <w:pPr>
        <w:ind w:left="720"/>
        <w:rPr>
          <w:rFonts w:ascii="Arial" w:hAnsi="Arial" w:cs="Arial"/>
          <w:szCs w:val="22"/>
          <w:lang w:eastAsia="en-US"/>
        </w:rPr>
      </w:pPr>
    </w:p>
    <w:p w:rsidR="00514B48" w:rsidRPr="00514B48" w:rsidRDefault="00514B48" w:rsidP="00514B48">
      <w:pPr>
        <w:numPr>
          <w:ilvl w:val="0"/>
          <w:numId w:val="8"/>
        </w:numPr>
        <w:ind w:left="426"/>
        <w:jc w:val="both"/>
        <w:rPr>
          <w:rFonts w:ascii="Arial" w:hAnsi="Arial" w:cs="Arial"/>
          <w:szCs w:val="22"/>
          <w:lang w:eastAsia="en-US"/>
        </w:rPr>
      </w:pPr>
      <w:r w:rsidRPr="00514B48">
        <w:rPr>
          <w:rFonts w:ascii="Arial" w:hAnsi="Arial" w:cs="Arial"/>
          <w:szCs w:val="22"/>
          <w:lang w:eastAsia="en-US"/>
        </w:rPr>
        <w:t>Personal integrity and intellect with a commitment to openness</w:t>
      </w:r>
    </w:p>
    <w:p w:rsidR="00514B48" w:rsidRPr="00514B48" w:rsidRDefault="00514B48" w:rsidP="00514B48">
      <w:pPr>
        <w:spacing w:line="360" w:lineRule="auto"/>
        <w:jc w:val="both"/>
        <w:rPr>
          <w:rFonts w:ascii="Arial" w:hAnsi="Arial" w:cs="Arial"/>
          <w:szCs w:val="22"/>
          <w:lang w:eastAsia="en-US"/>
        </w:rPr>
      </w:pPr>
    </w:p>
    <w:p w:rsidR="00514B48" w:rsidRPr="00514B48" w:rsidRDefault="00514B48" w:rsidP="00514B48">
      <w:pPr>
        <w:jc w:val="both"/>
        <w:rPr>
          <w:rFonts w:ascii="Arial" w:hAnsi="Arial" w:cs="Arial"/>
          <w:b/>
          <w:bCs/>
          <w:szCs w:val="22"/>
          <w:lang w:eastAsia="en-US"/>
        </w:rPr>
      </w:pPr>
      <w:r w:rsidRPr="00514B48">
        <w:rPr>
          <w:rFonts w:ascii="Arial" w:hAnsi="Arial" w:cs="Arial"/>
          <w:b/>
          <w:bCs/>
          <w:szCs w:val="22"/>
          <w:lang w:eastAsia="en-US"/>
        </w:rPr>
        <w:t xml:space="preserve">Desirable </w:t>
      </w:r>
    </w:p>
    <w:p w:rsidR="00514B48" w:rsidRPr="00514B48" w:rsidRDefault="00514B48" w:rsidP="00514B48">
      <w:pPr>
        <w:jc w:val="both"/>
        <w:rPr>
          <w:rFonts w:ascii="Arial" w:hAnsi="Arial" w:cs="Arial"/>
          <w:b/>
          <w:bCs/>
          <w:szCs w:val="22"/>
          <w:lang w:eastAsia="en-US"/>
        </w:rPr>
      </w:pPr>
    </w:p>
    <w:p w:rsidR="00514B48" w:rsidRPr="00514B48" w:rsidRDefault="00514B48" w:rsidP="00514B48">
      <w:pPr>
        <w:numPr>
          <w:ilvl w:val="0"/>
          <w:numId w:val="9"/>
        </w:numPr>
        <w:tabs>
          <w:tab w:val="clear" w:pos="540"/>
          <w:tab w:val="num" w:pos="360"/>
        </w:tabs>
        <w:ind w:left="360"/>
        <w:jc w:val="both"/>
        <w:rPr>
          <w:rFonts w:ascii="Arial" w:hAnsi="Arial" w:cs="Arial"/>
          <w:szCs w:val="22"/>
          <w:lang w:eastAsia="en-US"/>
        </w:rPr>
      </w:pPr>
      <w:r w:rsidRPr="00514B48">
        <w:rPr>
          <w:rFonts w:ascii="Arial" w:hAnsi="Arial" w:cs="Arial"/>
          <w:szCs w:val="22"/>
          <w:lang w:eastAsia="en-US"/>
        </w:rPr>
        <w:t>Knowledge of either: finance, law, health and safety, equality, diversity and human rights and/or other NHS principles and responsibilities.</w:t>
      </w:r>
    </w:p>
    <w:p w:rsidR="00514B48" w:rsidRPr="00514B48" w:rsidRDefault="00514B48" w:rsidP="00514B48">
      <w:pPr>
        <w:tabs>
          <w:tab w:val="num" w:pos="360"/>
        </w:tabs>
        <w:ind w:left="360" w:hanging="360"/>
        <w:jc w:val="both"/>
        <w:rPr>
          <w:rFonts w:ascii="Arial" w:hAnsi="Arial" w:cs="Arial"/>
          <w:szCs w:val="22"/>
          <w:lang w:eastAsia="en-US"/>
        </w:rPr>
      </w:pPr>
    </w:p>
    <w:p w:rsidR="00514B48" w:rsidRPr="00514B48" w:rsidRDefault="00514B48" w:rsidP="00514B48">
      <w:pPr>
        <w:numPr>
          <w:ilvl w:val="0"/>
          <w:numId w:val="9"/>
        </w:numPr>
        <w:tabs>
          <w:tab w:val="clear" w:pos="540"/>
          <w:tab w:val="num" w:pos="360"/>
        </w:tabs>
        <w:ind w:left="360"/>
        <w:jc w:val="both"/>
        <w:rPr>
          <w:rFonts w:ascii="Arial" w:hAnsi="Arial" w:cs="Arial"/>
          <w:szCs w:val="22"/>
          <w:lang w:eastAsia="en-US"/>
        </w:rPr>
      </w:pPr>
      <w:r w:rsidRPr="00514B48">
        <w:rPr>
          <w:rFonts w:ascii="Arial" w:hAnsi="Arial" w:cs="Arial"/>
          <w:szCs w:val="22"/>
          <w:lang w:eastAsia="en-US"/>
        </w:rPr>
        <w:t>A portfolio of high level governance and organisational skills including strategic planning, financial acumen, risk management, organisation performance management and service development in a environment of comparable size and complexity.</w:t>
      </w:r>
    </w:p>
    <w:p w:rsidR="00514B48" w:rsidRPr="00514B48" w:rsidRDefault="00514B48" w:rsidP="00514B48">
      <w:pPr>
        <w:ind w:left="720"/>
        <w:rPr>
          <w:rFonts w:ascii="Arial" w:hAnsi="Arial" w:cs="Arial"/>
          <w:szCs w:val="22"/>
          <w:lang w:eastAsia="en-US"/>
        </w:rPr>
      </w:pPr>
    </w:p>
    <w:p w:rsidR="00514B48" w:rsidRPr="00514B48" w:rsidRDefault="00514B48" w:rsidP="00514B48">
      <w:pPr>
        <w:ind w:left="360"/>
        <w:jc w:val="right"/>
        <w:rPr>
          <w:rFonts w:ascii="Arial" w:hAnsi="Arial" w:cs="Arial"/>
          <w:szCs w:val="22"/>
          <w:lang w:eastAsia="en-US"/>
        </w:rPr>
      </w:pPr>
      <w:r w:rsidRPr="00514B48">
        <w:rPr>
          <w:rFonts w:ascii="Arial" w:hAnsi="Arial" w:cs="Arial"/>
          <w:szCs w:val="22"/>
          <w:lang w:eastAsia="en-US"/>
        </w:rPr>
        <w:t xml:space="preserve">Subject to approval by the Council of Governors </w:t>
      </w:r>
    </w:p>
    <w:p w:rsidR="002574B7" w:rsidRDefault="002574B7" w:rsidP="00211930">
      <w:pPr>
        <w:spacing w:after="120" w:line="360" w:lineRule="auto"/>
      </w:pPr>
    </w:p>
    <w:p w:rsidR="00514B48" w:rsidRDefault="00514B48" w:rsidP="00211930">
      <w:pPr>
        <w:spacing w:after="120" w:line="360" w:lineRule="auto"/>
        <w:rPr>
          <w:b/>
          <w:color w:val="0070C0"/>
          <w:sz w:val="24"/>
        </w:rPr>
      </w:pPr>
    </w:p>
    <w:p w:rsidR="00B267AB" w:rsidRDefault="00B267AB"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9B0278" w:rsidRDefault="009B0278" w:rsidP="00211930">
      <w:pPr>
        <w:spacing w:after="120" w:line="360" w:lineRule="auto"/>
        <w:rPr>
          <w:b/>
          <w:sz w:val="24"/>
        </w:rPr>
      </w:pPr>
    </w:p>
    <w:p w:rsidR="00715AE6" w:rsidRPr="00514B48" w:rsidRDefault="00715AE6" w:rsidP="00211930">
      <w:pPr>
        <w:spacing w:after="120" w:line="360" w:lineRule="auto"/>
        <w:rPr>
          <w:b/>
          <w:sz w:val="24"/>
        </w:rPr>
      </w:pPr>
      <w:r w:rsidRPr="00514B48">
        <w:rPr>
          <w:b/>
          <w:sz w:val="24"/>
        </w:rPr>
        <w:lastRenderedPageBreak/>
        <w:t>R</w:t>
      </w:r>
      <w:r w:rsidR="00514B48">
        <w:rPr>
          <w:b/>
          <w:sz w:val="24"/>
        </w:rPr>
        <w:t>ECRUITMENT TIMETABLE</w:t>
      </w:r>
      <w:r w:rsidRPr="00514B48">
        <w:rPr>
          <w:b/>
          <w:sz w:val="24"/>
        </w:rPr>
        <w:t xml:space="preserve"> </w:t>
      </w:r>
    </w:p>
    <w:tbl>
      <w:tblPr>
        <w:tblStyle w:val="TableGrid1"/>
        <w:tblW w:w="0" w:type="auto"/>
        <w:tblLook w:val="04A0" w:firstRow="1" w:lastRow="0" w:firstColumn="1" w:lastColumn="0" w:noHBand="0" w:noVBand="1"/>
      </w:tblPr>
      <w:tblGrid>
        <w:gridCol w:w="5353"/>
        <w:gridCol w:w="3169"/>
      </w:tblGrid>
      <w:tr w:rsidR="002574B7" w:rsidRPr="002574B7" w:rsidTr="002574B7">
        <w:tc>
          <w:tcPr>
            <w:tcW w:w="5353" w:type="dxa"/>
            <w:shd w:val="clear" w:color="auto" w:fill="DAEEF3" w:themeFill="accent5" w:themeFillTint="33"/>
          </w:tcPr>
          <w:p w:rsidR="002574B7" w:rsidRPr="002574B7" w:rsidRDefault="002574B7" w:rsidP="002574B7">
            <w:pPr>
              <w:rPr>
                <w:rFonts w:asciiTheme="minorHAnsi" w:hAnsiTheme="minorHAnsi" w:cs="Arial"/>
                <w:b/>
                <w:color w:val="0070C0"/>
                <w:szCs w:val="22"/>
                <w:u w:val="single"/>
              </w:rPr>
            </w:pPr>
            <w:r w:rsidRPr="002574B7">
              <w:rPr>
                <w:rFonts w:asciiTheme="minorHAnsi" w:hAnsiTheme="minorHAnsi" w:cs="Arial"/>
                <w:b/>
                <w:color w:val="0070C0"/>
                <w:szCs w:val="22"/>
                <w:u w:val="single"/>
              </w:rPr>
              <w:t>ACTION</w:t>
            </w:r>
          </w:p>
          <w:p w:rsidR="002574B7" w:rsidRPr="002574B7" w:rsidRDefault="002574B7" w:rsidP="002574B7">
            <w:pPr>
              <w:rPr>
                <w:rFonts w:asciiTheme="minorHAnsi" w:hAnsiTheme="minorHAnsi" w:cs="Arial"/>
                <w:b/>
                <w:szCs w:val="22"/>
                <w:u w:val="single"/>
              </w:rPr>
            </w:pPr>
          </w:p>
        </w:tc>
        <w:tc>
          <w:tcPr>
            <w:tcW w:w="3169" w:type="dxa"/>
            <w:shd w:val="clear" w:color="auto" w:fill="DAEEF3" w:themeFill="accent5" w:themeFillTint="33"/>
          </w:tcPr>
          <w:p w:rsidR="002574B7" w:rsidRPr="002574B7" w:rsidRDefault="002574B7" w:rsidP="002574B7">
            <w:pPr>
              <w:rPr>
                <w:rFonts w:asciiTheme="minorHAnsi" w:hAnsiTheme="minorHAnsi" w:cs="Arial"/>
                <w:b/>
                <w:color w:val="0070C0"/>
                <w:szCs w:val="22"/>
                <w:u w:val="single"/>
              </w:rPr>
            </w:pPr>
            <w:r w:rsidRPr="002574B7">
              <w:rPr>
                <w:rFonts w:asciiTheme="minorHAnsi" w:hAnsiTheme="minorHAnsi" w:cs="Arial"/>
                <w:b/>
                <w:color w:val="0070C0"/>
                <w:szCs w:val="22"/>
                <w:u w:val="single"/>
              </w:rPr>
              <w:t>DATE</w:t>
            </w:r>
          </w:p>
        </w:tc>
      </w:tr>
      <w:tr w:rsidR="002574B7" w:rsidRPr="002574B7" w:rsidTr="002574B7">
        <w:tc>
          <w:tcPr>
            <w:tcW w:w="5353"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Opening date for applications / advertisement</w:t>
            </w:r>
          </w:p>
        </w:tc>
        <w:tc>
          <w:tcPr>
            <w:tcW w:w="3169"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Tuesday, 1</w:t>
            </w:r>
            <w:r w:rsidRPr="002574B7">
              <w:rPr>
                <w:rFonts w:asciiTheme="minorHAnsi" w:hAnsiTheme="minorHAnsi" w:cs="Arial"/>
                <w:szCs w:val="22"/>
                <w:vertAlign w:val="superscript"/>
              </w:rPr>
              <w:t>st</w:t>
            </w:r>
            <w:r w:rsidRPr="002574B7">
              <w:rPr>
                <w:rFonts w:asciiTheme="minorHAnsi" w:hAnsiTheme="minorHAnsi" w:cs="Arial"/>
                <w:szCs w:val="22"/>
              </w:rPr>
              <w:t xml:space="preserve"> May 2018</w:t>
            </w:r>
          </w:p>
        </w:tc>
      </w:tr>
      <w:tr w:rsidR="002574B7" w:rsidRPr="002574B7" w:rsidTr="002574B7">
        <w:tc>
          <w:tcPr>
            <w:tcW w:w="5353"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Opportunity for general informal discussions</w:t>
            </w:r>
          </w:p>
        </w:tc>
        <w:tc>
          <w:tcPr>
            <w:tcW w:w="3169" w:type="dxa"/>
          </w:tcPr>
          <w:p w:rsidR="002574B7" w:rsidRPr="002574B7" w:rsidRDefault="002574B7" w:rsidP="002574B7">
            <w:pPr>
              <w:rPr>
                <w:rFonts w:asciiTheme="minorHAnsi" w:hAnsiTheme="minorHAnsi" w:cs="Arial"/>
                <w:szCs w:val="22"/>
              </w:rPr>
            </w:pPr>
            <w:r w:rsidRPr="002574B7">
              <w:rPr>
                <w:rFonts w:asciiTheme="minorHAnsi" w:hAnsiTheme="minorHAnsi" w:cs="Arial"/>
                <w:szCs w:val="22"/>
              </w:rPr>
              <w:t>Between 1</w:t>
            </w:r>
            <w:r w:rsidRPr="002574B7">
              <w:rPr>
                <w:rFonts w:asciiTheme="minorHAnsi" w:hAnsiTheme="minorHAnsi" w:cs="Arial"/>
                <w:szCs w:val="22"/>
                <w:vertAlign w:val="superscript"/>
              </w:rPr>
              <w:t>st</w:t>
            </w:r>
            <w:r w:rsidRPr="002574B7">
              <w:rPr>
                <w:rFonts w:asciiTheme="minorHAnsi" w:hAnsiTheme="minorHAnsi" w:cs="Arial"/>
                <w:szCs w:val="22"/>
              </w:rPr>
              <w:t xml:space="preserve"> May.2018 and 20</w:t>
            </w:r>
            <w:r w:rsidRPr="002574B7">
              <w:rPr>
                <w:rFonts w:asciiTheme="minorHAnsi" w:hAnsiTheme="minorHAnsi" w:cs="Arial"/>
                <w:szCs w:val="22"/>
                <w:vertAlign w:val="superscript"/>
              </w:rPr>
              <w:t>th</w:t>
            </w:r>
            <w:r w:rsidRPr="002574B7">
              <w:rPr>
                <w:rFonts w:asciiTheme="minorHAnsi" w:hAnsiTheme="minorHAnsi" w:cs="Arial"/>
                <w:szCs w:val="22"/>
              </w:rPr>
              <w:t xml:space="preserve"> May 2018</w:t>
            </w:r>
          </w:p>
        </w:tc>
      </w:tr>
      <w:tr w:rsidR="002574B7" w:rsidRPr="002574B7" w:rsidTr="002574B7">
        <w:tc>
          <w:tcPr>
            <w:tcW w:w="5353" w:type="dxa"/>
          </w:tcPr>
          <w:p w:rsidR="002574B7" w:rsidRPr="002574B7" w:rsidRDefault="002574B7" w:rsidP="001E450D">
            <w:pPr>
              <w:rPr>
                <w:rFonts w:asciiTheme="minorHAnsi" w:hAnsiTheme="minorHAnsi" w:cs="Arial"/>
                <w:szCs w:val="22"/>
              </w:rPr>
            </w:pPr>
            <w:r w:rsidRPr="002574B7">
              <w:rPr>
                <w:rFonts w:asciiTheme="minorHAnsi" w:hAnsiTheme="minorHAnsi" w:cs="Arial"/>
                <w:szCs w:val="22"/>
              </w:rPr>
              <w:t xml:space="preserve">Opportunity for informal discussions with Chairman and Chief Executive </w:t>
            </w:r>
          </w:p>
        </w:tc>
        <w:tc>
          <w:tcPr>
            <w:tcW w:w="3169" w:type="dxa"/>
          </w:tcPr>
          <w:p w:rsidR="002574B7" w:rsidRPr="002574B7" w:rsidRDefault="002574B7" w:rsidP="002574B7">
            <w:pPr>
              <w:spacing w:line="600" w:lineRule="auto"/>
              <w:rPr>
                <w:rFonts w:asciiTheme="minorHAnsi" w:hAnsiTheme="minorHAnsi" w:cs="Arial"/>
                <w:szCs w:val="22"/>
              </w:rPr>
            </w:pPr>
          </w:p>
        </w:tc>
      </w:tr>
      <w:tr w:rsidR="002574B7" w:rsidRPr="002574B7" w:rsidTr="002574B7">
        <w:tc>
          <w:tcPr>
            <w:tcW w:w="5353"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Closing date for applications</w:t>
            </w:r>
          </w:p>
        </w:tc>
        <w:tc>
          <w:tcPr>
            <w:tcW w:w="3169"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Sunday, 20</w:t>
            </w:r>
            <w:r w:rsidRPr="002574B7">
              <w:rPr>
                <w:rFonts w:asciiTheme="minorHAnsi" w:hAnsiTheme="minorHAnsi" w:cs="Arial"/>
                <w:szCs w:val="22"/>
                <w:vertAlign w:val="superscript"/>
              </w:rPr>
              <w:t>th</w:t>
            </w:r>
            <w:r w:rsidRPr="002574B7">
              <w:rPr>
                <w:rFonts w:asciiTheme="minorHAnsi" w:hAnsiTheme="minorHAnsi" w:cs="Arial"/>
                <w:szCs w:val="22"/>
              </w:rPr>
              <w:t xml:space="preserve"> May 2018</w:t>
            </w:r>
          </w:p>
        </w:tc>
      </w:tr>
      <w:tr w:rsidR="002574B7" w:rsidRPr="002574B7" w:rsidTr="002574B7">
        <w:tc>
          <w:tcPr>
            <w:tcW w:w="5353"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Longlisting</w:t>
            </w:r>
          </w:p>
        </w:tc>
        <w:tc>
          <w:tcPr>
            <w:tcW w:w="3169"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Monday, 21</w:t>
            </w:r>
            <w:r w:rsidRPr="002574B7">
              <w:rPr>
                <w:rFonts w:asciiTheme="minorHAnsi" w:hAnsiTheme="minorHAnsi" w:cs="Arial"/>
                <w:szCs w:val="22"/>
                <w:vertAlign w:val="superscript"/>
              </w:rPr>
              <w:t>st</w:t>
            </w:r>
            <w:r w:rsidRPr="002574B7">
              <w:rPr>
                <w:rFonts w:asciiTheme="minorHAnsi" w:hAnsiTheme="minorHAnsi" w:cs="Arial"/>
                <w:szCs w:val="22"/>
              </w:rPr>
              <w:t xml:space="preserve"> May 2018</w:t>
            </w:r>
          </w:p>
        </w:tc>
      </w:tr>
      <w:tr w:rsidR="002574B7" w:rsidRPr="002574B7" w:rsidTr="002574B7">
        <w:tc>
          <w:tcPr>
            <w:tcW w:w="5353"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Shortlisting</w:t>
            </w:r>
          </w:p>
        </w:tc>
        <w:tc>
          <w:tcPr>
            <w:tcW w:w="3169"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Friday, 24</w:t>
            </w:r>
            <w:r w:rsidRPr="002574B7">
              <w:rPr>
                <w:rFonts w:asciiTheme="minorHAnsi" w:hAnsiTheme="minorHAnsi" w:cs="Arial"/>
                <w:szCs w:val="22"/>
                <w:vertAlign w:val="superscript"/>
              </w:rPr>
              <w:t>th</w:t>
            </w:r>
            <w:r w:rsidRPr="002574B7">
              <w:rPr>
                <w:rFonts w:asciiTheme="minorHAnsi" w:hAnsiTheme="minorHAnsi" w:cs="Arial"/>
                <w:szCs w:val="22"/>
              </w:rPr>
              <w:t xml:space="preserve"> May 2018 (a.m.)</w:t>
            </w:r>
          </w:p>
        </w:tc>
      </w:tr>
      <w:tr w:rsidR="002574B7" w:rsidRPr="002574B7" w:rsidTr="002574B7">
        <w:tc>
          <w:tcPr>
            <w:tcW w:w="5353"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Short-listed applicants notified</w:t>
            </w:r>
          </w:p>
        </w:tc>
        <w:tc>
          <w:tcPr>
            <w:tcW w:w="3169"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Friday, 24</w:t>
            </w:r>
            <w:r w:rsidRPr="002574B7">
              <w:rPr>
                <w:rFonts w:asciiTheme="minorHAnsi" w:hAnsiTheme="minorHAnsi" w:cs="Arial"/>
                <w:szCs w:val="22"/>
                <w:vertAlign w:val="superscript"/>
              </w:rPr>
              <w:t>th</w:t>
            </w:r>
            <w:r w:rsidRPr="002574B7">
              <w:rPr>
                <w:rFonts w:asciiTheme="minorHAnsi" w:hAnsiTheme="minorHAnsi" w:cs="Arial"/>
                <w:szCs w:val="22"/>
              </w:rPr>
              <w:t xml:space="preserve"> May 2018 (p.m.)</w:t>
            </w:r>
          </w:p>
        </w:tc>
      </w:tr>
      <w:tr w:rsidR="002574B7" w:rsidRPr="002574B7" w:rsidTr="002574B7">
        <w:tc>
          <w:tcPr>
            <w:tcW w:w="5353"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 xml:space="preserve">Assessment and Interview </w:t>
            </w:r>
          </w:p>
        </w:tc>
        <w:tc>
          <w:tcPr>
            <w:tcW w:w="3169"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Monday, 4</w:t>
            </w:r>
            <w:r w:rsidRPr="002574B7">
              <w:rPr>
                <w:rFonts w:asciiTheme="minorHAnsi" w:hAnsiTheme="minorHAnsi" w:cs="Arial"/>
                <w:szCs w:val="22"/>
                <w:vertAlign w:val="superscript"/>
              </w:rPr>
              <w:t>th</w:t>
            </w:r>
            <w:r w:rsidRPr="002574B7">
              <w:rPr>
                <w:rFonts w:asciiTheme="minorHAnsi" w:hAnsiTheme="minorHAnsi" w:cs="Arial"/>
                <w:szCs w:val="22"/>
              </w:rPr>
              <w:t xml:space="preserve"> June 2018</w:t>
            </w:r>
          </w:p>
        </w:tc>
      </w:tr>
      <w:tr w:rsidR="002574B7" w:rsidRPr="002574B7" w:rsidTr="002574B7">
        <w:tc>
          <w:tcPr>
            <w:tcW w:w="5353" w:type="dxa"/>
          </w:tcPr>
          <w:p w:rsidR="002574B7" w:rsidRPr="002574B7" w:rsidRDefault="002574B7" w:rsidP="00FE44E3">
            <w:pPr>
              <w:rPr>
                <w:rFonts w:asciiTheme="minorHAnsi" w:hAnsiTheme="minorHAnsi" w:cs="Arial"/>
                <w:szCs w:val="22"/>
              </w:rPr>
            </w:pPr>
            <w:r w:rsidRPr="002574B7">
              <w:rPr>
                <w:rFonts w:asciiTheme="minorHAnsi" w:hAnsiTheme="minorHAnsi" w:cs="Arial"/>
                <w:szCs w:val="22"/>
              </w:rPr>
              <w:t>G</w:t>
            </w:r>
            <w:r w:rsidR="001E450D">
              <w:rPr>
                <w:rFonts w:asciiTheme="minorHAnsi" w:hAnsiTheme="minorHAnsi" w:cs="Arial"/>
                <w:szCs w:val="22"/>
              </w:rPr>
              <w:t xml:space="preserve">overnors </w:t>
            </w:r>
            <w:r w:rsidRPr="002574B7">
              <w:rPr>
                <w:rFonts w:asciiTheme="minorHAnsi" w:hAnsiTheme="minorHAnsi" w:cs="Arial"/>
                <w:szCs w:val="22"/>
              </w:rPr>
              <w:t>N</w:t>
            </w:r>
            <w:r w:rsidR="001E450D">
              <w:rPr>
                <w:rFonts w:asciiTheme="minorHAnsi" w:hAnsiTheme="minorHAnsi" w:cs="Arial"/>
                <w:szCs w:val="22"/>
              </w:rPr>
              <w:t xml:space="preserve">omination and </w:t>
            </w:r>
            <w:r w:rsidRPr="002574B7">
              <w:rPr>
                <w:rFonts w:asciiTheme="minorHAnsi" w:hAnsiTheme="minorHAnsi" w:cs="Arial"/>
                <w:szCs w:val="22"/>
              </w:rPr>
              <w:t>R</w:t>
            </w:r>
            <w:r w:rsidR="001E450D">
              <w:rPr>
                <w:rFonts w:asciiTheme="minorHAnsi" w:hAnsiTheme="minorHAnsi" w:cs="Arial"/>
                <w:szCs w:val="22"/>
              </w:rPr>
              <w:t xml:space="preserve">emuneration </w:t>
            </w:r>
            <w:r w:rsidRPr="002574B7">
              <w:rPr>
                <w:rFonts w:asciiTheme="minorHAnsi" w:hAnsiTheme="minorHAnsi" w:cs="Arial"/>
                <w:szCs w:val="22"/>
              </w:rPr>
              <w:t>C</w:t>
            </w:r>
            <w:r w:rsidR="001E450D">
              <w:rPr>
                <w:rFonts w:asciiTheme="minorHAnsi" w:hAnsiTheme="minorHAnsi" w:cs="Arial"/>
                <w:szCs w:val="22"/>
              </w:rPr>
              <w:t>ommittee</w:t>
            </w:r>
            <w:r w:rsidR="005D0612">
              <w:rPr>
                <w:rFonts w:asciiTheme="minorHAnsi" w:hAnsiTheme="minorHAnsi" w:cs="Arial"/>
                <w:szCs w:val="22"/>
              </w:rPr>
              <w:t xml:space="preserve"> of WSHFT</w:t>
            </w:r>
            <w:r w:rsidRPr="002574B7">
              <w:rPr>
                <w:rFonts w:asciiTheme="minorHAnsi" w:hAnsiTheme="minorHAnsi" w:cs="Arial"/>
                <w:szCs w:val="22"/>
              </w:rPr>
              <w:t xml:space="preserve"> to meet and agree recommendation and Paper for Council of Governors prepared</w:t>
            </w:r>
          </w:p>
        </w:tc>
        <w:tc>
          <w:tcPr>
            <w:tcW w:w="3169"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Monday, 4</w:t>
            </w:r>
            <w:r w:rsidRPr="002574B7">
              <w:rPr>
                <w:rFonts w:asciiTheme="minorHAnsi" w:hAnsiTheme="minorHAnsi" w:cs="Arial"/>
                <w:szCs w:val="22"/>
                <w:vertAlign w:val="superscript"/>
              </w:rPr>
              <w:t>th</w:t>
            </w:r>
            <w:r w:rsidRPr="002574B7">
              <w:rPr>
                <w:rFonts w:asciiTheme="minorHAnsi" w:hAnsiTheme="minorHAnsi" w:cs="Arial"/>
                <w:szCs w:val="22"/>
              </w:rPr>
              <w:t xml:space="preserve"> June 2018</w:t>
            </w:r>
          </w:p>
        </w:tc>
      </w:tr>
      <w:tr w:rsidR="002574B7" w:rsidRPr="002574B7" w:rsidTr="002574B7">
        <w:tc>
          <w:tcPr>
            <w:tcW w:w="5353" w:type="dxa"/>
          </w:tcPr>
          <w:p w:rsidR="005D0612" w:rsidRPr="002574B7" w:rsidRDefault="002574B7" w:rsidP="00FE44E3">
            <w:pPr>
              <w:rPr>
                <w:rFonts w:asciiTheme="minorHAnsi" w:hAnsiTheme="minorHAnsi" w:cs="Arial"/>
                <w:szCs w:val="22"/>
              </w:rPr>
            </w:pPr>
            <w:r w:rsidRPr="002574B7">
              <w:rPr>
                <w:rFonts w:asciiTheme="minorHAnsi" w:hAnsiTheme="minorHAnsi" w:cs="Arial"/>
                <w:szCs w:val="22"/>
              </w:rPr>
              <w:t>Council of Governors agree appointment</w:t>
            </w:r>
            <w:r w:rsidR="005D0612">
              <w:rPr>
                <w:rFonts w:asciiTheme="minorHAnsi" w:hAnsiTheme="minorHAnsi" w:cs="Arial"/>
                <w:szCs w:val="22"/>
              </w:rPr>
              <w:t xml:space="preserve"> </w:t>
            </w:r>
            <w:r w:rsidR="00FE44E3">
              <w:rPr>
                <w:rFonts w:asciiTheme="minorHAnsi" w:hAnsiTheme="minorHAnsi" w:cs="Arial"/>
                <w:szCs w:val="22"/>
              </w:rPr>
              <w:t xml:space="preserve">of Chair of </w:t>
            </w:r>
            <w:r w:rsidR="005D0612">
              <w:rPr>
                <w:rFonts w:asciiTheme="minorHAnsi" w:hAnsiTheme="minorHAnsi" w:cs="Arial"/>
                <w:szCs w:val="22"/>
              </w:rPr>
              <w:t xml:space="preserve"> WHSFT </w:t>
            </w:r>
          </w:p>
        </w:tc>
        <w:tc>
          <w:tcPr>
            <w:tcW w:w="3169" w:type="dxa"/>
          </w:tcPr>
          <w:p w:rsidR="002574B7" w:rsidRPr="002574B7" w:rsidRDefault="002574B7" w:rsidP="002574B7">
            <w:pPr>
              <w:spacing w:line="600" w:lineRule="auto"/>
              <w:rPr>
                <w:rFonts w:asciiTheme="minorHAnsi" w:hAnsiTheme="minorHAnsi" w:cs="Arial"/>
                <w:szCs w:val="22"/>
              </w:rPr>
            </w:pPr>
            <w:r w:rsidRPr="002574B7">
              <w:rPr>
                <w:rFonts w:asciiTheme="minorHAnsi" w:hAnsiTheme="minorHAnsi" w:cs="Arial"/>
                <w:szCs w:val="22"/>
              </w:rPr>
              <w:t>Monday, 11</w:t>
            </w:r>
            <w:r w:rsidRPr="002574B7">
              <w:rPr>
                <w:rFonts w:asciiTheme="minorHAnsi" w:hAnsiTheme="minorHAnsi" w:cs="Arial"/>
                <w:szCs w:val="22"/>
                <w:vertAlign w:val="superscript"/>
              </w:rPr>
              <w:t>th</w:t>
            </w:r>
            <w:r w:rsidRPr="002574B7">
              <w:rPr>
                <w:rFonts w:asciiTheme="minorHAnsi" w:hAnsiTheme="minorHAnsi" w:cs="Arial"/>
                <w:szCs w:val="22"/>
              </w:rPr>
              <w:t xml:space="preserve"> June 2018</w:t>
            </w:r>
          </w:p>
        </w:tc>
      </w:tr>
      <w:tr w:rsidR="00FE44E3" w:rsidRPr="002574B7" w:rsidTr="002574B7">
        <w:tc>
          <w:tcPr>
            <w:tcW w:w="5353" w:type="dxa"/>
          </w:tcPr>
          <w:p w:rsidR="00FE44E3" w:rsidRPr="002574B7" w:rsidRDefault="00FE44E3" w:rsidP="002B301E">
            <w:pPr>
              <w:rPr>
                <w:rFonts w:asciiTheme="minorHAnsi" w:hAnsiTheme="minorHAnsi" w:cs="Arial"/>
                <w:szCs w:val="22"/>
              </w:rPr>
            </w:pPr>
            <w:r>
              <w:rPr>
                <w:rFonts w:asciiTheme="minorHAnsi" w:hAnsiTheme="minorHAnsi" w:cs="Arial"/>
                <w:szCs w:val="22"/>
              </w:rPr>
              <w:t xml:space="preserve">At </w:t>
            </w:r>
            <w:r w:rsidRPr="005D0612">
              <w:rPr>
                <w:rFonts w:asciiTheme="minorHAnsi" w:hAnsiTheme="minorHAnsi" w:cs="Arial"/>
                <w:szCs w:val="22"/>
              </w:rPr>
              <w:t xml:space="preserve">the same time, </w:t>
            </w:r>
            <w:r>
              <w:rPr>
                <w:rFonts w:asciiTheme="minorHAnsi" w:hAnsiTheme="minorHAnsi" w:cs="Arial"/>
                <w:szCs w:val="22"/>
              </w:rPr>
              <w:t xml:space="preserve">a </w:t>
            </w:r>
            <w:r w:rsidRPr="005D0612">
              <w:rPr>
                <w:rFonts w:asciiTheme="minorHAnsi" w:hAnsiTheme="minorHAnsi" w:cs="Arial"/>
                <w:szCs w:val="22"/>
              </w:rPr>
              <w:t xml:space="preserve">recommendation will be considered by the Provider Leadership Committee of NHS Improvement, </w:t>
            </w:r>
            <w:r>
              <w:rPr>
                <w:rFonts w:asciiTheme="minorHAnsi" w:hAnsiTheme="minorHAnsi" w:cs="Arial"/>
                <w:szCs w:val="22"/>
              </w:rPr>
              <w:t xml:space="preserve">who </w:t>
            </w:r>
            <w:r w:rsidR="002B301E">
              <w:rPr>
                <w:rFonts w:asciiTheme="minorHAnsi" w:hAnsiTheme="minorHAnsi" w:cs="Arial"/>
                <w:szCs w:val="22"/>
              </w:rPr>
              <w:t xml:space="preserve">are responsible for making the </w:t>
            </w:r>
            <w:r w:rsidRPr="005D0612">
              <w:rPr>
                <w:rFonts w:asciiTheme="minorHAnsi" w:hAnsiTheme="minorHAnsi" w:cs="Arial"/>
                <w:szCs w:val="22"/>
              </w:rPr>
              <w:t xml:space="preserve">final appointment </w:t>
            </w:r>
            <w:r w:rsidR="002B301E">
              <w:rPr>
                <w:rFonts w:asciiTheme="minorHAnsi" w:hAnsiTheme="minorHAnsi" w:cs="Arial"/>
                <w:szCs w:val="22"/>
              </w:rPr>
              <w:t xml:space="preserve">of the Chair of </w:t>
            </w:r>
            <w:r>
              <w:rPr>
                <w:rFonts w:asciiTheme="minorHAnsi" w:hAnsiTheme="minorHAnsi" w:cs="Arial"/>
                <w:szCs w:val="22"/>
              </w:rPr>
              <w:t>BSUH</w:t>
            </w:r>
            <w:r w:rsidRPr="005D0612">
              <w:rPr>
                <w:rFonts w:asciiTheme="minorHAnsi" w:hAnsiTheme="minorHAnsi" w:cs="Arial"/>
                <w:szCs w:val="22"/>
              </w:rPr>
              <w:t xml:space="preserve"> Board.</w:t>
            </w:r>
          </w:p>
        </w:tc>
        <w:tc>
          <w:tcPr>
            <w:tcW w:w="3169" w:type="dxa"/>
          </w:tcPr>
          <w:p w:rsidR="00FE44E3" w:rsidRPr="002574B7" w:rsidRDefault="00FE44E3" w:rsidP="002574B7">
            <w:pPr>
              <w:spacing w:line="600" w:lineRule="auto"/>
              <w:rPr>
                <w:rFonts w:asciiTheme="minorHAnsi" w:hAnsiTheme="minorHAnsi" w:cs="Arial"/>
                <w:szCs w:val="22"/>
              </w:rPr>
            </w:pPr>
          </w:p>
        </w:tc>
      </w:tr>
    </w:tbl>
    <w:p w:rsidR="002574B7" w:rsidRDefault="002574B7" w:rsidP="002574B7">
      <w:pPr>
        <w:spacing w:after="200" w:line="276" w:lineRule="auto"/>
        <w:rPr>
          <w:rFonts w:ascii="Arial" w:eastAsiaTheme="minorHAnsi" w:hAnsi="Arial" w:cs="Arial"/>
          <w:b/>
          <w:szCs w:val="22"/>
          <w:u w:val="single"/>
          <w:lang w:eastAsia="en-US"/>
        </w:rPr>
      </w:pPr>
    </w:p>
    <w:p w:rsidR="002574B7" w:rsidRDefault="002574B7" w:rsidP="002574B7">
      <w:pPr>
        <w:spacing w:after="200" w:line="276" w:lineRule="auto"/>
        <w:rPr>
          <w:rFonts w:asciiTheme="minorHAnsi" w:eastAsiaTheme="minorHAnsi" w:hAnsiTheme="minorHAnsi" w:cs="Arial"/>
          <w:b/>
          <w:szCs w:val="22"/>
          <w:lang w:eastAsia="en-US"/>
        </w:rPr>
      </w:pPr>
      <w:r>
        <w:rPr>
          <w:rFonts w:asciiTheme="minorHAnsi" w:eastAsiaTheme="minorHAnsi" w:hAnsiTheme="minorHAnsi" w:cs="Arial"/>
          <w:b/>
          <w:szCs w:val="22"/>
          <w:lang w:eastAsia="en-US"/>
        </w:rPr>
        <w:t>H</w:t>
      </w:r>
      <w:r w:rsidRPr="002574B7">
        <w:rPr>
          <w:rFonts w:asciiTheme="minorHAnsi" w:eastAsiaTheme="minorHAnsi" w:hAnsiTheme="minorHAnsi" w:cs="Arial"/>
          <w:b/>
          <w:szCs w:val="22"/>
          <w:lang w:eastAsia="en-US"/>
        </w:rPr>
        <w:t>O</w:t>
      </w:r>
      <w:r>
        <w:rPr>
          <w:rFonts w:asciiTheme="minorHAnsi" w:eastAsiaTheme="minorHAnsi" w:hAnsiTheme="minorHAnsi" w:cs="Arial"/>
          <w:b/>
          <w:szCs w:val="22"/>
          <w:lang w:eastAsia="en-US"/>
        </w:rPr>
        <w:t>W TO APPLY</w:t>
      </w:r>
    </w:p>
    <w:p w:rsidR="002574B7" w:rsidRPr="002574B7" w:rsidRDefault="00C82EFB" w:rsidP="00E67301">
      <w:pPr>
        <w:spacing w:after="200" w:line="276" w:lineRule="auto"/>
        <w:rPr>
          <w:rFonts w:asciiTheme="minorHAnsi" w:eastAsiaTheme="minorHAnsi" w:hAnsiTheme="minorHAnsi" w:cstheme="minorBidi"/>
          <w:szCs w:val="22"/>
          <w:lang w:eastAsia="en-US"/>
        </w:rPr>
      </w:pPr>
      <w:r w:rsidRPr="00E67301">
        <w:rPr>
          <w:rFonts w:asciiTheme="minorHAnsi" w:eastAsiaTheme="minorHAnsi" w:hAnsiTheme="minorHAnsi" w:cstheme="minorBidi"/>
          <w:szCs w:val="22"/>
          <w:lang w:eastAsia="en-US"/>
        </w:rPr>
        <w:t>P</w:t>
      </w:r>
      <w:r w:rsidR="002574B7" w:rsidRPr="00E67301">
        <w:rPr>
          <w:rFonts w:asciiTheme="minorHAnsi" w:eastAsiaTheme="minorHAnsi" w:hAnsiTheme="minorHAnsi" w:cstheme="minorBidi"/>
          <w:szCs w:val="22"/>
          <w:lang w:eastAsia="en-US"/>
        </w:rPr>
        <w:t xml:space="preserve">lease </w:t>
      </w:r>
      <w:r w:rsidR="0063521E" w:rsidRPr="00E67301">
        <w:rPr>
          <w:rFonts w:asciiTheme="minorHAnsi" w:eastAsiaTheme="minorHAnsi" w:hAnsiTheme="minorHAnsi" w:cstheme="minorBidi"/>
          <w:szCs w:val="22"/>
          <w:lang w:eastAsia="en-US"/>
        </w:rPr>
        <w:t>apply via NHS Jobs</w:t>
      </w:r>
      <w:r w:rsidR="00E67301">
        <w:rPr>
          <w:rFonts w:asciiTheme="minorHAnsi" w:eastAsiaTheme="minorHAnsi" w:hAnsiTheme="minorHAnsi" w:cstheme="minorBidi"/>
          <w:szCs w:val="22"/>
          <w:lang w:eastAsia="en-US"/>
        </w:rPr>
        <w:t xml:space="preserve"> </w:t>
      </w:r>
      <w:r w:rsidR="00E67301" w:rsidRPr="00E67301">
        <w:rPr>
          <w:rFonts w:asciiTheme="minorHAnsi" w:eastAsiaTheme="minorHAnsi" w:hAnsiTheme="minorHAnsi" w:cstheme="minorBidi"/>
          <w:szCs w:val="22"/>
          <w:lang w:eastAsia="en-US"/>
        </w:rPr>
        <w:t xml:space="preserve">(http://www.jobs.nhs.uk/xi/vacancy/0402f01302d7d141de07fc1871870887/?vac_ref=915066565) </w:t>
      </w:r>
      <w:r w:rsidRPr="00E67301">
        <w:rPr>
          <w:rFonts w:asciiTheme="minorHAnsi" w:eastAsiaTheme="minorHAnsi" w:hAnsiTheme="minorHAnsi" w:cstheme="minorBidi"/>
          <w:szCs w:val="22"/>
          <w:lang w:eastAsia="en-US"/>
        </w:rPr>
        <w:t xml:space="preserve">which will require you to complete a short application form and provide </w:t>
      </w:r>
      <w:r w:rsidR="002574B7" w:rsidRPr="00E67301">
        <w:rPr>
          <w:rFonts w:asciiTheme="minorHAnsi" w:eastAsiaTheme="minorHAnsi" w:hAnsiTheme="minorHAnsi" w:cstheme="minorBidi"/>
          <w:szCs w:val="22"/>
          <w:lang w:eastAsia="en-US"/>
        </w:rPr>
        <w:t xml:space="preserve">your curriculum vitae and the names of three referees who can comment on your suitability for the role.  </w:t>
      </w:r>
      <w:r w:rsidRPr="00E67301">
        <w:rPr>
          <w:rFonts w:asciiTheme="minorHAnsi" w:eastAsiaTheme="minorHAnsi" w:hAnsiTheme="minorHAnsi" w:cstheme="minorBidi"/>
          <w:szCs w:val="22"/>
          <w:lang w:eastAsia="en-US"/>
        </w:rPr>
        <w:t>Enquiries with regard to the application process</w:t>
      </w:r>
      <w:r w:rsidR="002574B7" w:rsidRPr="00E67301">
        <w:rPr>
          <w:rFonts w:asciiTheme="minorHAnsi" w:eastAsiaTheme="minorHAnsi" w:hAnsiTheme="minorHAnsi" w:cstheme="minorBidi"/>
          <w:szCs w:val="22"/>
          <w:lang w:eastAsia="en-US"/>
        </w:rPr>
        <w:t xml:space="preserve"> should be </w:t>
      </w:r>
      <w:r w:rsidRPr="00E67301">
        <w:rPr>
          <w:rFonts w:asciiTheme="minorHAnsi" w:eastAsiaTheme="minorHAnsi" w:hAnsiTheme="minorHAnsi" w:cstheme="minorBidi"/>
          <w:szCs w:val="22"/>
          <w:lang w:eastAsia="en-US"/>
        </w:rPr>
        <w:t>made</w:t>
      </w:r>
      <w:r w:rsidR="002574B7" w:rsidRPr="00E67301">
        <w:rPr>
          <w:rFonts w:asciiTheme="minorHAnsi" w:eastAsiaTheme="minorHAnsi" w:hAnsiTheme="minorHAnsi" w:cstheme="minorBidi"/>
          <w:szCs w:val="22"/>
          <w:lang w:eastAsia="en-US"/>
        </w:rPr>
        <w:t xml:space="preserve"> to </w:t>
      </w:r>
      <w:hyperlink r:id="rId11" w:history="1">
        <w:r w:rsidR="002574B7" w:rsidRPr="00E67301">
          <w:rPr>
            <w:rFonts w:asciiTheme="minorHAnsi" w:eastAsiaTheme="minorHAnsi" w:hAnsiTheme="minorHAnsi" w:cstheme="minorBidi"/>
            <w:color w:val="0000FF" w:themeColor="hyperlink"/>
            <w:szCs w:val="22"/>
            <w:u w:val="single"/>
            <w:lang w:eastAsia="en-US"/>
          </w:rPr>
          <w:t>abigail.eastland@wsht.nhs.uk</w:t>
        </w:r>
      </w:hyperlink>
    </w:p>
    <w:p w:rsidR="002574B7" w:rsidRPr="002574B7" w:rsidRDefault="002574B7" w:rsidP="002574B7">
      <w:pPr>
        <w:spacing w:after="200" w:line="276" w:lineRule="auto"/>
        <w:jc w:val="both"/>
        <w:rPr>
          <w:rFonts w:asciiTheme="minorHAnsi" w:eastAsiaTheme="minorHAnsi" w:hAnsiTheme="minorHAnsi" w:cstheme="minorBidi"/>
          <w:szCs w:val="22"/>
          <w:lang w:eastAsia="en-US"/>
        </w:rPr>
      </w:pPr>
      <w:r w:rsidRPr="002574B7">
        <w:rPr>
          <w:rFonts w:asciiTheme="minorHAnsi" w:eastAsiaTheme="minorHAnsi" w:hAnsiTheme="minorHAnsi" w:cstheme="minorBidi"/>
          <w:szCs w:val="22"/>
          <w:lang w:eastAsia="en-US"/>
        </w:rPr>
        <w:t xml:space="preserve">Informal and confidential enquires are welcomed; please contact either Brian Courtney, Company Secretary, at </w:t>
      </w:r>
      <w:hyperlink r:id="rId12" w:history="1">
        <w:r w:rsidRPr="002574B7">
          <w:rPr>
            <w:rFonts w:asciiTheme="minorHAnsi" w:eastAsiaTheme="minorHAnsi" w:hAnsiTheme="minorHAnsi" w:cstheme="minorBidi"/>
            <w:color w:val="0000FF" w:themeColor="hyperlink"/>
            <w:szCs w:val="22"/>
            <w:u w:val="single"/>
            <w:lang w:eastAsia="en-US"/>
          </w:rPr>
          <w:t>brian.courtney@wsht.nhs.uk</w:t>
        </w:r>
      </w:hyperlink>
      <w:r w:rsidRPr="002574B7">
        <w:rPr>
          <w:rFonts w:asciiTheme="minorHAnsi" w:eastAsiaTheme="minorHAnsi" w:hAnsiTheme="minorHAnsi" w:cstheme="minorBidi"/>
          <w:szCs w:val="22"/>
          <w:lang w:eastAsia="en-US"/>
        </w:rPr>
        <w:t xml:space="preserve"> and telephone</w:t>
      </w:r>
      <w:r w:rsidR="004148B9">
        <w:rPr>
          <w:rFonts w:asciiTheme="minorHAnsi" w:eastAsiaTheme="minorHAnsi" w:hAnsiTheme="minorHAnsi" w:cstheme="minorBidi"/>
          <w:szCs w:val="22"/>
          <w:lang w:eastAsia="en-US"/>
        </w:rPr>
        <w:t xml:space="preserve"> 01243 831888</w:t>
      </w:r>
      <w:r w:rsidR="004148B9">
        <w:rPr>
          <w:color w:val="1F497D"/>
        </w:rPr>
        <w:t xml:space="preserve"> </w:t>
      </w:r>
      <w:r w:rsidRPr="002574B7">
        <w:rPr>
          <w:rFonts w:asciiTheme="minorHAnsi" w:eastAsiaTheme="minorHAnsi" w:hAnsiTheme="minorHAnsi" w:cstheme="minorBidi"/>
          <w:szCs w:val="22"/>
          <w:lang w:eastAsia="en-US"/>
        </w:rPr>
        <w:t xml:space="preserve">or Karin Boulden, Senior HR Lead at </w:t>
      </w:r>
      <w:hyperlink r:id="rId13" w:history="1">
        <w:r w:rsidRPr="002574B7">
          <w:rPr>
            <w:rFonts w:asciiTheme="minorHAnsi" w:eastAsiaTheme="minorHAnsi" w:hAnsiTheme="minorHAnsi" w:cstheme="minorBidi"/>
            <w:color w:val="0000FF" w:themeColor="hyperlink"/>
            <w:szCs w:val="22"/>
            <w:u w:val="single"/>
            <w:lang w:eastAsia="en-US"/>
          </w:rPr>
          <w:t>karin.boulden@wsht.nhs.uk</w:t>
        </w:r>
      </w:hyperlink>
      <w:r w:rsidRPr="002574B7">
        <w:rPr>
          <w:rFonts w:asciiTheme="minorHAnsi" w:eastAsiaTheme="minorHAnsi" w:hAnsiTheme="minorHAnsi" w:cstheme="minorBidi"/>
          <w:szCs w:val="22"/>
          <w:lang w:eastAsia="en-US"/>
        </w:rPr>
        <w:t xml:space="preserve"> or by telephone 07917 264102 who can arrange for you to speak with the appropriate person to respond to your questions</w:t>
      </w:r>
    </w:p>
    <w:p w:rsidR="008E338D" w:rsidRDefault="008E338D" w:rsidP="001E450D">
      <w:pPr>
        <w:suppressAutoHyphens/>
        <w:spacing w:after="200" w:line="276" w:lineRule="auto"/>
        <w:rPr>
          <w:rFonts w:asciiTheme="minorHAnsi" w:eastAsiaTheme="minorHAnsi" w:hAnsiTheme="minorHAnsi" w:cs="Arial"/>
          <w:b/>
          <w:bCs/>
          <w:iCs/>
          <w:szCs w:val="22"/>
          <w:lang w:eastAsia="en-US"/>
        </w:rPr>
      </w:pPr>
    </w:p>
    <w:p w:rsidR="001E450D" w:rsidRPr="002574B7" w:rsidRDefault="001E450D" w:rsidP="001E450D">
      <w:pPr>
        <w:suppressAutoHyphens/>
        <w:spacing w:after="200" w:line="276" w:lineRule="auto"/>
        <w:rPr>
          <w:rFonts w:asciiTheme="minorHAnsi" w:eastAsiaTheme="minorHAnsi" w:hAnsiTheme="minorHAnsi" w:cs="Arial"/>
          <w:b/>
          <w:szCs w:val="22"/>
          <w:lang w:eastAsia="en-US"/>
        </w:rPr>
      </w:pPr>
      <w:r w:rsidRPr="002574B7">
        <w:rPr>
          <w:rFonts w:asciiTheme="minorHAnsi" w:eastAsiaTheme="minorHAnsi" w:hAnsiTheme="minorHAnsi" w:cs="Arial"/>
          <w:b/>
          <w:bCs/>
          <w:iCs/>
          <w:szCs w:val="22"/>
          <w:lang w:eastAsia="en-US"/>
        </w:rPr>
        <w:lastRenderedPageBreak/>
        <w:t>VISITING ARRANGEMENTS</w:t>
      </w:r>
    </w:p>
    <w:p w:rsidR="001E450D" w:rsidRPr="002574B7" w:rsidRDefault="001E450D" w:rsidP="001E450D">
      <w:pPr>
        <w:autoSpaceDE w:val="0"/>
        <w:autoSpaceDN w:val="0"/>
        <w:spacing w:after="200" w:line="276" w:lineRule="auto"/>
        <w:rPr>
          <w:rFonts w:asciiTheme="minorHAnsi" w:hAnsiTheme="minorHAnsi" w:cs="Arial"/>
          <w:szCs w:val="22"/>
          <w:lang w:eastAsia="en-US"/>
        </w:rPr>
      </w:pPr>
      <w:r w:rsidRPr="002574B7">
        <w:rPr>
          <w:rFonts w:asciiTheme="minorHAnsi" w:hAnsiTheme="minorHAnsi" w:cs="Arial"/>
          <w:szCs w:val="22"/>
          <w:lang w:eastAsia="en-US"/>
        </w:rPr>
        <w:t xml:space="preserve">Applicants are invited to visit the </w:t>
      </w:r>
      <w:r w:rsidR="006C4A8B">
        <w:rPr>
          <w:rFonts w:asciiTheme="minorHAnsi" w:hAnsiTheme="minorHAnsi" w:cs="Arial"/>
          <w:szCs w:val="22"/>
          <w:lang w:eastAsia="en-US"/>
        </w:rPr>
        <w:t>Trusts</w:t>
      </w:r>
      <w:r w:rsidRPr="002574B7">
        <w:rPr>
          <w:rFonts w:asciiTheme="minorHAnsi" w:hAnsiTheme="minorHAnsi" w:cs="Arial"/>
          <w:szCs w:val="22"/>
          <w:lang w:eastAsia="en-US"/>
        </w:rPr>
        <w:t xml:space="preserve"> by ar</w:t>
      </w:r>
      <w:r w:rsidR="00514B48">
        <w:rPr>
          <w:rFonts w:asciiTheme="minorHAnsi" w:hAnsiTheme="minorHAnsi" w:cs="Arial"/>
          <w:szCs w:val="22"/>
          <w:lang w:eastAsia="en-US"/>
        </w:rPr>
        <w:t>rangement with: Karin Boulden (k</w:t>
      </w:r>
      <w:r w:rsidRPr="002574B7">
        <w:rPr>
          <w:rFonts w:asciiTheme="minorHAnsi" w:hAnsiTheme="minorHAnsi" w:cs="Arial"/>
          <w:szCs w:val="22"/>
          <w:lang w:eastAsia="en-US"/>
        </w:rPr>
        <w:t xml:space="preserve">arin.boulden@wsht.nhs.uk) </w:t>
      </w:r>
    </w:p>
    <w:p w:rsidR="001E450D" w:rsidRDefault="002574B7" w:rsidP="00FA5C6B">
      <w:pPr>
        <w:spacing w:after="200" w:line="276" w:lineRule="auto"/>
        <w:jc w:val="both"/>
        <w:rPr>
          <w:rFonts w:asciiTheme="minorHAnsi" w:eastAsiaTheme="minorHAnsi" w:hAnsiTheme="minorHAnsi" w:cs="Arial"/>
          <w:szCs w:val="22"/>
          <w:lang w:eastAsia="en-US"/>
        </w:rPr>
      </w:pPr>
      <w:r w:rsidRPr="002574B7">
        <w:rPr>
          <w:rFonts w:asciiTheme="minorHAnsi" w:eastAsiaTheme="minorHAnsi" w:hAnsiTheme="minorHAnsi" w:cs="Arial"/>
          <w:szCs w:val="22"/>
          <w:lang w:eastAsia="en-US"/>
        </w:rPr>
        <w:t>The Trusts have adopted equal opportunities policies and it is the duty of every officer and member of staff to comply with the detail and spirit of the policy.</w:t>
      </w:r>
    </w:p>
    <w:p w:rsidR="008E338D" w:rsidRDefault="008E338D">
      <w:pPr>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rsidR="002B301E" w:rsidRDefault="002B301E" w:rsidP="005339C5">
      <w:pPr>
        <w:suppressAutoHyphens/>
        <w:spacing w:after="200" w:line="276" w:lineRule="auto"/>
        <w:rPr>
          <w:rFonts w:asciiTheme="minorHAnsi" w:eastAsiaTheme="minorHAnsi" w:hAnsiTheme="minorHAnsi" w:cs="Arial"/>
          <w:b/>
          <w:bCs/>
          <w:iCs/>
          <w:szCs w:val="22"/>
          <w:lang w:eastAsia="en-US"/>
        </w:rPr>
      </w:pPr>
    </w:p>
    <w:p w:rsidR="00C45B7C" w:rsidRPr="005339C5" w:rsidRDefault="008E338D" w:rsidP="005339C5">
      <w:pPr>
        <w:suppressAutoHyphens/>
        <w:spacing w:after="200" w:line="276" w:lineRule="auto"/>
        <w:rPr>
          <w:rFonts w:asciiTheme="minorHAnsi" w:eastAsiaTheme="minorHAnsi" w:hAnsiTheme="minorHAnsi" w:cs="Arial"/>
          <w:b/>
          <w:bCs/>
          <w:iCs/>
          <w:szCs w:val="22"/>
          <w:lang w:eastAsia="en-US"/>
        </w:rPr>
      </w:pPr>
      <w:r w:rsidRPr="005339C5">
        <w:rPr>
          <w:rFonts w:asciiTheme="minorHAnsi" w:eastAsiaTheme="minorHAnsi" w:hAnsiTheme="minorHAnsi" w:cs="Arial"/>
          <w:b/>
          <w:bCs/>
          <w:iCs/>
          <w:szCs w:val="22"/>
          <w:lang w:eastAsia="en-US"/>
        </w:rPr>
        <w:t>A</w:t>
      </w:r>
      <w:r w:rsidR="005339C5" w:rsidRPr="005339C5">
        <w:rPr>
          <w:rFonts w:asciiTheme="minorHAnsi" w:eastAsiaTheme="minorHAnsi" w:hAnsiTheme="minorHAnsi" w:cs="Arial"/>
          <w:b/>
          <w:bCs/>
          <w:iCs/>
          <w:szCs w:val="22"/>
          <w:lang w:eastAsia="en-US"/>
        </w:rPr>
        <w:t xml:space="preserve">BOUT </w:t>
      </w:r>
      <w:r w:rsidRPr="005339C5">
        <w:rPr>
          <w:rFonts w:asciiTheme="minorHAnsi" w:eastAsiaTheme="minorHAnsi" w:hAnsiTheme="minorHAnsi" w:cs="Arial"/>
          <w:b/>
          <w:bCs/>
          <w:iCs/>
          <w:szCs w:val="22"/>
          <w:lang w:eastAsia="en-US"/>
        </w:rPr>
        <w:t>NHS I</w:t>
      </w:r>
      <w:r w:rsidR="005339C5" w:rsidRPr="005339C5">
        <w:rPr>
          <w:rFonts w:asciiTheme="minorHAnsi" w:eastAsiaTheme="minorHAnsi" w:hAnsiTheme="minorHAnsi" w:cs="Arial"/>
          <w:b/>
          <w:bCs/>
          <w:iCs/>
          <w:szCs w:val="22"/>
          <w:lang w:eastAsia="en-US"/>
        </w:rPr>
        <w:t>MPROVEMENT</w:t>
      </w:r>
    </w:p>
    <w:p w:rsidR="005339C5" w:rsidRDefault="005339C5" w:rsidP="005339C5">
      <w:pPr>
        <w:rPr>
          <w:rFonts w:asciiTheme="minorHAnsi" w:eastAsiaTheme="minorHAnsi" w:hAnsiTheme="minorHAnsi" w:cs="Arial"/>
          <w:szCs w:val="22"/>
          <w:lang w:eastAsia="en-US"/>
        </w:rPr>
      </w:pPr>
      <w:r w:rsidRPr="005339C5">
        <w:rPr>
          <w:rFonts w:asciiTheme="minorHAnsi" w:eastAsiaTheme="minorHAnsi" w:hAnsiTheme="minorHAnsi" w:cs="Arial"/>
          <w:szCs w:val="22"/>
          <w:lang w:eastAsia="en-US"/>
        </w:rPr>
        <w:t xml:space="preserve">NHS Improvement </w:t>
      </w:r>
      <w:r w:rsidR="00883265">
        <w:rPr>
          <w:rFonts w:asciiTheme="minorHAnsi" w:eastAsiaTheme="minorHAnsi" w:hAnsiTheme="minorHAnsi" w:cs="Arial"/>
          <w:szCs w:val="22"/>
          <w:lang w:eastAsia="en-US"/>
        </w:rPr>
        <w:t xml:space="preserve">NHSI) </w:t>
      </w:r>
      <w:r w:rsidRPr="005339C5">
        <w:rPr>
          <w:rFonts w:asciiTheme="minorHAnsi" w:eastAsiaTheme="minorHAnsi" w:hAnsiTheme="minorHAnsi" w:cs="Arial"/>
          <w:szCs w:val="22"/>
          <w:lang w:eastAsia="en-US"/>
        </w:rPr>
        <w:t>is responsible for ove</w:t>
      </w:r>
      <w:r w:rsidR="00883265">
        <w:rPr>
          <w:rFonts w:asciiTheme="minorHAnsi" w:eastAsiaTheme="minorHAnsi" w:hAnsiTheme="minorHAnsi" w:cs="Arial"/>
          <w:szCs w:val="22"/>
          <w:lang w:eastAsia="en-US"/>
        </w:rPr>
        <w:t>rseeing Foundation Trusts, NHS t</w:t>
      </w:r>
      <w:r w:rsidRPr="005339C5">
        <w:rPr>
          <w:rFonts w:asciiTheme="minorHAnsi" w:eastAsiaTheme="minorHAnsi" w:hAnsiTheme="minorHAnsi" w:cs="Arial"/>
          <w:szCs w:val="22"/>
          <w:lang w:eastAsia="en-US"/>
        </w:rPr>
        <w:t xml:space="preserve">rusts and independent providers. It offers the support providers need to give patients consistently safe, high quality, compassionate care within local health systems that are financially sustainable. By holding providers to account and, where necessary, intervening, it helps the NHS to meet its short-term challenges and secure its future. </w:t>
      </w:r>
    </w:p>
    <w:p w:rsidR="005339C5" w:rsidRDefault="005339C5" w:rsidP="005339C5">
      <w:pPr>
        <w:rPr>
          <w:rFonts w:asciiTheme="minorHAnsi" w:eastAsiaTheme="minorHAnsi" w:hAnsiTheme="minorHAnsi" w:cs="Arial"/>
          <w:szCs w:val="22"/>
          <w:lang w:eastAsia="en-US"/>
        </w:rPr>
      </w:pPr>
    </w:p>
    <w:p w:rsidR="005339C5" w:rsidRPr="005339C5" w:rsidRDefault="00883265" w:rsidP="005339C5">
      <w:pPr>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NHSI </w:t>
      </w:r>
      <w:r w:rsidR="005339C5" w:rsidRPr="00883265">
        <w:rPr>
          <w:rFonts w:asciiTheme="minorHAnsi" w:eastAsiaTheme="minorHAnsi" w:hAnsiTheme="minorHAnsi" w:cs="Arial"/>
          <w:szCs w:val="22"/>
          <w:lang w:eastAsia="en-US"/>
        </w:rPr>
        <w:t>have a specific role in appointing and supporting NHS trust chairs</w:t>
      </w:r>
      <w:r>
        <w:rPr>
          <w:rFonts w:asciiTheme="minorHAnsi" w:eastAsiaTheme="minorHAnsi" w:hAnsiTheme="minorHAnsi" w:cs="Arial"/>
          <w:szCs w:val="22"/>
          <w:lang w:eastAsia="en-US"/>
        </w:rPr>
        <w:t xml:space="preserve"> and so has a formal role in the appointment of the Chair of </w:t>
      </w:r>
      <w:r>
        <w:rPr>
          <w:rFonts w:asciiTheme="minorHAnsi" w:hAnsiTheme="minorHAnsi" w:cs="Arial"/>
          <w:szCs w:val="22"/>
        </w:rPr>
        <w:t>BSUH</w:t>
      </w:r>
      <w:r w:rsidRPr="005D0612">
        <w:rPr>
          <w:rFonts w:asciiTheme="minorHAnsi" w:hAnsiTheme="minorHAnsi" w:cs="Arial"/>
          <w:szCs w:val="22"/>
        </w:rPr>
        <w:t xml:space="preserve"> Board</w:t>
      </w:r>
      <w:r>
        <w:rPr>
          <w:rFonts w:asciiTheme="minorHAnsi" w:hAnsiTheme="minorHAnsi" w:cs="Arial"/>
          <w:szCs w:val="22"/>
        </w:rPr>
        <w:t xml:space="preserve">.  NHS trust chairs </w:t>
      </w:r>
      <w:r w:rsidR="005339C5" w:rsidRPr="00883265">
        <w:rPr>
          <w:rFonts w:asciiTheme="minorHAnsi" w:eastAsiaTheme="minorHAnsi" w:hAnsiTheme="minorHAnsi" w:cs="Arial"/>
          <w:szCs w:val="22"/>
          <w:lang w:eastAsia="en-US"/>
        </w:rPr>
        <w:t>are public appointments made using powers delegated by the Secretary of State for Health</w:t>
      </w:r>
      <w:r>
        <w:rPr>
          <w:rFonts w:asciiTheme="minorHAnsi" w:eastAsiaTheme="minorHAnsi" w:hAnsiTheme="minorHAnsi" w:cs="Arial"/>
          <w:szCs w:val="22"/>
          <w:lang w:eastAsia="en-US"/>
        </w:rPr>
        <w:t xml:space="preserve"> and as such as are regulated by the </w:t>
      </w:r>
      <w:r>
        <w:t xml:space="preserve">Commissioner for Public Appointments and made in accordance with the Government’s Principles of Public Appointments and Governance Code.  </w:t>
      </w:r>
      <w:r w:rsidR="002B301E">
        <w:t>Candidate</w:t>
      </w:r>
      <w:r w:rsidR="00FE5E99">
        <w:t xml:space="preserve">’s CV’s and personal </w:t>
      </w:r>
      <w:r w:rsidR="002B301E">
        <w:t xml:space="preserve">information will therefore be shared with NHSI.  </w:t>
      </w:r>
    </w:p>
    <w:p w:rsidR="006D76F7" w:rsidRDefault="006D76F7" w:rsidP="00FE44E3">
      <w:pPr>
        <w:rPr>
          <w:rFonts w:asciiTheme="minorHAnsi" w:eastAsiaTheme="minorHAnsi" w:hAnsiTheme="minorHAnsi" w:cstheme="minorHAnsi"/>
          <w:b/>
          <w:szCs w:val="22"/>
          <w:lang w:eastAsia="en-US"/>
        </w:rPr>
      </w:pPr>
    </w:p>
    <w:p w:rsidR="00C45B7C" w:rsidRPr="00FE44E3" w:rsidRDefault="00C45B7C" w:rsidP="00FE44E3">
      <w:pPr>
        <w:rPr>
          <w:rFonts w:asciiTheme="minorHAnsi" w:hAnsiTheme="minorHAnsi" w:cstheme="minorHAnsi"/>
          <w:szCs w:val="22"/>
        </w:rPr>
      </w:pPr>
      <w:r w:rsidRPr="00FE44E3">
        <w:rPr>
          <w:rFonts w:asciiTheme="minorHAnsi" w:hAnsiTheme="minorHAnsi" w:cstheme="minorHAnsi"/>
          <w:szCs w:val="22"/>
        </w:rPr>
        <w:t>Follow th</w:t>
      </w:r>
      <w:r w:rsidR="00883265">
        <w:rPr>
          <w:rFonts w:asciiTheme="minorHAnsi" w:hAnsiTheme="minorHAnsi" w:cstheme="minorHAnsi"/>
          <w:szCs w:val="22"/>
        </w:rPr>
        <w:t xml:space="preserve">is </w:t>
      </w:r>
      <w:hyperlink r:id="rId14" w:history="1">
        <w:r w:rsidRPr="00FE44E3">
          <w:rPr>
            <w:rStyle w:val="Hyperlink"/>
            <w:rFonts w:asciiTheme="minorHAnsi" w:hAnsiTheme="minorHAnsi" w:cstheme="minorHAnsi"/>
            <w:szCs w:val="22"/>
          </w:rPr>
          <w:t>link</w:t>
        </w:r>
      </w:hyperlink>
      <w:r w:rsidRPr="00FE44E3">
        <w:rPr>
          <w:rFonts w:asciiTheme="minorHAnsi" w:hAnsiTheme="minorHAnsi" w:cstheme="minorHAnsi"/>
          <w:szCs w:val="22"/>
        </w:rPr>
        <w:t xml:space="preserve"> for more information about: </w:t>
      </w:r>
    </w:p>
    <w:p w:rsidR="005339C5" w:rsidRDefault="002B301E" w:rsidP="00FE44E3">
      <w:pPr>
        <w:pStyle w:val="Bullet1"/>
        <w:numPr>
          <w:ilvl w:val="0"/>
          <w:numId w:val="11"/>
        </w:numPr>
        <w:spacing w:after="120" w:line="240" w:lineRule="auto"/>
        <w:ind w:left="426" w:hanging="357"/>
        <w:contextualSpacing/>
        <w:rPr>
          <w:rFonts w:asciiTheme="minorHAnsi" w:hAnsiTheme="minorHAnsi" w:cstheme="minorHAnsi"/>
          <w:color w:val="auto"/>
          <w:sz w:val="22"/>
          <w:szCs w:val="22"/>
          <w:u w:val="single"/>
        </w:rPr>
      </w:pPr>
      <w:r w:rsidRPr="0096637B">
        <w:rPr>
          <w:noProof/>
          <w:lang w:eastAsia="en-GB"/>
        </w:rPr>
        <w:drawing>
          <wp:anchor distT="0" distB="0" distL="114300" distR="114300" simplePos="0" relativeHeight="251664384" behindDoc="1" locked="0" layoutInCell="1" allowOverlap="1" wp14:anchorId="61D8F0C7" wp14:editId="5A99DAEF">
            <wp:simplePos x="0" y="0"/>
            <wp:positionH relativeFrom="column">
              <wp:posOffset>3390900</wp:posOffset>
            </wp:positionH>
            <wp:positionV relativeFrom="paragraph">
              <wp:posOffset>203200</wp:posOffset>
            </wp:positionV>
            <wp:extent cx="1998345" cy="811530"/>
            <wp:effectExtent l="0" t="0" r="1905" b="7620"/>
            <wp:wrapTight wrapText="bothSides">
              <wp:wrapPolygon edited="0">
                <wp:start x="0" y="0"/>
                <wp:lineTo x="0" y="21296"/>
                <wp:lineTo x="21415" y="21296"/>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834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9C5">
        <w:rPr>
          <w:rFonts w:asciiTheme="minorHAnsi" w:hAnsiTheme="minorHAnsi" w:cstheme="minorHAnsi"/>
          <w:color w:val="auto"/>
          <w:sz w:val="22"/>
          <w:szCs w:val="22"/>
          <w:u w:val="single"/>
        </w:rPr>
        <w:t xml:space="preserve">Building your application </w:t>
      </w:r>
    </w:p>
    <w:p w:rsidR="005339C5" w:rsidRPr="005339C5" w:rsidRDefault="005339C5" w:rsidP="00FE44E3">
      <w:pPr>
        <w:pStyle w:val="Bullet1"/>
        <w:numPr>
          <w:ilvl w:val="0"/>
          <w:numId w:val="11"/>
        </w:numPr>
        <w:spacing w:after="120" w:line="240" w:lineRule="auto"/>
        <w:ind w:left="426" w:hanging="357"/>
        <w:contextualSpacing/>
        <w:rPr>
          <w:rFonts w:asciiTheme="minorHAnsi" w:hAnsiTheme="minorHAnsi" w:cstheme="minorHAnsi"/>
          <w:color w:val="auto"/>
          <w:sz w:val="22"/>
          <w:szCs w:val="22"/>
          <w:u w:val="single"/>
        </w:rPr>
      </w:pPr>
      <w:r w:rsidRPr="005339C5">
        <w:rPr>
          <w:rFonts w:asciiTheme="minorHAnsi" w:hAnsiTheme="minorHAnsi" w:cstheme="minorHAnsi"/>
          <w:color w:val="auto"/>
          <w:sz w:val="22"/>
          <w:szCs w:val="22"/>
          <w:u w:val="single"/>
        </w:rPr>
        <w:t xml:space="preserve">Eligibility </w:t>
      </w:r>
      <w:r>
        <w:rPr>
          <w:rFonts w:asciiTheme="minorHAnsi" w:hAnsiTheme="minorHAnsi" w:cstheme="minorHAnsi"/>
          <w:color w:val="auto"/>
          <w:sz w:val="22"/>
          <w:szCs w:val="22"/>
          <w:u w:val="single"/>
        </w:rPr>
        <w:t xml:space="preserve">for NHS Trust appointments </w:t>
      </w:r>
    </w:p>
    <w:p w:rsidR="005339C5" w:rsidRPr="005339C5" w:rsidRDefault="005339C5" w:rsidP="00FE44E3">
      <w:pPr>
        <w:pStyle w:val="Bullet1"/>
        <w:numPr>
          <w:ilvl w:val="0"/>
          <w:numId w:val="11"/>
        </w:numPr>
        <w:spacing w:after="120" w:line="240" w:lineRule="auto"/>
        <w:ind w:left="426" w:hanging="357"/>
        <w:contextualSpacing/>
        <w:rPr>
          <w:rFonts w:asciiTheme="minorHAnsi" w:hAnsiTheme="minorHAnsi" w:cstheme="minorHAnsi"/>
          <w:color w:val="auto"/>
          <w:sz w:val="22"/>
          <w:szCs w:val="22"/>
          <w:u w:val="single"/>
        </w:rPr>
      </w:pPr>
      <w:r w:rsidRPr="005339C5">
        <w:rPr>
          <w:rFonts w:asciiTheme="minorHAnsi" w:hAnsiTheme="minorHAnsi" w:cstheme="minorHAnsi"/>
          <w:color w:val="auto"/>
          <w:sz w:val="22"/>
          <w:szCs w:val="22"/>
          <w:u w:val="single"/>
        </w:rPr>
        <w:t>Terms and conditions of NHS trust appointments</w:t>
      </w:r>
    </w:p>
    <w:p w:rsidR="00883265" w:rsidRDefault="005339C5" w:rsidP="00883265">
      <w:pPr>
        <w:pStyle w:val="Bullet1"/>
        <w:numPr>
          <w:ilvl w:val="0"/>
          <w:numId w:val="11"/>
        </w:numPr>
        <w:spacing w:after="120" w:line="240" w:lineRule="auto"/>
        <w:ind w:left="426" w:hanging="357"/>
        <w:contextualSpacing/>
        <w:rPr>
          <w:rFonts w:asciiTheme="minorHAnsi" w:hAnsiTheme="minorHAnsi" w:cstheme="minorHAnsi"/>
          <w:color w:val="auto"/>
          <w:sz w:val="22"/>
          <w:szCs w:val="22"/>
          <w:u w:val="single"/>
        </w:rPr>
      </w:pPr>
      <w:r w:rsidRPr="005339C5">
        <w:rPr>
          <w:rFonts w:asciiTheme="minorHAnsi" w:hAnsiTheme="minorHAnsi" w:cstheme="minorHAnsi"/>
          <w:color w:val="auto"/>
          <w:sz w:val="22"/>
          <w:szCs w:val="22"/>
          <w:u w:val="single"/>
        </w:rPr>
        <w:t>How NHI will handle your information</w:t>
      </w:r>
    </w:p>
    <w:p w:rsidR="00883265" w:rsidRPr="00883265" w:rsidRDefault="00883265" w:rsidP="00883265">
      <w:pPr>
        <w:pStyle w:val="Bullet1"/>
        <w:spacing w:after="120" w:line="240" w:lineRule="auto"/>
        <w:ind w:left="426"/>
        <w:contextualSpacing/>
        <w:rPr>
          <w:rFonts w:asciiTheme="minorHAnsi" w:hAnsiTheme="minorHAnsi" w:cstheme="minorHAnsi"/>
          <w:color w:val="auto"/>
          <w:sz w:val="22"/>
          <w:szCs w:val="22"/>
          <w:u w:val="single"/>
        </w:rPr>
      </w:pPr>
    </w:p>
    <w:p w:rsidR="00C45B7C" w:rsidRDefault="00C45B7C" w:rsidP="00FA5C6B">
      <w:pPr>
        <w:spacing w:after="200" w:line="276" w:lineRule="auto"/>
        <w:jc w:val="both"/>
        <w:rPr>
          <w:rFonts w:asciiTheme="minorHAnsi" w:eastAsiaTheme="minorHAnsi" w:hAnsiTheme="minorHAnsi" w:cs="Arial"/>
          <w:b/>
          <w:szCs w:val="22"/>
          <w:lang w:eastAsia="en-US"/>
        </w:rPr>
      </w:pPr>
    </w:p>
    <w:sectPr w:rsidR="00C45B7C" w:rsidSect="00420455">
      <w:headerReference w:type="default" r:id="rId16"/>
      <w:footerReference w:type="default" r:id="rId1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99" w:rsidRDefault="00FB6499" w:rsidP="00A467DA">
      <w:r>
        <w:separator/>
      </w:r>
    </w:p>
  </w:endnote>
  <w:endnote w:type="continuationSeparator" w:id="0">
    <w:p w:rsidR="00FB6499" w:rsidRDefault="00FB6499" w:rsidP="00A4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55637"/>
      <w:docPartObj>
        <w:docPartGallery w:val="Page Numbers (Bottom of Page)"/>
        <w:docPartUnique/>
      </w:docPartObj>
    </w:sdtPr>
    <w:sdtEndPr>
      <w:rPr>
        <w:noProof/>
      </w:rPr>
    </w:sdtEndPr>
    <w:sdtContent>
      <w:p w:rsidR="00A467DA" w:rsidRDefault="00A467DA">
        <w:pPr>
          <w:pStyle w:val="Footer"/>
          <w:jc w:val="right"/>
        </w:pPr>
        <w:r>
          <w:fldChar w:fldCharType="begin"/>
        </w:r>
        <w:r>
          <w:instrText xml:space="preserve"> PAGE   \* MERGEFORMAT </w:instrText>
        </w:r>
        <w:r>
          <w:fldChar w:fldCharType="separate"/>
        </w:r>
        <w:r w:rsidR="009B0278">
          <w:rPr>
            <w:noProof/>
          </w:rPr>
          <w:t>10</w:t>
        </w:r>
        <w:r>
          <w:rPr>
            <w:noProof/>
          </w:rPr>
          <w:fldChar w:fldCharType="end"/>
        </w:r>
      </w:p>
    </w:sdtContent>
  </w:sdt>
  <w:p w:rsidR="00A467DA" w:rsidRDefault="00A46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99" w:rsidRDefault="00FB6499" w:rsidP="00A467DA">
      <w:r>
        <w:separator/>
      </w:r>
    </w:p>
  </w:footnote>
  <w:footnote w:type="continuationSeparator" w:id="0">
    <w:p w:rsidR="00FB6499" w:rsidRDefault="00FB6499" w:rsidP="00A4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1E" w:rsidRDefault="0063521E">
    <w:pPr>
      <w:pStyle w:val="Header"/>
    </w:pPr>
  </w:p>
  <w:p w:rsidR="0063521E" w:rsidRDefault="00635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87"/>
    <w:multiLevelType w:val="hybridMultilevel"/>
    <w:tmpl w:val="14AA1C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BE1077"/>
    <w:multiLevelType w:val="hybridMultilevel"/>
    <w:tmpl w:val="C81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F67D7"/>
    <w:multiLevelType w:val="hybridMultilevel"/>
    <w:tmpl w:val="E30A7D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F8774C"/>
    <w:multiLevelType w:val="hybridMultilevel"/>
    <w:tmpl w:val="D76A8B1E"/>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E403AE7"/>
    <w:multiLevelType w:val="hybridMultilevel"/>
    <w:tmpl w:val="CB0E7B9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345676CB"/>
    <w:multiLevelType w:val="hybridMultilevel"/>
    <w:tmpl w:val="244C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FE5619"/>
    <w:multiLevelType w:val="hybridMultilevel"/>
    <w:tmpl w:val="7CCE65E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4CB20C0E"/>
    <w:multiLevelType w:val="hybridMultilevel"/>
    <w:tmpl w:val="A0A8F3DA"/>
    <w:lvl w:ilvl="0" w:tplc="880A8AF2">
      <w:start w:val="1"/>
      <w:numFmt w:val="bullet"/>
      <w:lvlText w:val=""/>
      <w:lvlJc w:val="left"/>
      <w:pPr>
        <w:ind w:left="2589" w:hanging="360"/>
      </w:pPr>
      <w:rPr>
        <w:rFonts w:ascii="Symbol" w:hAnsi="Symbol" w:hint="default"/>
        <w:color w:val="0072C6"/>
        <w:sz w:val="32"/>
        <w:szCs w:val="32"/>
      </w:rPr>
    </w:lvl>
    <w:lvl w:ilvl="1" w:tplc="08090003">
      <w:start w:val="1"/>
      <w:numFmt w:val="bullet"/>
      <w:lvlText w:val="o"/>
      <w:lvlJc w:val="left"/>
      <w:pPr>
        <w:ind w:left="3309" w:hanging="360"/>
      </w:pPr>
      <w:rPr>
        <w:rFonts w:ascii="Courier New" w:hAnsi="Courier New" w:cs="Courier New" w:hint="default"/>
      </w:rPr>
    </w:lvl>
    <w:lvl w:ilvl="2" w:tplc="08090005">
      <w:start w:val="1"/>
      <w:numFmt w:val="bullet"/>
      <w:lvlText w:val=""/>
      <w:lvlJc w:val="left"/>
      <w:pPr>
        <w:ind w:left="4029" w:hanging="360"/>
      </w:pPr>
      <w:rPr>
        <w:rFonts w:ascii="Wingdings" w:hAnsi="Wingdings" w:hint="default"/>
      </w:rPr>
    </w:lvl>
    <w:lvl w:ilvl="3" w:tplc="08090001" w:tentative="1">
      <w:start w:val="1"/>
      <w:numFmt w:val="bullet"/>
      <w:lvlText w:val=""/>
      <w:lvlJc w:val="left"/>
      <w:pPr>
        <w:ind w:left="4749" w:hanging="360"/>
      </w:pPr>
      <w:rPr>
        <w:rFonts w:ascii="Symbol" w:hAnsi="Symbol" w:hint="default"/>
      </w:rPr>
    </w:lvl>
    <w:lvl w:ilvl="4" w:tplc="08090003" w:tentative="1">
      <w:start w:val="1"/>
      <w:numFmt w:val="bullet"/>
      <w:lvlText w:val="o"/>
      <w:lvlJc w:val="left"/>
      <w:pPr>
        <w:ind w:left="5469" w:hanging="360"/>
      </w:pPr>
      <w:rPr>
        <w:rFonts w:ascii="Courier New" w:hAnsi="Courier New" w:cs="Courier New" w:hint="default"/>
      </w:rPr>
    </w:lvl>
    <w:lvl w:ilvl="5" w:tplc="08090005" w:tentative="1">
      <w:start w:val="1"/>
      <w:numFmt w:val="bullet"/>
      <w:lvlText w:val=""/>
      <w:lvlJc w:val="left"/>
      <w:pPr>
        <w:ind w:left="6189" w:hanging="360"/>
      </w:pPr>
      <w:rPr>
        <w:rFonts w:ascii="Wingdings" w:hAnsi="Wingdings" w:hint="default"/>
      </w:rPr>
    </w:lvl>
    <w:lvl w:ilvl="6" w:tplc="08090001" w:tentative="1">
      <w:start w:val="1"/>
      <w:numFmt w:val="bullet"/>
      <w:lvlText w:val=""/>
      <w:lvlJc w:val="left"/>
      <w:pPr>
        <w:ind w:left="6909" w:hanging="360"/>
      </w:pPr>
      <w:rPr>
        <w:rFonts w:ascii="Symbol" w:hAnsi="Symbol" w:hint="default"/>
      </w:rPr>
    </w:lvl>
    <w:lvl w:ilvl="7" w:tplc="08090003" w:tentative="1">
      <w:start w:val="1"/>
      <w:numFmt w:val="bullet"/>
      <w:lvlText w:val="o"/>
      <w:lvlJc w:val="left"/>
      <w:pPr>
        <w:ind w:left="7629" w:hanging="360"/>
      </w:pPr>
      <w:rPr>
        <w:rFonts w:ascii="Courier New" w:hAnsi="Courier New" w:cs="Courier New" w:hint="default"/>
      </w:rPr>
    </w:lvl>
    <w:lvl w:ilvl="8" w:tplc="08090005" w:tentative="1">
      <w:start w:val="1"/>
      <w:numFmt w:val="bullet"/>
      <w:lvlText w:val=""/>
      <w:lvlJc w:val="left"/>
      <w:pPr>
        <w:ind w:left="8349" w:hanging="360"/>
      </w:pPr>
      <w:rPr>
        <w:rFonts w:ascii="Wingdings" w:hAnsi="Wingdings" w:hint="default"/>
      </w:rPr>
    </w:lvl>
  </w:abstractNum>
  <w:abstractNum w:abstractNumId="8">
    <w:nsid w:val="530078A5"/>
    <w:multiLevelType w:val="hybridMultilevel"/>
    <w:tmpl w:val="6A44474A"/>
    <w:lvl w:ilvl="0" w:tplc="2F788984">
      <w:start w:val="1"/>
      <w:numFmt w:val="bullet"/>
      <w:lvlText w:val="•"/>
      <w:lvlJc w:val="left"/>
      <w:pPr>
        <w:tabs>
          <w:tab w:val="num" w:pos="720"/>
        </w:tabs>
        <w:ind w:left="720" w:hanging="360"/>
      </w:pPr>
      <w:rPr>
        <w:rFonts w:ascii="Arial" w:hAnsi="Arial" w:hint="default"/>
      </w:rPr>
    </w:lvl>
    <w:lvl w:ilvl="1" w:tplc="2A72C69C" w:tentative="1">
      <w:start w:val="1"/>
      <w:numFmt w:val="bullet"/>
      <w:lvlText w:val="•"/>
      <w:lvlJc w:val="left"/>
      <w:pPr>
        <w:tabs>
          <w:tab w:val="num" w:pos="1440"/>
        </w:tabs>
        <w:ind w:left="1440" w:hanging="360"/>
      </w:pPr>
      <w:rPr>
        <w:rFonts w:ascii="Arial" w:hAnsi="Arial" w:hint="default"/>
      </w:rPr>
    </w:lvl>
    <w:lvl w:ilvl="2" w:tplc="C8642886" w:tentative="1">
      <w:start w:val="1"/>
      <w:numFmt w:val="bullet"/>
      <w:lvlText w:val="•"/>
      <w:lvlJc w:val="left"/>
      <w:pPr>
        <w:tabs>
          <w:tab w:val="num" w:pos="2160"/>
        </w:tabs>
        <w:ind w:left="2160" w:hanging="360"/>
      </w:pPr>
      <w:rPr>
        <w:rFonts w:ascii="Arial" w:hAnsi="Arial" w:hint="default"/>
      </w:rPr>
    </w:lvl>
    <w:lvl w:ilvl="3" w:tplc="F87C79EC" w:tentative="1">
      <w:start w:val="1"/>
      <w:numFmt w:val="bullet"/>
      <w:lvlText w:val="•"/>
      <w:lvlJc w:val="left"/>
      <w:pPr>
        <w:tabs>
          <w:tab w:val="num" w:pos="2880"/>
        </w:tabs>
        <w:ind w:left="2880" w:hanging="360"/>
      </w:pPr>
      <w:rPr>
        <w:rFonts w:ascii="Arial" w:hAnsi="Arial" w:hint="default"/>
      </w:rPr>
    </w:lvl>
    <w:lvl w:ilvl="4" w:tplc="F782C3C4" w:tentative="1">
      <w:start w:val="1"/>
      <w:numFmt w:val="bullet"/>
      <w:lvlText w:val="•"/>
      <w:lvlJc w:val="left"/>
      <w:pPr>
        <w:tabs>
          <w:tab w:val="num" w:pos="3600"/>
        </w:tabs>
        <w:ind w:left="3600" w:hanging="360"/>
      </w:pPr>
      <w:rPr>
        <w:rFonts w:ascii="Arial" w:hAnsi="Arial" w:hint="default"/>
      </w:rPr>
    </w:lvl>
    <w:lvl w:ilvl="5" w:tplc="EE6C4C32" w:tentative="1">
      <w:start w:val="1"/>
      <w:numFmt w:val="bullet"/>
      <w:lvlText w:val="•"/>
      <w:lvlJc w:val="left"/>
      <w:pPr>
        <w:tabs>
          <w:tab w:val="num" w:pos="4320"/>
        </w:tabs>
        <w:ind w:left="4320" w:hanging="360"/>
      </w:pPr>
      <w:rPr>
        <w:rFonts w:ascii="Arial" w:hAnsi="Arial" w:hint="default"/>
      </w:rPr>
    </w:lvl>
    <w:lvl w:ilvl="6" w:tplc="9328FBE2" w:tentative="1">
      <w:start w:val="1"/>
      <w:numFmt w:val="bullet"/>
      <w:lvlText w:val="•"/>
      <w:lvlJc w:val="left"/>
      <w:pPr>
        <w:tabs>
          <w:tab w:val="num" w:pos="5040"/>
        </w:tabs>
        <w:ind w:left="5040" w:hanging="360"/>
      </w:pPr>
      <w:rPr>
        <w:rFonts w:ascii="Arial" w:hAnsi="Arial" w:hint="default"/>
      </w:rPr>
    </w:lvl>
    <w:lvl w:ilvl="7" w:tplc="B4689D80" w:tentative="1">
      <w:start w:val="1"/>
      <w:numFmt w:val="bullet"/>
      <w:lvlText w:val="•"/>
      <w:lvlJc w:val="left"/>
      <w:pPr>
        <w:tabs>
          <w:tab w:val="num" w:pos="5760"/>
        </w:tabs>
        <w:ind w:left="5760" w:hanging="360"/>
      </w:pPr>
      <w:rPr>
        <w:rFonts w:ascii="Arial" w:hAnsi="Arial" w:hint="default"/>
      </w:rPr>
    </w:lvl>
    <w:lvl w:ilvl="8" w:tplc="CB94873E" w:tentative="1">
      <w:start w:val="1"/>
      <w:numFmt w:val="bullet"/>
      <w:lvlText w:val="•"/>
      <w:lvlJc w:val="left"/>
      <w:pPr>
        <w:tabs>
          <w:tab w:val="num" w:pos="6480"/>
        </w:tabs>
        <w:ind w:left="6480" w:hanging="360"/>
      </w:pPr>
      <w:rPr>
        <w:rFonts w:ascii="Arial" w:hAnsi="Arial" w:hint="default"/>
      </w:rPr>
    </w:lvl>
  </w:abstractNum>
  <w:abstractNum w:abstractNumId="9">
    <w:nsid w:val="7C3C6D35"/>
    <w:multiLevelType w:val="hybridMultilevel"/>
    <w:tmpl w:val="A95EF5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F2041E4"/>
    <w:multiLevelType w:val="hybridMultilevel"/>
    <w:tmpl w:val="0DB63AA2"/>
    <w:lvl w:ilvl="0" w:tplc="8FE24330">
      <w:start w:val="1"/>
      <w:numFmt w:val="bullet"/>
      <w:lvlText w:val=""/>
      <w:lvlJc w:val="left"/>
      <w:pPr>
        <w:tabs>
          <w:tab w:val="num" w:pos="720"/>
        </w:tabs>
        <w:ind w:left="720" w:hanging="360"/>
      </w:pPr>
      <w:rPr>
        <w:rFonts w:ascii="Symbol" w:hAnsi="Symbol" w:hint="default"/>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2"/>
  </w:num>
  <w:num w:numId="5">
    <w:abstractNumId w:val="0"/>
  </w:num>
  <w:num w:numId="6">
    <w:abstractNumId w:val="4"/>
  </w:num>
  <w:num w:numId="7">
    <w:abstractNumId w:val="10"/>
  </w:num>
  <w:num w:numId="8">
    <w:abstractNumId w:val="3"/>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C8"/>
    <w:rsid w:val="0000155D"/>
    <w:rsid w:val="00001BC2"/>
    <w:rsid w:val="000030D9"/>
    <w:rsid w:val="00003F24"/>
    <w:rsid w:val="000067BC"/>
    <w:rsid w:val="00006DFF"/>
    <w:rsid w:val="0000735D"/>
    <w:rsid w:val="00007CAD"/>
    <w:rsid w:val="0001000B"/>
    <w:rsid w:val="00011319"/>
    <w:rsid w:val="00013B14"/>
    <w:rsid w:val="00014005"/>
    <w:rsid w:val="00015BEF"/>
    <w:rsid w:val="00016227"/>
    <w:rsid w:val="00017BA3"/>
    <w:rsid w:val="00020336"/>
    <w:rsid w:val="000241BC"/>
    <w:rsid w:val="00024B5A"/>
    <w:rsid w:val="00024BD9"/>
    <w:rsid w:val="000257C5"/>
    <w:rsid w:val="000331A1"/>
    <w:rsid w:val="0003394E"/>
    <w:rsid w:val="00034579"/>
    <w:rsid w:val="0003464F"/>
    <w:rsid w:val="00034EA0"/>
    <w:rsid w:val="00037A15"/>
    <w:rsid w:val="00037E1A"/>
    <w:rsid w:val="00040309"/>
    <w:rsid w:val="00042B14"/>
    <w:rsid w:val="00043A0F"/>
    <w:rsid w:val="0004413C"/>
    <w:rsid w:val="00053389"/>
    <w:rsid w:val="0005435D"/>
    <w:rsid w:val="0005714E"/>
    <w:rsid w:val="000572D5"/>
    <w:rsid w:val="00060D1D"/>
    <w:rsid w:val="00061324"/>
    <w:rsid w:val="00063029"/>
    <w:rsid w:val="00063625"/>
    <w:rsid w:val="00063CE6"/>
    <w:rsid w:val="00064A61"/>
    <w:rsid w:val="00064A97"/>
    <w:rsid w:val="000653FE"/>
    <w:rsid w:val="000654C4"/>
    <w:rsid w:val="00070436"/>
    <w:rsid w:val="00070B7F"/>
    <w:rsid w:val="00070D9F"/>
    <w:rsid w:val="00070FAF"/>
    <w:rsid w:val="00073030"/>
    <w:rsid w:val="00073BD7"/>
    <w:rsid w:val="000742AF"/>
    <w:rsid w:val="000746EB"/>
    <w:rsid w:val="0007551D"/>
    <w:rsid w:val="00077197"/>
    <w:rsid w:val="00077C3D"/>
    <w:rsid w:val="000801B0"/>
    <w:rsid w:val="00080312"/>
    <w:rsid w:val="00085071"/>
    <w:rsid w:val="00085272"/>
    <w:rsid w:val="000855F7"/>
    <w:rsid w:val="0008588E"/>
    <w:rsid w:val="00085995"/>
    <w:rsid w:val="00087FB2"/>
    <w:rsid w:val="00091907"/>
    <w:rsid w:val="0009499F"/>
    <w:rsid w:val="0009548D"/>
    <w:rsid w:val="0009579E"/>
    <w:rsid w:val="0009759E"/>
    <w:rsid w:val="000A216C"/>
    <w:rsid w:val="000A3822"/>
    <w:rsid w:val="000A62B0"/>
    <w:rsid w:val="000A785A"/>
    <w:rsid w:val="000B3917"/>
    <w:rsid w:val="000B42B7"/>
    <w:rsid w:val="000B522C"/>
    <w:rsid w:val="000B6738"/>
    <w:rsid w:val="000B7A68"/>
    <w:rsid w:val="000B7C17"/>
    <w:rsid w:val="000C0FD0"/>
    <w:rsid w:val="000C44BF"/>
    <w:rsid w:val="000C4E64"/>
    <w:rsid w:val="000C52FA"/>
    <w:rsid w:val="000D1DCE"/>
    <w:rsid w:val="000D2265"/>
    <w:rsid w:val="000D22E6"/>
    <w:rsid w:val="000D3555"/>
    <w:rsid w:val="000D393A"/>
    <w:rsid w:val="000D4466"/>
    <w:rsid w:val="000D662B"/>
    <w:rsid w:val="000D7BAB"/>
    <w:rsid w:val="000E381C"/>
    <w:rsid w:val="000E57AE"/>
    <w:rsid w:val="000E594C"/>
    <w:rsid w:val="000E6D05"/>
    <w:rsid w:val="000E794D"/>
    <w:rsid w:val="000F31E7"/>
    <w:rsid w:val="000F477F"/>
    <w:rsid w:val="000F52DF"/>
    <w:rsid w:val="000F5AB6"/>
    <w:rsid w:val="000F68F4"/>
    <w:rsid w:val="000F6A13"/>
    <w:rsid w:val="000F6A1F"/>
    <w:rsid w:val="000F6F72"/>
    <w:rsid w:val="00100657"/>
    <w:rsid w:val="00104290"/>
    <w:rsid w:val="0010544C"/>
    <w:rsid w:val="0010720F"/>
    <w:rsid w:val="001100CF"/>
    <w:rsid w:val="00116A31"/>
    <w:rsid w:val="001216AD"/>
    <w:rsid w:val="001249D0"/>
    <w:rsid w:val="0012547F"/>
    <w:rsid w:val="001268D5"/>
    <w:rsid w:val="00126951"/>
    <w:rsid w:val="00127EC3"/>
    <w:rsid w:val="00130977"/>
    <w:rsid w:val="0013107E"/>
    <w:rsid w:val="0013273D"/>
    <w:rsid w:val="00132967"/>
    <w:rsid w:val="001330B3"/>
    <w:rsid w:val="0013389E"/>
    <w:rsid w:val="00133CA9"/>
    <w:rsid w:val="00136683"/>
    <w:rsid w:val="00136963"/>
    <w:rsid w:val="00136B82"/>
    <w:rsid w:val="0013726B"/>
    <w:rsid w:val="0013799C"/>
    <w:rsid w:val="00140186"/>
    <w:rsid w:val="00140C0C"/>
    <w:rsid w:val="00142128"/>
    <w:rsid w:val="0014264E"/>
    <w:rsid w:val="00144C0D"/>
    <w:rsid w:val="00145D29"/>
    <w:rsid w:val="00146074"/>
    <w:rsid w:val="0015166D"/>
    <w:rsid w:val="0015223D"/>
    <w:rsid w:val="00152883"/>
    <w:rsid w:val="00153C15"/>
    <w:rsid w:val="001548C5"/>
    <w:rsid w:val="001575C3"/>
    <w:rsid w:val="00157F18"/>
    <w:rsid w:val="00160C81"/>
    <w:rsid w:val="00162821"/>
    <w:rsid w:val="00163975"/>
    <w:rsid w:val="0017086F"/>
    <w:rsid w:val="00171106"/>
    <w:rsid w:val="001711E7"/>
    <w:rsid w:val="0017292A"/>
    <w:rsid w:val="00173963"/>
    <w:rsid w:val="0017399A"/>
    <w:rsid w:val="00175FCF"/>
    <w:rsid w:val="001764B0"/>
    <w:rsid w:val="0018006E"/>
    <w:rsid w:val="001803EF"/>
    <w:rsid w:val="00180B0C"/>
    <w:rsid w:val="00181016"/>
    <w:rsid w:val="00181D2C"/>
    <w:rsid w:val="00182193"/>
    <w:rsid w:val="001823C6"/>
    <w:rsid w:val="0018297E"/>
    <w:rsid w:val="00185F59"/>
    <w:rsid w:val="0018653A"/>
    <w:rsid w:val="001878D5"/>
    <w:rsid w:val="00191D07"/>
    <w:rsid w:val="0019223F"/>
    <w:rsid w:val="0019348A"/>
    <w:rsid w:val="001934AA"/>
    <w:rsid w:val="00193DE9"/>
    <w:rsid w:val="00194AEA"/>
    <w:rsid w:val="00194EF6"/>
    <w:rsid w:val="00195483"/>
    <w:rsid w:val="00197D53"/>
    <w:rsid w:val="00197EDC"/>
    <w:rsid w:val="001A03AB"/>
    <w:rsid w:val="001A070F"/>
    <w:rsid w:val="001A0EC2"/>
    <w:rsid w:val="001A23FF"/>
    <w:rsid w:val="001A261B"/>
    <w:rsid w:val="001A37CE"/>
    <w:rsid w:val="001A3CB9"/>
    <w:rsid w:val="001A4FFB"/>
    <w:rsid w:val="001A5425"/>
    <w:rsid w:val="001A5854"/>
    <w:rsid w:val="001A5DAD"/>
    <w:rsid w:val="001A5DF0"/>
    <w:rsid w:val="001A6BEF"/>
    <w:rsid w:val="001A7854"/>
    <w:rsid w:val="001B0395"/>
    <w:rsid w:val="001B2B12"/>
    <w:rsid w:val="001B6A2A"/>
    <w:rsid w:val="001C119B"/>
    <w:rsid w:val="001C197C"/>
    <w:rsid w:val="001C5111"/>
    <w:rsid w:val="001C5BC2"/>
    <w:rsid w:val="001C6993"/>
    <w:rsid w:val="001C6EDD"/>
    <w:rsid w:val="001C79A5"/>
    <w:rsid w:val="001D09D6"/>
    <w:rsid w:val="001D1F42"/>
    <w:rsid w:val="001D4727"/>
    <w:rsid w:val="001D4EF7"/>
    <w:rsid w:val="001D7D5A"/>
    <w:rsid w:val="001E1C1C"/>
    <w:rsid w:val="001E280D"/>
    <w:rsid w:val="001E398B"/>
    <w:rsid w:val="001E3CA3"/>
    <w:rsid w:val="001E430C"/>
    <w:rsid w:val="001E450D"/>
    <w:rsid w:val="001E4ED1"/>
    <w:rsid w:val="001E5176"/>
    <w:rsid w:val="001E5AEF"/>
    <w:rsid w:val="001E60DC"/>
    <w:rsid w:val="001E7068"/>
    <w:rsid w:val="001F0032"/>
    <w:rsid w:val="001F0E26"/>
    <w:rsid w:val="001F359B"/>
    <w:rsid w:val="001F3D1F"/>
    <w:rsid w:val="001F42C0"/>
    <w:rsid w:val="001F513E"/>
    <w:rsid w:val="001F79B2"/>
    <w:rsid w:val="002000D4"/>
    <w:rsid w:val="00201506"/>
    <w:rsid w:val="002025E7"/>
    <w:rsid w:val="002030EA"/>
    <w:rsid w:val="00205774"/>
    <w:rsid w:val="00206039"/>
    <w:rsid w:val="00206640"/>
    <w:rsid w:val="0020689F"/>
    <w:rsid w:val="0021162D"/>
    <w:rsid w:val="00211930"/>
    <w:rsid w:val="00215F86"/>
    <w:rsid w:val="002160AF"/>
    <w:rsid w:val="002161A7"/>
    <w:rsid w:val="0021680F"/>
    <w:rsid w:val="00216FAE"/>
    <w:rsid w:val="00222BC2"/>
    <w:rsid w:val="002238B5"/>
    <w:rsid w:val="00225B9E"/>
    <w:rsid w:val="0022799E"/>
    <w:rsid w:val="00230377"/>
    <w:rsid w:val="0023355A"/>
    <w:rsid w:val="0023456D"/>
    <w:rsid w:val="002345CB"/>
    <w:rsid w:val="00237E0C"/>
    <w:rsid w:val="0024063F"/>
    <w:rsid w:val="0024114E"/>
    <w:rsid w:val="002415A3"/>
    <w:rsid w:val="002429A2"/>
    <w:rsid w:val="002447A8"/>
    <w:rsid w:val="002449D8"/>
    <w:rsid w:val="00244AFE"/>
    <w:rsid w:val="00246E1C"/>
    <w:rsid w:val="00247028"/>
    <w:rsid w:val="00250B8F"/>
    <w:rsid w:val="002515CB"/>
    <w:rsid w:val="00253004"/>
    <w:rsid w:val="002552CE"/>
    <w:rsid w:val="00255671"/>
    <w:rsid w:val="002574B7"/>
    <w:rsid w:val="00257D14"/>
    <w:rsid w:val="0026175A"/>
    <w:rsid w:val="00262290"/>
    <w:rsid w:val="0026683B"/>
    <w:rsid w:val="00266CC9"/>
    <w:rsid w:val="002676C9"/>
    <w:rsid w:val="00270876"/>
    <w:rsid w:val="0027228F"/>
    <w:rsid w:val="0028165E"/>
    <w:rsid w:val="0028407A"/>
    <w:rsid w:val="0028416D"/>
    <w:rsid w:val="002841FD"/>
    <w:rsid w:val="00285E6E"/>
    <w:rsid w:val="00287773"/>
    <w:rsid w:val="00291800"/>
    <w:rsid w:val="002946B7"/>
    <w:rsid w:val="002949CF"/>
    <w:rsid w:val="00294F46"/>
    <w:rsid w:val="00295483"/>
    <w:rsid w:val="00295BF7"/>
    <w:rsid w:val="00296A50"/>
    <w:rsid w:val="002A04ED"/>
    <w:rsid w:val="002A0FA9"/>
    <w:rsid w:val="002A1425"/>
    <w:rsid w:val="002A586E"/>
    <w:rsid w:val="002A75C3"/>
    <w:rsid w:val="002B0E31"/>
    <w:rsid w:val="002B2CA5"/>
    <w:rsid w:val="002B301E"/>
    <w:rsid w:val="002B42C1"/>
    <w:rsid w:val="002B46D6"/>
    <w:rsid w:val="002B4D09"/>
    <w:rsid w:val="002B5A90"/>
    <w:rsid w:val="002B6FF0"/>
    <w:rsid w:val="002B7CE3"/>
    <w:rsid w:val="002C04B4"/>
    <w:rsid w:val="002C1487"/>
    <w:rsid w:val="002C1F95"/>
    <w:rsid w:val="002C28EB"/>
    <w:rsid w:val="002C2B54"/>
    <w:rsid w:val="002C637C"/>
    <w:rsid w:val="002C6C17"/>
    <w:rsid w:val="002C7252"/>
    <w:rsid w:val="002C7687"/>
    <w:rsid w:val="002C7C0D"/>
    <w:rsid w:val="002D24A9"/>
    <w:rsid w:val="002D35DF"/>
    <w:rsid w:val="002D3A3E"/>
    <w:rsid w:val="002E0F5C"/>
    <w:rsid w:val="002E1A0D"/>
    <w:rsid w:val="002E2D24"/>
    <w:rsid w:val="002E35B1"/>
    <w:rsid w:val="002E370A"/>
    <w:rsid w:val="002E4B7C"/>
    <w:rsid w:val="002E4E57"/>
    <w:rsid w:val="002E59FB"/>
    <w:rsid w:val="002E5CE4"/>
    <w:rsid w:val="002E710B"/>
    <w:rsid w:val="002F0C4C"/>
    <w:rsid w:val="002F1788"/>
    <w:rsid w:val="002F2E61"/>
    <w:rsid w:val="002F30E4"/>
    <w:rsid w:val="002F489F"/>
    <w:rsid w:val="002F50B1"/>
    <w:rsid w:val="002F6F65"/>
    <w:rsid w:val="002F7037"/>
    <w:rsid w:val="00300CDD"/>
    <w:rsid w:val="003041AE"/>
    <w:rsid w:val="00304833"/>
    <w:rsid w:val="0030570D"/>
    <w:rsid w:val="00305F63"/>
    <w:rsid w:val="00306508"/>
    <w:rsid w:val="0031205E"/>
    <w:rsid w:val="00315664"/>
    <w:rsid w:val="0031583C"/>
    <w:rsid w:val="00316F63"/>
    <w:rsid w:val="0031709E"/>
    <w:rsid w:val="00320A1E"/>
    <w:rsid w:val="00320E1C"/>
    <w:rsid w:val="0032122C"/>
    <w:rsid w:val="00322A0B"/>
    <w:rsid w:val="00322AF4"/>
    <w:rsid w:val="00326969"/>
    <w:rsid w:val="00326988"/>
    <w:rsid w:val="00326A43"/>
    <w:rsid w:val="00327E01"/>
    <w:rsid w:val="00332388"/>
    <w:rsid w:val="00332F1D"/>
    <w:rsid w:val="0033379A"/>
    <w:rsid w:val="00335076"/>
    <w:rsid w:val="00336969"/>
    <w:rsid w:val="003375BA"/>
    <w:rsid w:val="00337C39"/>
    <w:rsid w:val="00337D24"/>
    <w:rsid w:val="00344E3D"/>
    <w:rsid w:val="00345516"/>
    <w:rsid w:val="00346104"/>
    <w:rsid w:val="003462F7"/>
    <w:rsid w:val="00352A75"/>
    <w:rsid w:val="00352A7A"/>
    <w:rsid w:val="00355501"/>
    <w:rsid w:val="0035665D"/>
    <w:rsid w:val="0035711C"/>
    <w:rsid w:val="003575B2"/>
    <w:rsid w:val="003579F3"/>
    <w:rsid w:val="00365846"/>
    <w:rsid w:val="00365B5B"/>
    <w:rsid w:val="003664AC"/>
    <w:rsid w:val="00366CA0"/>
    <w:rsid w:val="00370805"/>
    <w:rsid w:val="003710A1"/>
    <w:rsid w:val="003723FA"/>
    <w:rsid w:val="003746A6"/>
    <w:rsid w:val="00374EB6"/>
    <w:rsid w:val="00375BD7"/>
    <w:rsid w:val="00376B52"/>
    <w:rsid w:val="00376EA3"/>
    <w:rsid w:val="003804A7"/>
    <w:rsid w:val="00382241"/>
    <w:rsid w:val="0038374D"/>
    <w:rsid w:val="0038573A"/>
    <w:rsid w:val="00386FDA"/>
    <w:rsid w:val="003900CD"/>
    <w:rsid w:val="003905E0"/>
    <w:rsid w:val="0039280E"/>
    <w:rsid w:val="00392E55"/>
    <w:rsid w:val="003936B2"/>
    <w:rsid w:val="00393F4B"/>
    <w:rsid w:val="00396FB3"/>
    <w:rsid w:val="00397F3C"/>
    <w:rsid w:val="003A0DF6"/>
    <w:rsid w:val="003A3244"/>
    <w:rsid w:val="003A3287"/>
    <w:rsid w:val="003A4912"/>
    <w:rsid w:val="003A57C0"/>
    <w:rsid w:val="003A6A49"/>
    <w:rsid w:val="003A6DFF"/>
    <w:rsid w:val="003B159B"/>
    <w:rsid w:val="003B1F64"/>
    <w:rsid w:val="003B2C7A"/>
    <w:rsid w:val="003B4863"/>
    <w:rsid w:val="003B5221"/>
    <w:rsid w:val="003B7128"/>
    <w:rsid w:val="003C0077"/>
    <w:rsid w:val="003C341D"/>
    <w:rsid w:val="003C42BF"/>
    <w:rsid w:val="003C43E4"/>
    <w:rsid w:val="003C5D08"/>
    <w:rsid w:val="003C69C1"/>
    <w:rsid w:val="003D20AE"/>
    <w:rsid w:val="003D2102"/>
    <w:rsid w:val="003D5DF8"/>
    <w:rsid w:val="003D61C3"/>
    <w:rsid w:val="003E0EAF"/>
    <w:rsid w:val="003E0FF6"/>
    <w:rsid w:val="003E151B"/>
    <w:rsid w:val="003E184A"/>
    <w:rsid w:val="003E5621"/>
    <w:rsid w:val="003E61B4"/>
    <w:rsid w:val="003E62E6"/>
    <w:rsid w:val="003E6C38"/>
    <w:rsid w:val="003F0C3D"/>
    <w:rsid w:val="003F2642"/>
    <w:rsid w:val="003F70C4"/>
    <w:rsid w:val="00401028"/>
    <w:rsid w:val="00404F6E"/>
    <w:rsid w:val="0040617C"/>
    <w:rsid w:val="00407167"/>
    <w:rsid w:val="0040727D"/>
    <w:rsid w:val="004112E3"/>
    <w:rsid w:val="00412E49"/>
    <w:rsid w:val="004148B9"/>
    <w:rsid w:val="00414A43"/>
    <w:rsid w:val="00415256"/>
    <w:rsid w:val="00417943"/>
    <w:rsid w:val="00420455"/>
    <w:rsid w:val="00420DC5"/>
    <w:rsid w:val="00420F61"/>
    <w:rsid w:val="00420F6E"/>
    <w:rsid w:val="00422329"/>
    <w:rsid w:val="00422534"/>
    <w:rsid w:val="004263B6"/>
    <w:rsid w:val="0042647D"/>
    <w:rsid w:val="00430F25"/>
    <w:rsid w:val="0043133D"/>
    <w:rsid w:val="00431D93"/>
    <w:rsid w:val="00432911"/>
    <w:rsid w:val="00433173"/>
    <w:rsid w:val="00434018"/>
    <w:rsid w:val="004354AF"/>
    <w:rsid w:val="00437372"/>
    <w:rsid w:val="00437702"/>
    <w:rsid w:val="00440654"/>
    <w:rsid w:val="0044274C"/>
    <w:rsid w:val="00442B01"/>
    <w:rsid w:val="00443EC0"/>
    <w:rsid w:val="004451F8"/>
    <w:rsid w:val="0045237F"/>
    <w:rsid w:val="00452741"/>
    <w:rsid w:val="0045530B"/>
    <w:rsid w:val="004571AE"/>
    <w:rsid w:val="00457C7D"/>
    <w:rsid w:val="0046298B"/>
    <w:rsid w:val="004642C2"/>
    <w:rsid w:val="0046447B"/>
    <w:rsid w:val="00464C40"/>
    <w:rsid w:val="004662C3"/>
    <w:rsid w:val="004664C6"/>
    <w:rsid w:val="004674DF"/>
    <w:rsid w:val="00470CB9"/>
    <w:rsid w:val="00470D28"/>
    <w:rsid w:val="00471357"/>
    <w:rsid w:val="004726E1"/>
    <w:rsid w:val="004729F5"/>
    <w:rsid w:val="00472BE5"/>
    <w:rsid w:val="00472E66"/>
    <w:rsid w:val="00473527"/>
    <w:rsid w:val="00474A94"/>
    <w:rsid w:val="0047621A"/>
    <w:rsid w:val="00477F0A"/>
    <w:rsid w:val="0048059A"/>
    <w:rsid w:val="00480799"/>
    <w:rsid w:val="004816A2"/>
    <w:rsid w:val="00484F1C"/>
    <w:rsid w:val="0048562B"/>
    <w:rsid w:val="0048637F"/>
    <w:rsid w:val="0048639B"/>
    <w:rsid w:val="00490544"/>
    <w:rsid w:val="00492E76"/>
    <w:rsid w:val="0049391C"/>
    <w:rsid w:val="00493C66"/>
    <w:rsid w:val="00493FB0"/>
    <w:rsid w:val="0049463B"/>
    <w:rsid w:val="00495B3F"/>
    <w:rsid w:val="00497947"/>
    <w:rsid w:val="004A11D5"/>
    <w:rsid w:val="004A3BDD"/>
    <w:rsid w:val="004A448F"/>
    <w:rsid w:val="004A478A"/>
    <w:rsid w:val="004A49A9"/>
    <w:rsid w:val="004A57BB"/>
    <w:rsid w:val="004B002A"/>
    <w:rsid w:val="004B190E"/>
    <w:rsid w:val="004B39E6"/>
    <w:rsid w:val="004B5992"/>
    <w:rsid w:val="004B6A5D"/>
    <w:rsid w:val="004B7926"/>
    <w:rsid w:val="004C0389"/>
    <w:rsid w:val="004C0509"/>
    <w:rsid w:val="004C0DB5"/>
    <w:rsid w:val="004C21CA"/>
    <w:rsid w:val="004C2408"/>
    <w:rsid w:val="004C2AA9"/>
    <w:rsid w:val="004C339E"/>
    <w:rsid w:val="004C33CB"/>
    <w:rsid w:val="004C3B3E"/>
    <w:rsid w:val="004C3BB0"/>
    <w:rsid w:val="004C60CE"/>
    <w:rsid w:val="004C7A4D"/>
    <w:rsid w:val="004C7E90"/>
    <w:rsid w:val="004D1F62"/>
    <w:rsid w:val="004D47BE"/>
    <w:rsid w:val="004D5E8E"/>
    <w:rsid w:val="004E037E"/>
    <w:rsid w:val="004E042D"/>
    <w:rsid w:val="004E2B0B"/>
    <w:rsid w:val="004E345C"/>
    <w:rsid w:val="004E3EEC"/>
    <w:rsid w:val="004E5FB7"/>
    <w:rsid w:val="004E5FBA"/>
    <w:rsid w:val="004F0CDD"/>
    <w:rsid w:val="004F0E6A"/>
    <w:rsid w:val="004F1BED"/>
    <w:rsid w:val="004F3BD9"/>
    <w:rsid w:val="004F49B8"/>
    <w:rsid w:val="004F5287"/>
    <w:rsid w:val="004F5465"/>
    <w:rsid w:val="004F7481"/>
    <w:rsid w:val="00500695"/>
    <w:rsid w:val="0050297D"/>
    <w:rsid w:val="00505B4D"/>
    <w:rsid w:val="0050737B"/>
    <w:rsid w:val="00507672"/>
    <w:rsid w:val="00507A33"/>
    <w:rsid w:val="005123AD"/>
    <w:rsid w:val="005145A0"/>
    <w:rsid w:val="005147C3"/>
    <w:rsid w:val="00514B48"/>
    <w:rsid w:val="00514E6D"/>
    <w:rsid w:val="00515897"/>
    <w:rsid w:val="00516ADE"/>
    <w:rsid w:val="00520418"/>
    <w:rsid w:val="00520C50"/>
    <w:rsid w:val="00523832"/>
    <w:rsid w:val="00524004"/>
    <w:rsid w:val="005247D1"/>
    <w:rsid w:val="00524D73"/>
    <w:rsid w:val="00524DC7"/>
    <w:rsid w:val="005270F0"/>
    <w:rsid w:val="005273B3"/>
    <w:rsid w:val="00530F49"/>
    <w:rsid w:val="005339C5"/>
    <w:rsid w:val="0053462A"/>
    <w:rsid w:val="00534741"/>
    <w:rsid w:val="00534BDB"/>
    <w:rsid w:val="0053504C"/>
    <w:rsid w:val="00535AF9"/>
    <w:rsid w:val="00540091"/>
    <w:rsid w:val="00540517"/>
    <w:rsid w:val="00541B94"/>
    <w:rsid w:val="00543EA8"/>
    <w:rsid w:val="0054595B"/>
    <w:rsid w:val="00546ECF"/>
    <w:rsid w:val="005517EB"/>
    <w:rsid w:val="005518F3"/>
    <w:rsid w:val="00551AF2"/>
    <w:rsid w:val="005526AF"/>
    <w:rsid w:val="00553A28"/>
    <w:rsid w:val="00554369"/>
    <w:rsid w:val="00555631"/>
    <w:rsid w:val="00555832"/>
    <w:rsid w:val="0055728C"/>
    <w:rsid w:val="005600FA"/>
    <w:rsid w:val="005614EB"/>
    <w:rsid w:val="005622BF"/>
    <w:rsid w:val="00562620"/>
    <w:rsid w:val="00565936"/>
    <w:rsid w:val="00565E7E"/>
    <w:rsid w:val="00567700"/>
    <w:rsid w:val="00570C16"/>
    <w:rsid w:val="00571733"/>
    <w:rsid w:val="00575125"/>
    <w:rsid w:val="00577FEA"/>
    <w:rsid w:val="00580D9C"/>
    <w:rsid w:val="005816AA"/>
    <w:rsid w:val="005816CC"/>
    <w:rsid w:val="005819E9"/>
    <w:rsid w:val="005823F6"/>
    <w:rsid w:val="00582B64"/>
    <w:rsid w:val="0058657A"/>
    <w:rsid w:val="00586CA7"/>
    <w:rsid w:val="005901DB"/>
    <w:rsid w:val="0059049A"/>
    <w:rsid w:val="005919A2"/>
    <w:rsid w:val="00592599"/>
    <w:rsid w:val="00592AB6"/>
    <w:rsid w:val="00593D41"/>
    <w:rsid w:val="00596688"/>
    <w:rsid w:val="005966EE"/>
    <w:rsid w:val="005A03B3"/>
    <w:rsid w:val="005A0D6B"/>
    <w:rsid w:val="005A30C4"/>
    <w:rsid w:val="005A3CEF"/>
    <w:rsid w:val="005A43F9"/>
    <w:rsid w:val="005A5D23"/>
    <w:rsid w:val="005A5E2D"/>
    <w:rsid w:val="005A6129"/>
    <w:rsid w:val="005A7BD8"/>
    <w:rsid w:val="005B2740"/>
    <w:rsid w:val="005B69B0"/>
    <w:rsid w:val="005C100D"/>
    <w:rsid w:val="005C2E32"/>
    <w:rsid w:val="005C4616"/>
    <w:rsid w:val="005C634B"/>
    <w:rsid w:val="005D00E3"/>
    <w:rsid w:val="005D0612"/>
    <w:rsid w:val="005D0757"/>
    <w:rsid w:val="005D07D9"/>
    <w:rsid w:val="005D270D"/>
    <w:rsid w:val="005D2849"/>
    <w:rsid w:val="005D3B4C"/>
    <w:rsid w:val="005D4920"/>
    <w:rsid w:val="005D507B"/>
    <w:rsid w:val="005D53DD"/>
    <w:rsid w:val="005D688A"/>
    <w:rsid w:val="005D7EBB"/>
    <w:rsid w:val="005E27EB"/>
    <w:rsid w:val="005E3619"/>
    <w:rsid w:val="005E450F"/>
    <w:rsid w:val="005E4F38"/>
    <w:rsid w:val="005E6E1D"/>
    <w:rsid w:val="005F25FD"/>
    <w:rsid w:val="005F2ACE"/>
    <w:rsid w:val="005F38CE"/>
    <w:rsid w:val="005F5616"/>
    <w:rsid w:val="005F7C63"/>
    <w:rsid w:val="006008D1"/>
    <w:rsid w:val="00600D35"/>
    <w:rsid w:val="00601B01"/>
    <w:rsid w:val="00604B77"/>
    <w:rsid w:val="00606B0D"/>
    <w:rsid w:val="00607430"/>
    <w:rsid w:val="00610481"/>
    <w:rsid w:val="0061173F"/>
    <w:rsid w:val="00611ADB"/>
    <w:rsid w:val="00611D01"/>
    <w:rsid w:val="0061425D"/>
    <w:rsid w:val="006150C4"/>
    <w:rsid w:val="006214B1"/>
    <w:rsid w:val="00621924"/>
    <w:rsid w:val="00621A52"/>
    <w:rsid w:val="00622A38"/>
    <w:rsid w:val="00622B3D"/>
    <w:rsid w:val="006245DE"/>
    <w:rsid w:val="00624847"/>
    <w:rsid w:val="00624D01"/>
    <w:rsid w:val="0063009F"/>
    <w:rsid w:val="006307DD"/>
    <w:rsid w:val="00632045"/>
    <w:rsid w:val="0063318E"/>
    <w:rsid w:val="006334C3"/>
    <w:rsid w:val="00634231"/>
    <w:rsid w:val="00634EE6"/>
    <w:rsid w:val="0063521E"/>
    <w:rsid w:val="00637803"/>
    <w:rsid w:val="00637FFE"/>
    <w:rsid w:val="00642263"/>
    <w:rsid w:val="006428D9"/>
    <w:rsid w:val="00643892"/>
    <w:rsid w:val="00643B0A"/>
    <w:rsid w:val="00644305"/>
    <w:rsid w:val="00644650"/>
    <w:rsid w:val="00647047"/>
    <w:rsid w:val="0064784E"/>
    <w:rsid w:val="006479FB"/>
    <w:rsid w:val="006514E5"/>
    <w:rsid w:val="00651656"/>
    <w:rsid w:val="00651D52"/>
    <w:rsid w:val="00652F61"/>
    <w:rsid w:val="0065448E"/>
    <w:rsid w:val="00654EC3"/>
    <w:rsid w:val="006630B5"/>
    <w:rsid w:val="00664178"/>
    <w:rsid w:val="00664533"/>
    <w:rsid w:val="00664879"/>
    <w:rsid w:val="00664C62"/>
    <w:rsid w:val="00666ED0"/>
    <w:rsid w:val="00667706"/>
    <w:rsid w:val="00670925"/>
    <w:rsid w:val="00670D5D"/>
    <w:rsid w:val="00670ECF"/>
    <w:rsid w:val="006728AC"/>
    <w:rsid w:val="006738ED"/>
    <w:rsid w:val="00675CC7"/>
    <w:rsid w:val="0067694E"/>
    <w:rsid w:val="00677847"/>
    <w:rsid w:val="00681305"/>
    <w:rsid w:val="00681583"/>
    <w:rsid w:val="00681E8E"/>
    <w:rsid w:val="006824D2"/>
    <w:rsid w:val="00682D84"/>
    <w:rsid w:val="0068469A"/>
    <w:rsid w:val="00684908"/>
    <w:rsid w:val="00684B8E"/>
    <w:rsid w:val="006857B9"/>
    <w:rsid w:val="00685EFA"/>
    <w:rsid w:val="0069088A"/>
    <w:rsid w:val="00691BB4"/>
    <w:rsid w:val="00691FA6"/>
    <w:rsid w:val="006922C7"/>
    <w:rsid w:val="006927F7"/>
    <w:rsid w:val="006946B5"/>
    <w:rsid w:val="0069681A"/>
    <w:rsid w:val="00696CF0"/>
    <w:rsid w:val="00697D50"/>
    <w:rsid w:val="006A0BF7"/>
    <w:rsid w:val="006A1071"/>
    <w:rsid w:val="006A1102"/>
    <w:rsid w:val="006A254B"/>
    <w:rsid w:val="006A3E15"/>
    <w:rsid w:val="006A527E"/>
    <w:rsid w:val="006A6B2B"/>
    <w:rsid w:val="006A6BBA"/>
    <w:rsid w:val="006A7554"/>
    <w:rsid w:val="006B003A"/>
    <w:rsid w:val="006B0AAC"/>
    <w:rsid w:val="006B21E9"/>
    <w:rsid w:val="006B22BD"/>
    <w:rsid w:val="006B4AFC"/>
    <w:rsid w:val="006B4DA4"/>
    <w:rsid w:val="006B7594"/>
    <w:rsid w:val="006B771E"/>
    <w:rsid w:val="006C0F30"/>
    <w:rsid w:val="006C491F"/>
    <w:rsid w:val="006C4A8B"/>
    <w:rsid w:val="006C4DF5"/>
    <w:rsid w:val="006C5CD8"/>
    <w:rsid w:val="006C7654"/>
    <w:rsid w:val="006D0B1C"/>
    <w:rsid w:val="006D0EE5"/>
    <w:rsid w:val="006D2CDB"/>
    <w:rsid w:val="006D2FFF"/>
    <w:rsid w:val="006D3909"/>
    <w:rsid w:val="006D5AB1"/>
    <w:rsid w:val="006D76F7"/>
    <w:rsid w:val="006D78C6"/>
    <w:rsid w:val="006E17FA"/>
    <w:rsid w:val="006E2108"/>
    <w:rsid w:val="006E2243"/>
    <w:rsid w:val="006E436C"/>
    <w:rsid w:val="006E5292"/>
    <w:rsid w:val="006E6611"/>
    <w:rsid w:val="006E72E2"/>
    <w:rsid w:val="006E74CE"/>
    <w:rsid w:val="006F1E57"/>
    <w:rsid w:val="006F2850"/>
    <w:rsid w:val="006F4D30"/>
    <w:rsid w:val="006F65EA"/>
    <w:rsid w:val="006F7A99"/>
    <w:rsid w:val="00701B8F"/>
    <w:rsid w:val="007024EE"/>
    <w:rsid w:val="0070377E"/>
    <w:rsid w:val="00703E21"/>
    <w:rsid w:val="0070438A"/>
    <w:rsid w:val="007048A7"/>
    <w:rsid w:val="007051D4"/>
    <w:rsid w:val="00705821"/>
    <w:rsid w:val="0070595E"/>
    <w:rsid w:val="00705D16"/>
    <w:rsid w:val="007061DE"/>
    <w:rsid w:val="007072A9"/>
    <w:rsid w:val="007074DE"/>
    <w:rsid w:val="00710E1D"/>
    <w:rsid w:val="00712B93"/>
    <w:rsid w:val="0071377F"/>
    <w:rsid w:val="00715AE6"/>
    <w:rsid w:val="00715F6E"/>
    <w:rsid w:val="007170BF"/>
    <w:rsid w:val="00720427"/>
    <w:rsid w:val="007211F0"/>
    <w:rsid w:val="0072263F"/>
    <w:rsid w:val="00722F6C"/>
    <w:rsid w:val="00722FEB"/>
    <w:rsid w:val="007251C0"/>
    <w:rsid w:val="00727153"/>
    <w:rsid w:val="0074414A"/>
    <w:rsid w:val="007469C3"/>
    <w:rsid w:val="00750848"/>
    <w:rsid w:val="00750BF2"/>
    <w:rsid w:val="00750DC3"/>
    <w:rsid w:val="00753F22"/>
    <w:rsid w:val="0075509E"/>
    <w:rsid w:val="00755724"/>
    <w:rsid w:val="00755A35"/>
    <w:rsid w:val="00762FB8"/>
    <w:rsid w:val="00764855"/>
    <w:rsid w:val="00766899"/>
    <w:rsid w:val="00770007"/>
    <w:rsid w:val="007721A3"/>
    <w:rsid w:val="00772335"/>
    <w:rsid w:val="00772891"/>
    <w:rsid w:val="0077331C"/>
    <w:rsid w:val="00773548"/>
    <w:rsid w:val="00774B1D"/>
    <w:rsid w:val="007756E2"/>
    <w:rsid w:val="0077719F"/>
    <w:rsid w:val="00777769"/>
    <w:rsid w:val="00780BC0"/>
    <w:rsid w:val="0078292D"/>
    <w:rsid w:val="007837D2"/>
    <w:rsid w:val="00783A69"/>
    <w:rsid w:val="007845D5"/>
    <w:rsid w:val="00784859"/>
    <w:rsid w:val="007868B2"/>
    <w:rsid w:val="0078729E"/>
    <w:rsid w:val="0078792D"/>
    <w:rsid w:val="00790174"/>
    <w:rsid w:val="007947E8"/>
    <w:rsid w:val="00794A1D"/>
    <w:rsid w:val="0079541F"/>
    <w:rsid w:val="0079548A"/>
    <w:rsid w:val="00796243"/>
    <w:rsid w:val="00796702"/>
    <w:rsid w:val="00796C57"/>
    <w:rsid w:val="007A027F"/>
    <w:rsid w:val="007A09A8"/>
    <w:rsid w:val="007A1E01"/>
    <w:rsid w:val="007A2752"/>
    <w:rsid w:val="007A5B16"/>
    <w:rsid w:val="007A6564"/>
    <w:rsid w:val="007A68E2"/>
    <w:rsid w:val="007A6B4E"/>
    <w:rsid w:val="007B09DF"/>
    <w:rsid w:val="007B1C13"/>
    <w:rsid w:val="007B2F51"/>
    <w:rsid w:val="007B4A01"/>
    <w:rsid w:val="007B5324"/>
    <w:rsid w:val="007B5608"/>
    <w:rsid w:val="007B5709"/>
    <w:rsid w:val="007B601D"/>
    <w:rsid w:val="007B774C"/>
    <w:rsid w:val="007B788F"/>
    <w:rsid w:val="007C0C6B"/>
    <w:rsid w:val="007C0E1A"/>
    <w:rsid w:val="007C1BA0"/>
    <w:rsid w:val="007C2202"/>
    <w:rsid w:val="007C3BA3"/>
    <w:rsid w:val="007C41F3"/>
    <w:rsid w:val="007C4E32"/>
    <w:rsid w:val="007C5108"/>
    <w:rsid w:val="007C602B"/>
    <w:rsid w:val="007C6044"/>
    <w:rsid w:val="007C7167"/>
    <w:rsid w:val="007C780F"/>
    <w:rsid w:val="007D0B46"/>
    <w:rsid w:val="007D1A24"/>
    <w:rsid w:val="007D3BDF"/>
    <w:rsid w:val="007D4277"/>
    <w:rsid w:val="007D6159"/>
    <w:rsid w:val="007D7923"/>
    <w:rsid w:val="007D7C80"/>
    <w:rsid w:val="007E3390"/>
    <w:rsid w:val="007E672E"/>
    <w:rsid w:val="007E7E08"/>
    <w:rsid w:val="007E7EB5"/>
    <w:rsid w:val="007F0ADF"/>
    <w:rsid w:val="007F0CB0"/>
    <w:rsid w:val="007F4D06"/>
    <w:rsid w:val="007F740B"/>
    <w:rsid w:val="007F75AA"/>
    <w:rsid w:val="008008C6"/>
    <w:rsid w:val="00800BA3"/>
    <w:rsid w:val="008011C9"/>
    <w:rsid w:val="008011F8"/>
    <w:rsid w:val="00803754"/>
    <w:rsid w:val="0080576F"/>
    <w:rsid w:val="00805CD0"/>
    <w:rsid w:val="00806F9A"/>
    <w:rsid w:val="00807224"/>
    <w:rsid w:val="00813EED"/>
    <w:rsid w:val="00820957"/>
    <w:rsid w:val="00826017"/>
    <w:rsid w:val="00826230"/>
    <w:rsid w:val="00826996"/>
    <w:rsid w:val="00827CE9"/>
    <w:rsid w:val="00830E3D"/>
    <w:rsid w:val="008315D7"/>
    <w:rsid w:val="00832C38"/>
    <w:rsid w:val="008335A8"/>
    <w:rsid w:val="00833968"/>
    <w:rsid w:val="0083584C"/>
    <w:rsid w:val="00840815"/>
    <w:rsid w:val="008435DA"/>
    <w:rsid w:val="00844728"/>
    <w:rsid w:val="008509A3"/>
    <w:rsid w:val="008516A4"/>
    <w:rsid w:val="00851D6D"/>
    <w:rsid w:val="00853266"/>
    <w:rsid w:val="00853784"/>
    <w:rsid w:val="0085434A"/>
    <w:rsid w:val="008557A8"/>
    <w:rsid w:val="00856290"/>
    <w:rsid w:val="00857F02"/>
    <w:rsid w:val="00860722"/>
    <w:rsid w:val="008607B5"/>
    <w:rsid w:val="00862DB1"/>
    <w:rsid w:val="00863D98"/>
    <w:rsid w:val="00864775"/>
    <w:rsid w:val="0086491B"/>
    <w:rsid w:val="00865067"/>
    <w:rsid w:val="008668C1"/>
    <w:rsid w:val="00866CF4"/>
    <w:rsid w:val="00870333"/>
    <w:rsid w:val="008706B1"/>
    <w:rsid w:val="008723ED"/>
    <w:rsid w:val="008724AD"/>
    <w:rsid w:val="008726B6"/>
    <w:rsid w:val="00872A0E"/>
    <w:rsid w:val="008732A8"/>
    <w:rsid w:val="0087584E"/>
    <w:rsid w:val="008769B7"/>
    <w:rsid w:val="008819BD"/>
    <w:rsid w:val="00883265"/>
    <w:rsid w:val="0088489F"/>
    <w:rsid w:val="00890241"/>
    <w:rsid w:val="00890B11"/>
    <w:rsid w:val="00891187"/>
    <w:rsid w:val="00892E73"/>
    <w:rsid w:val="00894E95"/>
    <w:rsid w:val="00896D92"/>
    <w:rsid w:val="0089766D"/>
    <w:rsid w:val="008976E0"/>
    <w:rsid w:val="00897A16"/>
    <w:rsid w:val="008A0311"/>
    <w:rsid w:val="008A1687"/>
    <w:rsid w:val="008A4D6F"/>
    <w:rsid w:val="008A6B47"/>
    <w:rsid w:val="008A74A2"/>
    <w:rsid w:val="008A756E"/>
    <w:rsid w:val="008A76B9"/>
    <w:rsid w:val="008B1622"/>
    <w:rsid w:val="008B1C43"/>
    <w:rsid w:val="008B1E7C"/>
    <w:rsid w:val="008B27C6"/>
    <w:rsid w:val="008B28BF"/>
    <w:rsid w:val="008B41E5"/>
    <w:rsid w:val="008B4E76"/>
    <w:rsid w:val="008B5820"/>
    <w:rsid w:val="008B5B55"/>
    <w:rsid w:val="008B6998"/>
    <w:rsid w:val="008C18C3"/>
    <w:rsid w:val="008C4F60"/>
    <w:rsid w:val="008C7AEB"/>
    <w:rsid w:val="008D0D9D"/>
    <w:rsid w:val="008D1095"/>
    <w:rsid w:val="008D279F"/>
    <w:rsid w:val="008D3258"/>
    <w:rsid w:val="008D3285"/>
    <w:rsid w:val="008D4141"/>
    <w:rsid w:val="008D439B"/>
    <w:rsid w:val="008D4748"/>
    <w:rsid w:val="008D72DC"/>
    <w:rsid w:val="008E0733"/>
    <w:rsid w:val="008E3096"/>
    <w:rsid w:val="008E32D3"/>
    <w:rsid w:val="008E338D"/>
    <w:rsid w:val="008E4CCA"/>
    <w:rsid w:val="008E5E9F"/>
    <w:rsid w:val="008E6B30"/>
    <w:rsid w:val="008E6E48"/>
    <w:rsid w:val="008F05AD"/>
    <w:rsid w:val="008F1235"/>
    <w:rsid w:val="008F1813"/>
    <w:rsid w:val="008F21C2"/>
    <w:rsid w:val="008F2270"/>
    <w:rsid w:val="008F2F01"/>
    <w:rsid w:val="008F6976"/>
    <w:rsid w:val="008F6D20"/>
    <w:rsid w:val="008F7471"/>
    <w:rsid w:val="00900AA0"/>
    <w:rsid w:val="009011A8"/>
    <w:rsid w:val="00903260"/>
    <w:rsid w:val="0090634C"/>
    <w:rsid w:val="00906C6E"/>
    <w:rsid w:val="0090714B"/>
    <w:rsid w:val="009072A5"/>
    <w:rsid w:val="009124E3"/>
    <w:rsid w:val="00913419"/>
    <w:rsid w:val="00914EC3"/>
    <w:rsid w:val="00915668"/>
    <w:rsid w:val="009156CE"/>
    <w:rsid w:val="00915819"/>
    <w:rsid w:val="00916BEA"/>
    <w:rsid w:val="00922227"/>
    <w:rsid w:val="00925240"/>
    <w:rsid w:val="009254DE"/>
    <w:rsid w:val="00926CE3"/>
    <w:rsid w:val="00927C84"/>
    <w:rsid w:val="00930A6C"/>
    <w:rsid w:val="00931C51"/>
    <w:rsid w:val="00933B05"/>
    <w:rsid w:val="00936D01"/>
    <w:rsid w:val="0094027F"/>
    <w:rsid w:val="00940617"/>
    <w:rsid w:val="00941FD7"/>
    <w:rsid w:val="009420A2"/>
    <w:rsid w:val="00943895"/>
    <w:rsid w:val="009440F2"/>
    <w:rsid w:val="00945209"/>
    <w:rsid w:val="00947F2A"/>
    <w:rsid w:val="00950553"/>
    <w:rsid w:val="00950BD0"/>
    <w:rsid w:val="00951F61"/>
    <w:rsid w:val="00952755"/>
    <w:rsid w:val="0095364D"/>
    <w:rsid w:val="00953840"/>
    <w:rsid w:val="00953E15"/>
    <w:rsid w:val="0095430F"/>
    <w:rsid w:val="009568DD"/>
    <w:rsid w:val="00957E0B"/>
    <w:rsid w:val="00961714"/>
    <w:rsid w:val="00961ED6"/>
    <w:rsid w:val="00965F9F"/>
    <w:rsid w:val="009660D9"/>
    <w:rsid w:val="009674D1"/>
    <w:rsid w:val="009817D1"/>
    <w:rsid w:val="00981BB9"/>
    <w:rsid w:val="009821A4"/>
    <w:rsid w:val="00982559"/>
    <w:rsid w:val="00982C4C"/>
    <w:rsid w:val="0098392E"/>
    <w:rsid w:val="0098656B"/>
    <w:rsid w:val="00986D83"/>
    <w:rsid w:val="00990895"/>
    <w:rsid w:val="0099182C"/>
    <w:rsid w:val="00991CE6"/>
    <w:rsid w:val="00991D27"/>
    <w:rsid w:val="00993AA1"/>
    <w:rsid w:val="009947C6"/>
    <w:rsid w:val="00995051"/>
    <w:rsid w:val="00995C04"/>
    <w:rsid w:val="00996186"/>
    <w:rsid w:val="00996EC0"/>
    <w:rsid w:val="00997AF6"/>
    <w:rsid w:val="00997CBA"/>
    <w:rsid w:val="009A00C1"/>
    <w:rsid w:val="009A0284"/>
    <w:rsid w:val="009A104F"/>
    <w:rsid w:val="009A408B"/>
    <w:rsid w:val="009A5358"/>
    <w:rsid w:val="009A59E3"/>
    <w:rsid w:val="009A7166"/>
    <w:rsid w:val="009A7694"/>
    <w:rsid w:val="009B0278"/>
    <w:rsid w:val="009B0A53"/>
    <w:rsid w:val="009B0D8A"/>
    <w:rsid w:val="009B2E5D"/>
    <w:rsid w:val="009B37FD"/>
    <w:rsid w:val="009B463F"/>
    <w:rsid w:val="009B58F4"/>
    <w:rsid w:val="009B6352"/>
    <w:rsid w:val="009B6884"/>
    <w:rsid w:val="009B7CD7"/>
    <w:rsid w:val="009C0314"/>
    <w:rsid w:val="009C0760"/>
    <w:rsid w:val="009C0C20"/>
    <w:rsid w:val="009C0EBA"/>
    <w:rsid w:val="009C1998"/>
    <w:rsid w:val="009C2698"/>
    <w:rsid w:val="009C4645"/>
    <w:rsid w:val="009C47BC"/>
    <w:rsid w:val="009C5F9B"/>
    <w:rsid w:val="009C61C4"/>
    <w:rsid w:val="009D2331"/>
    <w:rsid w:val="009D5FB7"/>
    <w:rsid w:val="009E23F6"/>
    <w:rsid w:val="009E2A3D"/>
    <w:rsid w:val="009E36B6"/>
    <w:rsid w:val="009E3BA5"/>
    <w:rsid w:val="009E4F44"/>
    <w:rsid w:val="009F17B1"/>
    <w:rsid w:val="009F184B"/>
    <w:rsid w:val="009F1B25"/>
    <w:rsid w:val="009F33FA"/>
    <w:rsid w:val="009F4269"/>
    <w:rsid w:val="009F467C"/>
    <w:rsid w:val="009F4972"/>
    <w:rsid w:val="009F57DD"/>
    <w:rsid w:val="009F5B8F"/>
    <w:rsid w:val="009F6292"/>
    <w:rsid w:val="009F7BBE"/>
    <w:rsid w:val="009F7FC5"/>
    <w:rsid w:val="00A00979"/>
    <w:rsid w:val="00A02D49"/>
    <w:rsid w:val="00A04466"/>
    <w:rsid w:val="00A046F5"/>
    <w:rsid w:val="00A04CD0"/>
    <w:rsid w:val="00A054AA"/>
    <w:rsid w:val="00A070F4"/>
    <w:rsid w:val="00A07860"/>
    <w:rsid w:val="00A103C8"/>
    <w:rsid w:val="00A12304"/>
    <w:rsid w:val="00A13D31"/>
    <w:rsid w:val="00A1651D"/>
    <w:rsid w:val="00A201E7"/>
    <w:rsid w:val="00A21CD0"/>
    <w:rsid w:val="00A24BD9"/>
    <w:rsid w:val="00A2541C"/>
    <w:rsid w:val="00A25C42"/>
    <w:rsid w:val="00A27A5D"/>
    <w:rsid w:val="00A32753"/>
    <w:rsid w:val="00A3605E"/>
    <w:rsid w:val="00A40B38"/>
    <w:rsid w:val="00A41A29"/>
    <w:rsid w:val="00A43ACA"/>
    <w:rsid w:val="00A43F58"/>
    <w:rsid w:val="00A449C9"/>
    <w:rsid w:val="00A45C7B"/>
    <w:rsid w:val="00A467DA"/>
    <w:rsid w:val="00A47988"/>
    <w:rsid w:val="00A51329"/>
    <w:rsid w:val="00A5408E"/>
    <w:rsid w:val="00A54340"/>
    <w:rsid w:val="00A54F15"/>
    <w:rsid w:val="00A55086"/>
    <w:rsid w:val="00A61AFC"/>
    <w:rsid w:val="00A66923"/>
    <w:rsid w:val="00A6757F"/>
    <w:rsid w:val="00A676CA"/>
    <w:rsid w:val="00A75C0D"/>
    <w:rsid w:val="00A75E9F"/>
    <w:rsid w:val="00A76BD0"/>
    <w:rsid w:val="00A779F5"/>
    <w:rsid w:val="00A77F25"/>
    <w:rsid w:val="00A84082"/>
    <w:rsid w:val="00A8712F"/>
    <w:rsid w:val="00A87AB5"/>
    <w:rsid w:val="00A92C27"/>
    <w:rsid w:val="00A9303D"/>
    <w:rsid w:val="00A94E85"/>
    <w:rsid w:val="00A96199"/>
    <w:rsid w:val="00AA0CF0"/>
    <w:rsid w:val="00AA1B94"/>
    <w:rsid w:val="00AA3099"/>
    <w:rsid w:val="00AA6477"/>
    <w:rsid w:val="00AA6BB4"/>
    <w:rsid w:val="00AA6EB4"/>
    <w:rsid w:val="00AA71D2"/>
    <w:rsid w:val="00AA7206"/>
    <w:rsid w:val="00AB1984"/>
    <w:rsid w:val="00AB2543"/>
    <w:rsid w:val="00AB332B"/>
    <w:rsid w:val="00AB3AFA"/>
    <w:rsid w:val="00AB3C57"/>
    <w:rsid w:val="00AB3F99"/>
    <w:rsid w:val="00AB55E5"/>
    <w:rsid w:val="00AB7DB4"/>
    <w:rsid w:val="00AC101D"/>
    <w:rsid w:val="00AC40B9"/>
    <w:rsid w:val="00AC44F3"/>
    <w:rsid w:val="00AC533D"/>
    <w:rsid w:val="00AC58DB"/>
    <w:rsid w:val="00AC5EAA"/>
    <w:rsid w:val="00AC7DB2"/>
    <w:rsid w:val="00AD029C"/>
    <w:rsid w:val="00AD0E68"/>
    <w:rsid w:val="00AD1E07"/>
    <w:rsid w:val="00AD23D7"/>
    <w:rsid w:val="00AD2672"/>
    <w:rsid w:val="00AD2D66"/>
    <w:rsid w:val="00AD4BC2"/>
    <w:rsid w:val="00AD5BBA"/>
    <w:rsid w:val="00AD6315"/>
    <w:rsid w:val="00AD74DF"/>
    <w:rsid w:val="00AD75FC"/>
    <w:rsid w:val="00AD7D9C"/>
    <w:rsid w:val="00AE118A"/>
    <w:rsid w:val="00AE124E"/>
    <w:rsid w:val="00AE2387"/>
    <w:rsid w:val="00AE505E"/>
    <w:rsid w:val="00AE5485"/>
    <w:rsid w:val="00AE6655"/>
    <w:rsid w:val="00AE78BE"/>
    <w:rsid w:val="00AF029B"/>
    <w:rsid w:val="00AF2823"/>
    <w:rsid w:val="00AF38AC"/>
    <w:rsid w:val="00AF3B66"/>
    <w:rsid w:val="00AF3CE9"/>
    <w:rsid w:val="00AF5697"/>
    <w:rsid w:val="00AF6DFA"/>
    <w:rsid w:val="00AF70F0"/>
    <w:rsid w:val="00AF759D"/>
    <w:rsid w:val="00B01322"/>
    <w:rsid w:val="00B030C9"/>
    <w:rsid w:val="00B0379E"/>
    <w:rsid w:val="00B04336"/>
    <w:rsid w:val="00B07CA0"/>
    <w:rsid w:val="00B07F08"/>
    <w:rsid w:val="00B10372"/>
    <w:rsid w:val="00B110EB"/>
    <w:rsid w:val="00B151C8"/>
    <w:rsid w:val="00B154DC"/>
    <w:rsid w:val="00B15851"/>
    <w:rsid w:val="00B22580"/>
    <w:rsid w:val="00B23BDB"/>
    <w:rsid w:val="00B23ECD"/>
    <w:rsid w:val="00B24E02"/>
    <w:rsid w:val="00B267AB"/>
    <w:rsid w:val="00B27E22"/>
    <w:rsid w:val="00B3402C"/>
    <w:rsid w:val="00B369DC"/>
    <w:rsid w:val="00B36C4C"/>
    <w:rsid w:val="00B3726B"/>
    <w:rsid w:val="00B40FF2"/>
    <w:rsid w:val="00B417BB"/>
    <w:rsid w:val="00B41816"/>
    <w:rsid w:val="00B41914"/>
    <w:rsid w:val="00B41AF1"/>
    <w:rsid w:val="00B426FB"/>
    <w:rsid w:val="00B4321D"/>
    <w:rsid w:val="00B44DC5"/>
    <w:rsid w:val="00B45679"/>
    <w:rsid w:val="00B45E60"/>
    <w:rsid w:val="00B4622D"/>
    <w:rsid w:val="00B50A8B"/>
    <w:rsid w:val="00B50DB6"/>
    <w:rsid w:val="00B51343"/>
    <w:rsid w:val="00B52694"/>
    <w:rsid w:val="00B52AAE"/>
    <w:rsid w:val="00B52DB9"/>
    <w:rsid w:val="00B539AB"/>
    <w:rsid w:val="00B53E53"/>
    <w:rsid w:val="00B54175"/>
    <w:rsid w:val="00B541BB"/>
    <w:rsid w:val="00B54C69"/>
    <w:rsid w:val="00B54DE0"/>
    <w:rsid w:val="00B56BA7"/>
    <w:rsid w:val="00B57712"/>
    <w:rsid w:val="00B5779D"/>
    <w:rsid w:val="00B60045"/>
    <w:rsid w:val="00B60F13"/>
    <w:rsid w:val="00B65F4C"/>
    <w:rsid w:val="00B66B37"/>
    <w:rsid w:val="00B676DD"/>
    <w:rsid w:val="00B67725"/>
    <w:rsid w:val="00B679D6"/>
    <w:rsid w:val="00B67BA0"/>
    <w:rsid w:val="00B67C71"/>
    <w:rsid w:val="00B71402"/>
    <w:rsid w:val="00B7154F"/>
    <w:rsid w:val="00B7320B"/>
    <w:rsid w:val="00B73F68"/>
    <w:rsid w:val="00B74B3B"/>
    <w:rsid w:val="00B75C47"/>
    <w:rsid w:val="00B76CB8"/>
    <w:rsid w:val="00B8067F"/>
    <w:rsid w:val="00B848CA"/>
    <w:rsid w:val="00B85C39"/>
    <w:rsid w:val="00B85EDB"/>
    <w:rsid w:val="00B86434"/>
    <w:rsid w:val="00B8692A"/>
    <w:rsid w:val="00B8722F"/>
    <w:rsid w:val="00B872A5"/>
    <w:rsid w:val="00B90348"/>
    <w:rsid w:val="00B92037"/>
    <w:rsid w:val="00B92390"/>
    <w:rsid w:val="00B927C2"/>
    <w:rsid w:val="00BA1B64"/>
    <w:rsid w:val="00BA1BCC"/>
    <w:rsid w:val="00BA2DD4"/>
    <w:rsid w:val="00BA2E37"/>
    <w:rsid w:val="00BA3BD3"/>
    <w:rsid w:val="00BA571C"/>
    <w:rsid w:val="00BA7477"/>
    <w:rsid w:val="00BA74AE"/>
    <w:rsid w:val="00BB1559"/>
    <w:rsid w:val="00BB194B"/>
    <w:rsid w:val="00BB1B3C"/>
    <w:rsid w:val="00BB3AD5"/>
    <w:rsid w:val="00BB4FEC"/>
    <w:rsid w:val="00BB57F1"/>
    <w:rsid w:val="00BB5EB3"/>
    <w:rsid w:val="00BB648E"/>
    <w:rsid w:val="00BB73EA"/>
    <w:rsid w:val="00BC29C3"/>
    <w:rsid w:val="00BC4713"/>
    <w:rsid w:val="00BC5931"/>
    <w:rsid w:val="00BC6AEB"/>
    <w:rsid w:val="00BC6C64"/>
    <w:rsid w:val="00BC70AB"/>
    <w:rsid w:val="00BD210E"/>
    <w:rsid w:val="00BD2EE6"/>
    <w:rsid w:val="00BD3423"/>
    <w:rsid w:val="00BD6194"/>
    <w:rsid w:val="00BD71CA"/>
    <w:rsid w:val="00BE1438"/>
    <w:rsid w:val="00BE31DE"/>
    <w:rsid w:val="00BE39FC"/>
    <w:rsid w:val="00BE3E1F"/>
    <w:rsid w:val="00BE5274"/>
    <w:rsid w:val="00BE5B45"/>
    <w:rsid w:val="00BE697B"/>
    <w:rsid w:val="00BE6E9F"/>
    <w:rsid w:val="00BF1D01"/>
    <w:rsid w:val="00BF44ED"/>
    <w:rsid w:val="00BF477E"/>
    <w:rsid w:val="00BF5615"/>
    <w:rsid w:val="00BF614B"/>
    <w:rsid w:val="00BF73A1"/>
    <w:rsid w:val="00BF7D96"/>
    <w:rsid w:val="00C005B5"/>
    <w:rsid w:val="00C0115B"/>
    <w:rsid w:val="00C011A0"/>
    <w:rsid w:val="00C034E0"/>
    <w:rsid w:val="00C046FE"/>
    <w:rsid w:val="00C05631"/>
    <w:rsid w:val="00C06BC8"/>
    <w:rsid w:val="00C108F5"/>
    <w:rsid w:val="00C12111"/>
    <w:rsid w:val="00C1215D"/>
    <w:rsid w:val="00C12199"/>
    <w:rsid w:val="00C122EF"/>
    <w:rsid w:val="00C12C3C"/>
    <w:rsid w:val="00C140CD"/>
    <w:rsid w:val="00C14F8C"/>
    <w:rsid w:val="00C1610F"/>
    <w:rsid w:val="00C16DB2"/>
    <w:rsid w:val="00C2062E"/>
    <w:rsid w:val="00C20A30"/>
    <w:rsid w:val="00C23A16"/>
    <w:rsid w:val="00C27F0E"/>
    <w:rsid w:val="00C301CC"/>
    <w:rsid w:val="00C30BFB"/>
    <w:rsid w:val="00C31D35"/>
    <w:rsid w:val="00C3228E"/>
    <w:rsid w:val="00C342EF"/>
    <w:rsid w:val="00C34AEA"/>
    <w:rsid w:val="00C35F42"/>
    <w:rsid w:val="00C37009"/>
    <w:rsid w:val="00C37B05"/>
    <w:rsid w:val="00C40A73"/>
    <w:rsid w:val="00C41B60"/>
    <w:rsid w:val="00C44B68"/>
    <w:rsid w:val="00C458E7"/>
    <w:rsid w:val="00C45B7C"/>
    <w:rsid w:val="00C45E92"/>
    <w:rsid w:val="00C467E2"/>
    <w:rsid w:val="00C468B0"/>
    <w:rsid w:val="00C475CC"/>
    <w:rsid w:val="00C50CC3"/>
    <w:rsid w:val="00C51B1F"/>
    <w:rsid w:val="00C569F3"/>
    <w:rsid w:val="00C5723A"/>
    <w:rsid w:val="00C60746"/>
    <w:rsid w:val="00C6075B"/>
    <w:rsid w:val="00C60A84"/>
    <w:rsid w:val="00C615F4"/>
    <w:rsid w:val="00C62A27"/>
    <w:rsid w:val="00C6429A"/>
    <w:rsid w:val="00C6455E"/>
    <w:rsid w:val="00C6618C"/>
    <w:rsid w:val="00C664F6"/>
    <w:rsid w:val="00C66502"/>
    <w:rsid w:val="00C7161B"/>
    <w:rsid w:val="00C7257B"/>
    <w:rsid w:val="00C72BBC"/>
    <w:rsid w:val="00C76C2E"/>
    <w:rsid w:val="00C82EFB"/>
    <w:rsid w:val="00C8366A"/>
    <w:rsid w:val="00C84AE8"/>
    <w:rsid w:val="00C91196"/>
    <w:rsid w:val="00C929CD"/>
    <w:rsid w:val="00C92AEC"/>
    <w:rsid w:val="00C93164"/>
    <w:rsid w:val="00C96531"/>
    <w:rsid w:val="00C97048"/>
    <w:rsid w:val="00CA0F1B"/>
    <w:rsid w:val="00CA153D"/>
    <w:rsid w:val="00CA344A"/>
    <w:rsid w:val="00CA6355"/>
    <w:rsid w:val="00CA66FA"/>
    <w:rsid w:val="00CA7C6F"/>
    <w:rsid w:val="00CB1929"/>
    <w:rsid w:val="00CB232A"/>
    <w:rsid w:val="00CB3884"/>
    <w:rsid w:val="00CB4029"/>
    <w:rsid w:val="00CB4392"/>
    <w:rsid w:val="00CB4AAC"/>
    <w:rsid w:val="00CB7C65"/>
    <w:rsid w:val="00CB7F7C"/>
    <w:rsid w:val="00CC0339"/>
    <w:rsid w:val="00CC0CA7"/>
    <w:rsid w:val="00CC2EAB"/>
    <w:rsid w:val="00CC33FE"/>
    <w:rsid w:val="00CC6A2D"/>
    <w:rsid w:val="00CD1FA4"/>
    <w:rsid w:val="00CD3F9A"/>
    <w:rsid w:val="00CD60FD"/>
    <w:rsid w:val="00CD6B90"/>
    <w:rsid w:val="00CD6BF7"/>
    <w:rsid w:val="00CE00D4"/>
    <w:rsid w:val="00CE01BF"/>
    <w:rsid w:val="00CE05D2"/>
    <w:rsid w:val="00CE2FD9"/>
    <w:rsid w:val="00CE3AFD"/>
    <w:rsid w:val="00CE65D0"/>
    <w:rsid w:val="00CF1BA7"/>
    <w:rsid w:val="00CF2538"/>
    <w:rsid w:val="00CF2EBA"/>
    <w:rsid w:val="00CF3A45"/>
    <w:rsid w:val="00CF43A4"/>
    <w:rsid w:val="00CF5599"/>
    <w:rsid w:val="00CF777C"/>
    <w:rsid w:val="00CF7E50"/>
    <w:rsid w:val="00D0106D"/>
    <w:rsid w:val="00D02A18"/>
    <w:rsid w:val="00D042E4"/>
    <w:rsid w:val="00D0455A"/>
    <w:rsid w:val="00D0741F"/>
    <w:rsid w:val="00D076E0"/>
    <w:rsid w:val="00D07ECF"/>
    <w:rsid w:val="00D1158B"/>
    <w:rsid w:val="00D12F4C"/>
    <w:rsid w:val="00D13292"/>
    <w:rsid w:val="00D137C3"/>
    <w:rsid w:val="00D149BF"/>
    <w:rsid w:val="00D20A69"/>
    <w:rsid w:val="00D2368C"/>
    <w:rsid w:val="00D23FD5"/>
    <w:rsid w:val="00D24EDC"/>
    <w:rsid w:val="00D25588"/>
    <w:rsid w:val="00D2582B"/>
    <w:rsid w:val="00D25DFE"/>
    <w:rsid w:val="00D30FB4"/>
    <w:rsid w:val="00D30FF3"/>
    <w:rsid w:val="00D32F95"/>
    <w:rsid w:val="00D36AEB"/>
    <w:rsid w:val="00D36EE2"/>
    <w:rsid w:val="00D41889"/>
    <w:rsid w:val="00D42BD8"/>
    <w:rsid w:val="00D443E2"/>
    <w:rsid w:val="00D44841"/>
    <w:rsid w:val="00D44C21"/>
    <w:rsid w:val="00D4771A"/>
    <w:rsid w:val="00D47F74"/>
    <w:rsid w:val="00D5034F"/>
    <w:rsid w:val="00D508CE"/>
    <w:rsid w:val="00D50A54"/>
    <w:rsid w:val="00D516CE"/>
    <w:rsid w:val="00D5176D"/>
    <w:rsid w:val="00D535D9"/>
    <w:rsid w:val="00D54049"/>
    <w:rsid w:val="00D60670"/>
    <w:rsid w:val="00D60FD4"/>
    <w:rsid w:val="00D6154F"/>
    <w:rsid w:val="00D61981"/>
    <w:rsid w:val="00D61A74"/>
    <w:rsid w:val="00D62C1C"/>
    <w:rsid w:val="00D62CC3"/>
    <w:rsid w:val="00D63E71"/>
    <w:rsid w:val="00D644F4"/>
    <w:rsid w:val="00D65D21"/>
    <w:rsid w:val="00D6632D"/>
    <w:rsid w:val="00D67687"/>
    <w:rsid w:val="00D678ED"/>
    <w:rsid w:val="00D67E5A"/>
    <w:rsid w:val="00D7016D"/>
    <w:rsid w:val="00D702E9"/>
    <w:rsid w:val="00D73141"/>
    <w:rsid w:val="00D731AA"/>
    <w:rsid w:val="00D746D8"/>
    <w:rsid w:val="00D7521C"/>
    <w:rsid w:val="00D75BA5"/>
    <w:rsid w:val="00D75D08"/>
    <w:rsid w:val="00D77E1B"/>
    <w:rsid w:val="00D80B41"/>
    <w:rsid w:val="00D80C16"/>
    <w:rsid w:val="00D816BA"/>
    <w:rsid w:val="00D816FD"/>
    <w:rsid w:val="00D82CEC"/>
    <w:rsid w:val="00D8350A"/>
    <w:rsid w:val="00D85497"/>
    <w:rsid w:val="00D85B51"/>
    <w:rsid w:val="00D867D2"/>
    <w:rsid w:val="00D86E4A"/>
    <w:rsid w:val="00D87CC1"/>
    <w:rsid w:val="00D90719"/>
    <w:rsid w:val="00D90900"/>
    <w:rsid w:val="00D911FA"/>
    <w:rsid w:val="00D93CEA"/>
    <w:rsid w:val="00D95117"/>
    <w:rsid w:val="00D95B4B"/>
    <w:rsid w:val="00DA1357"/>
    <w:rsid w:val="00DA13C2"/>
    <w:rsid w:val="00DA165A"/>
    <w:rsid w:val="00DB0D73"/>
    <w:rsid w:val="00DB15E8"/>
    <w:rsid w:val="00DB47AE"/>
    <w:rsid w:val="00DB541E"/>
    <w:rsid w:val="00DB57AC"/>
    <w:rsid w:val="00DB6D07"/>
    <w:rsid w:val="00DB7AB7"/>
    <w:rsid w:val="00DC0A14"/>
    <w:rsid w:val="00DC169A"/>
    <w:rsid w:val="00DC2566"/>
    <w:rsid w:val="00DC2A79"/>
    <w:rsid w:val="00DC3A9C"/>
    <w:rsid w:val="00DC5184"/>
    <w:rsid w:val="00DC5CB2"/>
    <w:rsid w:val="00DC6331"/>
    <w:rsid w:val="00DD4057"/>
    <w:rsid w:val="00DD46AC"/>
    <w:rsid w:val="00DD58E8"/>
    <w:rsid w:val="00DD6359"/>
    <w:rsid w:val="00DE084C"/>
    <w:rsid w:val="00DE3815"/>
    <w:rsid w:val="00DF2A38"/>
    <w:rsid w:val="00DF2B1A"/>
    <w:rsid w:val="00DF37C6"/>
    <w:rsid w:val="00DF4109"/>
    <w:rsid w:val="00DF4F54"/>
    <w:rsid w:val="00DF4FB4"/>
    <w:rsid w:val="00DF50C3"/>
    <w:rsid w:val="00E00437"/>
    <w:rsid w:val="00E013DB"/>
    <w:rsid w:val="00E016F1"/>
    <w:rsid w:val="00E05402"/>
    <w:rsid w:val="00E060B2"/>
    <w:rsid w:val="00E11970"/>
    <w:rsid w:val="00E128DD"/>
    <w:rsid w:val="00E150E8"/>
    <w:rsid w:val="00E15140"/>
    <w:rsid w:val="00E174FA"/>
    <w:rsid w:val="00E217BD"/>
    <w:rsid w:val="00E23634"/>
    <w:rsid w:val="00E24EAF"/>
    <w:rsid w:val="00E2577B"/>
    <w:rsid w:val="00E262C4"/>
    <w:rsid w:val="00E263AD"/>
    <w:rsid w:val="00E273C2"/>
    <w:rsid w:val="00E303E2"/>
    <w:rsid w:val="00E32B58"/>
    <w:rsid w:val="00E34182"/>
    <w:rsid w:val="00E34C0C"/>
    <w:rsid w:val="00E34F7A"/>
    <w:rsid w:val="00E3524F"/>
    <w:rsid w:val="00E36A75"/>
    <w:rsid w:val="00E36AA1"/>
    <w:rsid w:val="00E417EE"/>
    <w:rsid w:val="00E42BD6"/>
    <w:rsid w:val="00E43FF1"/>
    <w:rsid w:val="00E45DA3"/>
    <w:rsid w:val="00E45FF3"/>
    <w:rsid w:val="00E518B4"/>
    <w:rsid w:val="00E52365"/>
    <w:rsid w:val="00E56962"/>
    <w:rsid w:val="00E569C5"/>
    <w:rsid w:val="00E56B16"/>
    <w:rsid w:val="00E56E5A"/>
    <w:rsid w:val="00E56EC6"/>
    <w:rsid w:val="00E632C8"/>
    <w:rsid w:val="00E63779"/>
    <w:rsid w:val="00E6521D"/>
    <w:rsid w:val="00E661D8"/>
    <w:rsid w:val="00E67301"/>
    <w:rsid w:val="00E71A7C"/>
    <w:rsid w:val="00E74910"/>
    <w:rsid w:val="00E756B5"/>
    <w:rsid w:val="00E77CF8"/>
    <w:rsid w:val="00E8080D"/>
    <w:rsid w:val="00E80CAD"/>
    <w:rsid w:val="00E831F5"/>
    <w:rsid w:val="00E836DF"/>
    <w:rsid w:val="00E83A1A"/>
    <w:rsid w:val="00E84D3B"/>
    <w:rsid w:val="00E869E2"/>
    <w:rsid w:val="00E8746A"/>
    <w:rsid w:val="00E91345"/>
    <w:rsid w:val="00E92C6F"/>
    <w:rsid w:val="00E931DB"/>
    <w:rsid w:val="00E93C69"/>
    <w:rsid w:val="00E957B5"/>
    <w:rsid w:val="00E96ADB"/>
    <w:rsid w:val="00EA0ABC"/>
    <w:rsid w:val="00EA1107"/>
    <w:rsid w:val="00EA55D3"/>
    <w:rsid w:val="00EA5BB6"/>
    <w:rsid w:val="00EB0350"/>
    <w:rsid w:val="00EB1735"/>
    <w:rsid w:val="00EB367E"/>
    <w:rsid w:val="00EB7D12"/>
    <w:rsid w:val="00EC30E5"/>
    <w:rsid w:val="00EC3F64"/>
    <w:rsid w:val="00EC4476"/>
    <w:rsid w:val="00EC6754"/>
    <w:rsid w:val="00EC6C20"/>
    <w:rsid w:val="00EC78C7"/>
    <w:rsid w:val="00EC7F1E"/>
    <w:rsid w:val="00ED0672"/>
    <w:rsid w:val="00ED2233"/>
    <w:rsid w:val="00ED2570"/>
    <w:rsid w:val="00ED2E4C"/>
    <w:rsid w:val="00ED378F"/>
    <w:rsid w:val="00ED5BB5"/>
    <w:rsid w:val="00ED5D5A"/>
    <w:rsid w:val="00ED6D80"/>
    <w:rsid w:val="00ED7F76"/>
    <w:rsid w:val="00EE2D7F"/>
    <w:rsid w:val="00EE2DEF"/>
    <w:rsid w:val="00EE3748"/>
    <w:rsid w:val="00EE49D3"/>
    <w:rsid w:val="00EE6C40"/>
    <w:rsid w:val="00EF0CD8"/>
    <w:rsid w:val="00EF1901"/>
    <w:rsid w:val="00EF2182"/>
    <w:rsid w:val="00EF39C1"/>
    <w:rsid w:val="00EF4D9D"/>
    <w:rsid w:val="00EF6743"/>
    <w:rsid w:val="00EF702D"/>
    <w:rsid w:val="00F00295"/>
    <w:rsid w:val="00F00846"/>
    <w:rsid w:val="00F03078"/>
    <w:rsid w:val="00F03556"/>
    <w:rsid w:val="00F05667"/>
    <w:rsid w:val="00F05DB7"/>
    <w:rsid w:val="00F10B88"/>
    <w:rsid w:val="00F12ABF"/>
    <w:rsid w:val="00F16A3B"/>
    <w:rsid w:val="00F201DF"/>
    <w:rsid w:val="00F215EF"/>
    <w:rsid w:val="00F21E22"/>
    <w:rsid w:val="00F23BC1"/>
    <w:rsid w:val="00F25597"/>
    <w:rsid w:val="00F27763"/>
    <w:rsid w:val="00F309F0"/>
    <w:rsid w:val="00F3114D"/>
    <w:rsid w:val="00F31B51"/>
    <w:rsid w:val="00F32F5D"/>
    <w:rsid w:val="00F338A6"/>
    <w:rsid w:val="00F354E0"/>
    <w:rsid w:val="00F356AF"/>
    <w:rsid w:val="00F35CB5"/>
    <w:rsid w:val="00F36034"/>
    <w:rsid w:val="00F36ECC"/>
    <w:rsid w:val="00F41069"/>
    <w:rsid w:val="00F4114C"/>
    <w:rsid w:val="00F41454"/>
    <w:rsid w:val="00F4196A"/>
    <w:rsid w:val="00F43783"/>
    <w:rsid w:val="00F451C7"/>
    <w:rsid w:val="00F46A68"/>
    <w:rsid w:val="00F4707B"/>
    <w:rsid w:val="00F505FC"/>
    <w:rsid w:val="00F513B4"/>
    <w:rsid w:val="00F51782"/>
    <w:rsid w:val="00F525DF"/>
    <w:rsid w:val="00F53611"/>
    <w:rsid w:val="00F54071"/>
    <w:rsid w:val="00F572EE"/>
    <w:rsid w:val="00F6048A"/>
    <w:rsid w:val="00F62C09"/>
    <w:rsid w:val="00F6333B"/>
    <w:rsid w:val="00F63E2F"/>
    <w:rsid w:val="00F67B62"/>
    <w:rsid w:val="00F716C0"/>
    <w:rsid w:val="00F74FE3"/>
    <w:rsid w:val="00F76486"/>
    <w:rsid w:val="00F76D06"/>
    <w:rsid w:val="00F81B75"/>
    <w:rsid w:val="00F831D9"/>
    <w:rsid w:val="00F8351C"/>
    <w:rsid w:val="00F83A01"/>
    <w:rsid w:val="00F859E9"/>
    <w:rsid w:val="00F85B9A"/>
    <w:rsid w:val="00F903CF"/>
    <w:rsid w:val="00F90AAC"/>
    <w:rsid w:val="00F928E9"/>
    <w:rsid w:val="00F929B1"/>
    <w:rsid w:val="00F934D6"/>
    <w:rsid w:val="00F96011"/>
    <w:rsid w:val="00F9671C"/>
    <w:rsid w:val="00F96F85"/>
    <w:rsid w:val="00FA10D7"/>
    <w:rsid w:val="00FA149A"/>
    <w:rsid w:val="00FA1D43"/>
    <w:rsid w:val="00FA27EB"/>
    <w:rsid w:val="00FA4986"/>
    <w:rsid w:val="00FA5C6B"/>
    <w:rsid w:val="00FA6A33"/>
    <w:rsid w:val="00FA7475"/>
    <w:rsid w:val="00FB1739"/>
    <w:rsid w:val="00FB1B4E"/>
    <w:rsid w:val="00FB1F91"/>
    <w:rsid w:val="00FB21EC"/>
    <w:rsid w:val="00FB2DE2"/>
    <w:rsid w:val="00FB3118"/>
    <w:rsid w:val="00FB35D1"/>
    <w:rsid w:val="00FB4E43"/>
    <w:rsid w:val="00FB6499"/>
    <w:rsid w:val="00FC2770"/>
    <w:rsid w:val="00FC3918"/>
    <w:rsid w:val="00FC3E73"/>
    <w:rsid w:val="00FC4D71"/>
    <w:rsid w:val="00FC4DF5"/>
    <w:rsid w:val="00FC5EBC"/>
    <w:rsid w:val="00FC6EBA"/>
    <w:rsid w:val="00FC72E8"/>
    <w:rsid w:val="00FC7FED"/>
    <w:rsid w:val="00FD1ADC"/>
    <w:rsid w:val="00FD74DB"/>
    <w:rsid w:val="00FD7D7D"/>
    <w:rsid w:val="00FE0C1E"/>
    <w:rsid w:val="00FE3DBC"/>
    <w:rsid w:val="00FE44E3"/>
    <w:rsid w:val="00FE50D0"/>
    <w:rsid w:val="00FE59C7"/>
    <w:rsid w:val="00FE5E99"/>
    <w:rsid w:val="00FE709D"/>
    <w:rsid w:val="00FE7439"/>
    <w:rsid w:val="00FE74DF"/>
    <w:rsid w:val="00FE7BA3"/>
    <w:rsid w:val="00FF02EA"/>
    <w:rsid w:val="00FF1897"/>
    <w:rsid w:val="00FF1AD5"/>
    <w:rsid w:val="00FF1CED"/>
    <w:rsid w:val="00FF2F84"/>
    <w:rsid w:val="00FF46A7"/>
    <w:rsid w:val="00FF7337"/>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227"/>
    <w:rPr>
      <w:sz w:val="16"/>
      <w:szCs w:val="16"/>
    </w:rPr>
  </w:style>
  <w:style w:type="paragraph" w:styleId="CommentText">
    <w:name w:val="annotation text"/>
    <w:basedOn w:val="Normal"/>
    <w:link w:val="CommentTextChar"/>
    <w:rsid w:val="00922227"/>
    <w:rPr>
      <w:sz w:val="20"/>
      <w:szCs w:val="20"/>
    </w:rPr>
  </w:style>
  <w:style w:type="character" w:customStyle="1" w:styleId="CommentTextChar">
    <w:name w:val="Comment Text Char"/>
    <w:basedOn w:val="DefaultParagraphFont"/>
    <w:link w:val="CommentText"/>
    <w:rsid w:val="00922227"/>
    <w:rPr>
      <w:rFonts w:ascii="Calibri" w:hAnsi="Calibri"/>
    </w:rPr>
  </w:style>
  <w:style w:type="paragraph" w:styleId="CommentSubject">
    <w:name w:val="annotation subject"/>
    <w:basedOn w:val="CommentText"/>
    <w:next w:val="CommentText"/>
    <w:link w:val="CommentSubjectChar"/>
    <w:rsid w:val="00922227"/>
    <w:rPr>
      <w:b/>
      <w:bCs/>
    </w:rPr>
  </w:style>
  <w:style w:type="character" w:customStyle="1" w:styleId="CommentSubjectChar">
    <w:name w:val="Comment Subject Char"/>
    <w:basedOn w:val="CommentTextChar"/>
    <w:link w:val="CommentSubject"/>
    <w:rsid w:val="00922227"/>
    <w:rPr>
      <w:rFonts w:ascii="Calibri" w:hAnsi="Calibri"/>
      <w:b/>
      <w:bCs/>
    </w:rPr>
  </w:style>
  <w:style w:type="paragraph" w:styleId="BalloonText">
    <w:name w:val="Balloon Text"/>
    <w:basedOn w:val="Normal"/>
    <w:link w:val="BalloonTextChar"/>
    <w:rsid w:val="00922227"/>
    <w:rPr>
      <w:rFonts w:ascii="Tahoma" w:hAnsi="Tahoma" w:cs="Tahoma"/>
      <w:sz w:val="16"/>
      <w:szCs w:val="16"/>
    </w:rPr>
  </w:style>
  <w:style w:type="character" w:customStyle="1" w:styleId="BalloonTextChar">
    <w:name w:val="Balloon Text Char"/>
    <w:basedOn w:val="DefaultParagraphFont"/>
    <w:link w:val="BalloonText"/>
    <w:rsid w:val="00922227"/>
    <w:rPr>
      <w:rFonts w:ascii="Tahoma" w:hAnsi="Tahoma" w:cs="Tahoma"/>
      <w:sz w:val="16"/>
      <w:szCs w:val="16"/>
    </w:rPr>
  </w:style>
  <w:style w:type="paragraph" w:styleId="ListParagraph">
    <w:name w:val="List Paragraph"/>
    <w:basedOn w:val="Normal"/>
    <w:uiPriority w:val="34"/>
    <w:qFormat/>
    <w:rsid w:val="003900CD"/>
    <w:pPr>
      <w:ind w:left="720"/>
      <w:contextualSpacing/>
    </w:pPr>
  </w:style>
  <w:style w:type="paragraph" w:styleId="Header">
    <w:name w:val="header"/>
    <w:basedOn w:val="Normal"/>
    <w:link w:val="HeaderChar"/>
    <w:uiPriority w:val="99"/>
    <w:rsid w:val="00A467DA"/>
    <w:pPr>
      <w:tabs>
        <w:tab w:val="center" w:pos="4513"/>
        <w:tab w:val="right" w:pos="9026"/>
      </w:tabs>
    </w:pPr>
  </w:style>
  <w:style w:type="character" w:customStyle="1" w:styleId="HeaderChar">
    <w:name w:val="Header Char"/>
    <w:basedOn w:val="DefaultParagraphFont"/>
    <w:link w:val="Header"/>
    <w:uiPriority w:val="99"/>
    <w:rsid w:val="00A467DA"/>
    <w:rPr>
      <w:rFonts w:ascii="Calibri" w:hAnsi="Calibri"/>
      <w:sz w:val="22"/>
      <w:szCs w:val="24"/>
    </w:rPr>
  </w:style>
  <w:style w:type="paragraph" w:styleId="Footer">
    <w:name w:val="footer"/>
    <w:basedOn w:val="Normal"/>
    <w:link w:val="FooterChar"/>
    <w:uiPriority w:val="99"/>
    <w:rsid w:val="00A467DA"/>
    <w:pPr>
      <w:tabs>
        <w:tab w:val="center" w:pos="4513"/>
        <w:tab w:val="right" w:pos="9026"/>
      </w:tabs>
    </w:pPr>
  </w:style>
  <w:style w:type="character" w:customStyle="1" w:styleId="FooterChar">
    <w:name w:val="Footer Char"/>
    <w:basedOn w:val="DefaultParagraphFont"/>
    <w:link w:val="Footer"/>
    <w:uiPriority w:val="99"/>
    <w:rsid w:val="00A467DA"/>
    <w:rPr>
      <w:rFonts w:ascii="Calibri" w:hAnsi="Calibri"/>
      <w:sz w:val="22"/>
      <w:szCs w:val="24"/>
    </w:rPr>
  </w:style>
  <w:style w:type="table" w:customStyle="1" w:styleId="TableGrid1">
    <w:name w:val="Table Grid1"/>
    <w:basedOn w:val="TableNormal"/>
    <w:next w:val="TableGrid"/>
    <w:uiPriority w:val="59"/>
    <w:rsid w:val="00257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7301"/>
    <w:rPr>
      <w:color w:val="0000FF" w:themeColor="hyperlink"/>
      <w:u w:val="single"/>
    </w:rPr>
  </w:style>
  <w:style w:type="paragraph" w:customStyle="1" w:styleId="Bullet1">
    <w:name w:val="~Bullet1"/>
    <w:basedOn w:val="Normal"/>
    <w:qFormat/>
    <w:rsid w:val="00C45B7C"/>
    <w:pPr>
      <w:spacing w:after="200" w:line="276" w:lineRule="auto"/>
    </w:pPr>
    <w:rPr>
      <w:rFonts w:ascii="Arial" w:eastAsia="Calibri" w:hAnsi="Arial" w:cs="Arial"/>
      <w:color w:val="000000"/>
      <w:sz w:val="24"/>
      <w:szCs w:val="20"/>
      <w:lang w:eastAsia="en-US"/>
    </w:rPr>
  </w:style>
  <w:style w:type="character" w:styleId="FollowedHyperlink">
    <w:name w:val="FollowedHyperlink"/>
    <w:basedOn w:val="DefaultParagraphFont"/>
    <w:rsid w:val="006D76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227"/>
    <w:rPr>
      <w:sz w:val="16"/>
      <w:szCs w:val="16"/>
    </w:rPr>
  </w:style>
  <w:style w:type="paragraph" w:styleId="CommentText">
    <w:name w:val="annotation text"/>
    <w:basedOn w:val="Normal"/>
    <w:link w:val="CommentTextChar"/>
    <w:rsid w:val="00922227"/>
    <w:rPr>
      <w:sz w:val="20"/>
      <w:szCs w:val="20"/>
    </w:rPr>
  </w:style>
  <w:style w:type="character" w:customStyle="1" w:styleId="CommentTextChar">
    <w:name w:val="Comment Text Char"/>
    <w:basedOn w:val="DefaultParagraphFont"/>
    <w:link w:val="CommentText"/>
    <w:rsid w:val="00922227"/>
    <w:rPr>
      <w:rFonts w:ascii="Calibri" w:hAnsi="Calibri"/>
    </w:rPr>
  </w:style>
  <w:style w:type="paragraph" w:styleId="CommentSubject">
    <w:name w:val="annotation subject"/>
    <w:basedOn w:val="CommentText"/>
    <w:next w:val="CommentText"/>
    <w:link w:val="CommentSubjectChar"/>
    <w:rsid w:val="00922227"/>
    <w:rPr>
      <w:b/>
      <w:bCs/>
    </w:rPr>
  </w:style>
  <w:style w:type="character" w:customStyle="1" w:styleId="CommentSubjectChar">
    <w:name w:val="Comment Subject Char"/>
    <w:basedOn w:val="CommentTextChar"/>
    <w:link w:val="CommentSubject"/>
    <w:rsid w:val="00922227"/>
    <w:rPr>
      <w:rFonts w:ascii="Calibri" w:hAnsi="Calibri"/>
      <w:b/>
      <w:bCs/>
    </w:rPr>
  </w:style>
  <w:style w:type="paragraph" w:styleId="BalloonText">
    <w:name w:val="Balloon Text"/>
    <w:basedOn w:val="Normal"/>
    <w:link w:val="BalloonTextChar"/>
    <w:rsid w:val="00922227"/>
    <w:rPr>
      <w:rFonts w:ascii="Tahoma" w:hAnsi="Tahoma" w:cs="Tahoma"/>
      <w:sz w:val="16"/>
      <w:szCs w:val="16"/>
    </w:rPr>
  </w:style>
  <w:style w:type="character" w:customStyle="1" w:styleId="BalloonTextChar">
    <w:name w:val="Balloon Text Char"/>
    <w:basedOn w:val="DefaultParagraphFont"/>
    <w:link w:val="BalloonText"/>
    <w:rsid w:val="00922227"/>
    <w:rPr>
      <w:rFonts w:ascii="Tahoma" w:hAnsi="Tahoma" w:cs="Tahoma"/>
      <w:sz w:val="16"/>
      <w:szCs w:val="16"/>
    </w:rPr>
  </w:style>
  <w:style w:type="paragraph" w:styleId="ListParagraph">
    <w:name w:val="List Paragraph"/>
    <w:basedOn w:val="Normal"/>
    <w:uiPriority w:val="34"/>
    <w:qFormat/>
    <w:rsid w:val="003900CD"/>
    <w:pPr>
      <w:ind w:left="720"/>
      <w:contextualSpacing/>
    </w:pPr>
  </w:style>
  <w:style w:type="paragraph" w:styleId="Header">
    <w:name w:val="header"/>
    <w:basedOn w:val="Normal"/>
    <w:link w:val="HeaderChar"/>
    <w:uiPriority w:val="99"/>
    <w:rsid w:val="00A467DA"/>
    <w:pPr>
      <w:tabs>
        <w:tab w:val="center" w:pos="4513"/>
        <w:tab w:val="right" w:pos="9026"/>
      </w:tabs>
    </w:pPr>
  </w:style>
  <w:style w:type="character" w:customStyle="1" w:styleId="HeaderChar">
    <w:name w:val="Header Char"/>
    <w:basedOn w:val="DefaultParagraphFont"/>
    <w:link w:val="Header"/>
    <w:uiPriority w:val="99"/>
    <w:rsid w:val="00A467DA"/>
    <w:rPr>
      <w:rFonts w:ascii="Calibri" w:hAnsi="Calibri"/>
      <w:sz w:val="22"/>
      <w:szCs w:val="24"/>
    </w:rPr>
  </w:style>
  <w:style w:type="paragraph" w:styleId="Footer">
    <w:name w:val="footer"/>
    <w:basedOn w:val="Normal"/>
    <w:link w:val="FooterChar"/>
    <w:uiPriority w:val="99"/>
    <w:rsid w:val="00A467DA"/>
    <w:pPr>
      <w:tabs>
        <w:tab w:val="center" w:pos="4513"/>
        <w:tab w:val="right" w:pos="9026"/>
      </w:tabs>
    </w:pPr>
  </w:style>
  <w:style w:type="character" w:customStyle="1" w:styleId="FooterChar">
    <w:name w:val="Footer Char"/>
    <w:basedOn w:val="DefaultParagraphFont"/>
    <w:link w:val="Footer"/>
    <w:uiPriority w:val="99"/>
    <w:rsid w:val="00A467DA"/>
    <w:rPr>
      <w:rFonts w:ascii="Calibri" w:hAnsi="Calibri"/>
      <w:sz w:val="22"/>
      <w:szCs w:val="24"/>
    </w:rPr>
  </w:style>
  <w:style w:type="table" w:customStyle="1" w:styleId="TableGrid1">
    <w:name w:val="Table Grid1"/>
    <w:basedOn w:val="TableNormal"/>
    <w:next w:val="TableGrid"/>
    <w:uiPriority w:val="59"/>
    <w:rsid w:val="00257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7301"/>
    <w:rPr>
      <w:color w:val="0000FF" w:themeColor="hyperlink"/>
      <w:u w:val="single"/>
    </w:rPr>
  </w:style>
  <w:style w:type="paragraph" w:customStyle="1" w:styleId="Bullet1">
    <w:name w:val="~Bullet1"/>
    <w:basedOn w:val="Normal"/>
    <w:qFormat/>
    <w:rsid w:val="00C45B7C"/>
    <w:pPr>
      <w:spacing w:after="200" w:line="276" w:lineRule="auto"/>
    </w:pPr>
    <w:rPr>
      <w:rFonts w:ascii="Arial" w:eastAsia="Calibri" w:hAnsi="Arial" w:cs="Arial"/>
      <w:color w:val="000000"/>
      <w:sz w:val="24"/>
      <w:szCs w:val="20"/>
      <w:lang w:eastAsia="en-US"/>
    </w:rPr>
  </w:style>
  <w:style w:type="character" w:styleId="FollowedHyperlink">
    <w:name w:val="FollowedHyperlink"/>
    <w:basedOn w:val="DefaultParagraphFont"/>
    <w:rsid w:val="006D7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6219">
      <w:bodyDiv w:val="1"/>
      <w:marLeft w:val="0"/>
      <w:marRight w:val="0"/>
      <w:marTop w:val="0"/>
      <w:marBottom w:val="0"/>
      <w:divBdr>
        <w:top w:val="none" w:sz="0" w:space="0" w:color="auto"/>
        <w:left w:val="none" w:sz="0" w:space="0" w:color="auto"/>
        <w:bottom w:val="none" w:sz="0" w:space="0" w:color="auto"/>
        <w:right w:val="none" w:sz="0" w:space="0" w:color="auto"/>
      </w:divBdr>
      <w:divsChild>
        <w:div w:id="1561214457">
          <w:marLeft w:val="547"/>
          <w:marRight w:val="0"/>
          <w:marTop w:val="0"/>
          <w:marBottom w:val="120"/>
          <w:divBdr>
            <w:top w:val="none" w:sz="0" w:space="0" w:color="auto"/>
            <w:left w:val="none" w:sz="0" w:space="0" w:color="auto"/>
            <w:bottom w:val="none" w:sz="0" w:space="0" w:color="auto"/>
            <w:right w:val="none" w:sz="0" w:space="0" w:color="auto"/>
          </w:divBdr>
        </w:div>
        <w:div w:id="1621572901">
          <w:marLeft w:val="547"/>
          <w:marRight w:val="0"/>
          <w:marTop w:val="0"/>
          <w:marBottom w:val="120"/>
          <w:divBdr>
            <w:top w:val="none" w:sz="0" w:space="0" w:color="auto"/>
            <w:left w:val="none" w:sz="0" w:space="0" w:color="auto"/>
            <w:bottom w:val="none" w:sz="0" w:space="0" w:color="auto"/>
            <w:right w:val="none" w:sz="0" w:space="0" w:color="auto"/>
          </w:divBdr>
        </w:div>
        <w:div w:id="507057928">
          <w:marLeft w:val="547"/>
          <w:marRight w:val="0"/>
          <w:marTop w:val="0"/>
          <w:marBottom w:val="120"/>
          <w:divBdr>
            <w:top w:val="none" w:sz="0" w:space="0" w:color="auto"/>
            <w:left w:val="none" w:sz="0" w:space="0" w:color="auto"/>
            <w:bottom w:val="none" w:sz="0" w:space="0" w:color="auto"/>
            <w:right w:val="none" w:sz="0" w:space="0" w:color="auto"/>
          </w:divBdr>
        </w:div>
        <w:div w:id="1443916358">
          <w:marLeft w:val="547"/>
          <w:marRight w:val="0"/>
          <w:marTop w:val="0"/>
          <w:marBottom w:val="120"/>
          <w:divBdr>
            <w:top w:val="none" w:sz="0" w:space="0" w:color="auto"/>
            <w:left w:val="none" w:sz="0" w:space="0" w:color="auto"/>
            <w:bottom w:val="none" w:sz="0" w:space="0" w:color="auto"/>
            <w:right w:val="none" w:sz="0" w:space="0" w:color="auto"/>
          </w:divBdr>
        </w:div>
        <w:div w:id="1157650997">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in.boulden@wsht.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ian.courtney@wsht.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gail.eastland@wsht.nhs.uk"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mprovement.nhs.uk/documents/1812/NED3_applying_for_the_ned_rol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0689-D965-48BB-8CA1-D95E6316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3171</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WalmsleyD</dc:creator>
  <cp:lastModifiedBy>Bouldenk001</cp:lastModifiedBy>
  <cp:revision>2</cp:revision>
  <dcterms:created xsi:type="dcterms:W3CDTF">2018-05-03T12:59:00Z</dcterms:created>
  <dcterms:modified xsi:type="dcterms:W3CDTF">2018-05-03T12:59:00Z</dcterms:modified>
</cp:coreProperties>
</file>