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9F" w:rsidRPr="000E0D22" w:rsidRDefault="0093619F" w:rsidP="0093619F">
      <w:pPr>
        <w:rPr>
          <w:rFonts w:ascii="Calibri" w:hAnsi="Calibri"/>
          <w:b/>
          <w:sz w:val="28"/>
          <w:szCs w:val="28"/>
        </w:rPr>
      </w:pPr>
      <w:r w:rsidRPr="000E0D22">
        <w:rPr>
          <w:rFonts w:ascii="Calibri" w:hAnsi="Calibri"/>
          <w:b/>
          <w:sz w:val="28"/>
          <w:szCs w:val="28"/>
        </w:rPr>
        <w:t>REGISTER OF DIRECTORS’ INTERESTS AND FIT AND PROPER PERSON DECLARATION</w:t>
      </w:r>
      <w:r>
        <w:rPr>
          <w:rFonts w:ascii="Calibri" w:hAnsi="Calibri"/>
          <w:b/>
          <w:sz w:val="28"/>
          <w:szCs w:val="28"/>
        </w:rPr>
        <w:t xml:space="preserve"> FOR BSUH 1</w:t>
      </w:r>
      <w:r w:rsidRPr="00754CF9">
        <w:rPr>
          <w:rFonts w:ascii="Calibri" w:hAnsi="Calibri"/>
          <w:b/>
          <w:sz w:val="28"/>
          <w:szCs w:val="28"/>
          <w:vertAlign w:val="superscript"/>
        </w:rPr>
        <w:t>st</w:t>
      </w:r>
      <w:r>
        <w:rPr>
          <w:rFonts w:ascii="Calibri" w:hAnsi="Calibri"/>
          <w:b/>
          <w:sz w:val="28"/>
          <w:szCs w:val="28"/>
        </w:rPr>
        <w:t xml:space="preserve"> April 2020 to 31</w:t>
      </w:r>
      <w:r w:rsidRPr="00754CF9">
        <w:rPr>
          <w:rFonts w:ascii="Calibri" w:hAnsi="Calibri"/>
          <w:b/>
          <w:sz w:val="28"/>
          <w:szCs w:val="28"/>
          <w:vertAlign w:val="superscript"/>
        </w:rPr>
        <w:t>st</w:t>
      </w:r>
      <w:r>
        <w:rPr>
          <w:rFonts w:ascii="Calibri" w:hAnsi="Calibri"/>
          <w:b/>
          <w:sz w:val="28"/>
          <w:szCs w:val="28"/>
        </w:rPr>
        <w:t xml:space="preserve"> March 2021</w:t>
      </w:r>
    </w:p>
    <w:p w:rsidR="0093619F" w:rsidRDefault="0093619F" w:rsidP="0093619F">
      <w:pPr>
        <w:pStyle w:val="Default"/>
        <w:rPr>
          <w:rFonts w:ascii="Calibri" w:hAnsi="Calibri"/>
          <w:sz w:val="22"/>
          <w:szCs w:val="22"/>
        </w:rPr>
      </w:pPr>
      <w:r w:rsidRPr="00C800CE">
        <w:rPr>
          <w:rFonts w:ascii="Calibri" w:hAnsi="Calibri"/>
          <w:sz w:val="22"/>
          <w:szCs w:val="22"/>
        </w:rPr>
        <w:t>All Board members have acknowledged and declared as an interest the Management Contract arrangement between Western Sussex Hospitals NHS Foundation Trust and Brighton and Sussex University Hospital NHS Trust.</w:t>
      </w:r>
    </w:p>
    <w:p w:rsidR="0093619F" w:rsidRDefault="0093619F" w:rsidP="0093619F">
      <w:pPr>
        <w:pStyle w:val="Default"/>
        <w:rPr>
          <w:rFonts w:ascii="Calibri" w:hAnsi="Calibri"/>
          <w:sz w:val="22"/>
          <w:szCs w:val="22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248"/>
        <w:gridCol w:w="7067"/>
        <w:gridCol w:w="31"/>
        <w:gridCol w:w="2353"/>
        <w:gridCol w:w="1852"/>
      </w:tblGrid>
      <w:tr w:rsidR="0093619F" w:rsidRPr="0093619F" w:rsidTr="0037372F">
        <w:trPr>
          <w:trHeight w:val="716"/>
          <w:tblHeader/>
        </w:trPr>
        <w:tc>
          <w:tcPr>
            <w:tcW w:w="588" w:type="pct"/>
            <w:shd w:val="clear" w:color="auto" w:fill="00B0F0"/>
          </w:tcPr>
          <w:p w:rsidR="0093619F" w:rsidRPr="0093619F" w:rsidRDefault="0093619F" w:rsidP="0037372F">
            <w:pPr>
              <w:rPr>
                <w:rFonts w:cstheme="minorHAnsi"/>
                <w:b/>
                <w:color w:val="FFFFFF"/>
              </w:rPr>
            </w:pPr>
            <w:r w:rsidRPr="0093619F">
              <w:rPr>
                <w:rFonts w:cstheme="minorHAnsi"/>
                <w:b/>
                <w:color w:val="FFFFFF"/>
              </w:rPr>
              <w:t>Name</w:t>
            </w:r>
          </w:p>
        </w:tc>
        <w:tc>
          <w:tcPr>
            <w:tcW w:w="732" w:type="pct"/>
            <w:shd w:val="clear" w:color="auto" w:fill="00B0F0"/>
          </w:tcPr>
          <w:p w:rsidR="0093619F" w:rsidRPr="0093619F" w:rsidRDefault="0093619F" w:rsidP="0037372F">
            <w:pPr>
              <w:rPr>
                <w:rFonts w:cstheme="minorHAnsi"/>
                <w:b/>
                <w:color w:val="FFFFFF"/>
              </w:rPr>
            </w:pPr>
            <w:r w:rsidRPr="0093619F">
              <w:rPr>
                <w:rFonts w:cstheme="minorHAnsi"/>
                <w:b/>
                <w:color w:val="FFFFFF"/>
              </w:rPr>
              <w:t>Job Title</w:t>
            </w:r>
          </w:p>
        </w:tc>
        <w:tc>
          <w:tcPr>
            <w:tcW w:w="2301" w:type="pct"/>
            <w:shd w:val="clear" w:color="auto" w:fill="00B0F0"/>
          </w:tcPr>
          <w:p w:rsidR="0093619F" w:rsidRPr="0093619F" w:rsidRDefault="0093619F" w:rsidP="0037372F">
            <w:pPr>
              <w:jc w:val="both"/>
              <w:rPr>
                <w:rFonts w:cstheme="minorHAnsi"/>
                <w:b/>
                <w:color w:val="FFFFFF"/>
              </w:rPr>
            </w:pPr>
            <w:r w:rsidRPr="0093619F">
              <w:rPr>
                <w:rFonts w:cstheme="minorHAnsi"/>
                <w:b/>
                <w:color w:val="FFFFFF"/>
              </w:rPr>
              <w:t>Interests Declared</w:t>
            </w:r>
          </w:p>
        </w:tc>
        <w:tc>
          <w:tcPr>
            <w:tcW w:w="776" w:type="pct"/>
            <w:gridSpan w:val="2"/>
            <w:shd w:val="clear" w:color="auto" w:fill="00B0F0"/>
          </w:tcPr>
          <w:p w:rsidR="0093619F" w:rsidRPr="0093619F" w:rsidRDefault="0093619F" w:rsidP="0037372F">
            <w:pPr>
              <w:rPr>
                <w:rFonts w:cstheme="minorHAnsi"/>
                <w:b/>
                <w:color w:val="FFFFFF"/>
              </w:rPr>
            </w:pPr>
            <w:r w:rsidRPr="0093619F">
              <w:rPr>
                <w:rFonts w:cstheme="minorHAnsi"/>
                <w:b/>
                <w:color w:val="FFFFFF"/>
              </w:rPr>
              <w:t>Fit and Proper Person declaration completed</w:t>
            </w:r>
          </w:p>
        </w:tc>
        <w:tc>
          <w:tcPr>
            <w:tcW w:w="603" w:type="pct"/>
            <w:shd w:val="clear" w:color="auto" w:fill="00B0F0"/>
          </w:tcPr>
          <w:p w:rsidR="0093619F" w:rsidRPr="0093619F" w:rsidRDefault="0093619F" w:rsidP="0037372F">
            <w:pPr>
              <w:rPr>
                <w:rFonts w:cstheme="minorHAnsi"/>
                <w:b/>
                <w:color w:val="FFFFFF"/>
              </w:rPr>
            </w:pPr>
            <w:r w:rsidRPr="0093619F">
              <w:rPr>
                <w:rFonts w:cstheme="minorHAnsi"/>
                <w:b/>
                <w:color w:val="FFFFFF"/>
              </w:rPr>
              <w:t>Period to 23 Dec 2020</w:t>
            </w:r>
          </w:p>
        </w:tc>
      </w:tr>
      <w:tr w:rsidR="0093619F" w:rsidRPr="0093619F" w:rsidTr="0037372F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Alan McCarthy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93619F">
              <w:rPr>
                <w:rStyle w:val="Strong"/>
                <w:rFonts w:cstheme="minorHAnsi"/>
                <w:b w:val="0"/>
              </w:rPr>
              <w:t xml:space="preserve">Chair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Trustee of Albion in the Community. </w:t>
            </w:r>
          </w:p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Deputy Lieutenant for Brighton and Hove</w:t>
            </w:r>
          </w:p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Life president of Brighton and Hove Rugby Club, this position comes with no official capacity or requirement to make decisions on behalf of the club.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Joanna Crane 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Non-Executive Director</w:t>
            </w:r>
          </w:p>
          <w:p w:rsidR="0093619F" w:rsidRPr="0093619F" w:rsidRDefault="0093619F" w:rsidP="0037372F">
            <w:pPr>
              <w:rPr>
                <w:rFonts w:cstheme="minorHAnsi"/>
              </w:rPr>
            </w:pP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Lizzie Peers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Non-Executive Director</w:t>
            </w:r>
          </w:p>
          <w:p w:rsidR="0093619F" w:rsidRPr="0093619F" w:rsidRDefault="0093619F" w:rsidP="0037372F">
            <w:pPr>
              <w:rPr>
                <w:rFonts w:cstheme="minorHAnsi"/>
              </w:rPr>
            </w:pPr>
          </w:p>
        </w:tc>
        <w:tc>
          <w:tcPr>
            <w:tcW w:w="2301" w:type="pct"/>
          </w:tcPr>
          <w:p w:rsidR="0093619F" w:rsidRPr="0093619F" w:rsidRDefault="0093619F" w:rsidP="0093619F">
            <w:pPr>
              <w:pStyle w:val="NoSpacing"/>
              <w:numPr>
                <w:ilvl w:val="0"/>
                <w:numId w:val="1"/>
              </w:numPr>
              <w:ind w:left="452"/>
              <w:rPr>
                <w:rFonts w:cstheme="minorHAnsi"/>
              </w:rPr>
            </w:pPr>
            <w:r w:rsidRPr="0093619F">
              <w:rPr>
                <w:rFonts w:cstheme="minorHAnsi"/>
                <w:w w:val="110"/>
              </w:rPr>
              <w:t>None relates directly or indirectly to work at Trusts or NHS</w:t>
            </w:r>
          </w:p>
          <w:p w:rsidR="0093619F" w:rsidRPr="0093619F" w:rsidRDefault="0093619F" w:rsidP="0093619F">
            <w:pPr>
              <w:pStyle w:val="NoSpacing"/>
              <w:numPr>
                <w:ilvl w:val="0"/>
                <w:numId w:val="1"/>
              </w:numPr>
              <w:ind w:left="452"/>
              <w:rPr>
                <w:rFonts w:cstheme="minorHAnsi"/>
                <w:color w:val="000000"/>
              </w:rPr>
            </w:pPr>
            <w:r w:rsidRPr="0093619F">
              <w:rPr>
                <w:rFonts w:cstheme="minorHAnsi"/>
                <w:color w:val="000000"/>
              </w:rPr>
              <w:t>Disclosed for transparency &amp; completeness: independent member and Vice Chair of National Police Chiefs' Council Audit and Assurance Board; independent member of Audit and Risk Committee, Local Government Boundary Commission; independent board director at SAA Ltd audit procurement organisation for smaller local authorities.</w:t>
            </w:r>
          </w:p>
          <w:p w:rsidR="0093619F" w:rsidRPr="0093619F" w:rsidRDefault="0093619F" w:rsidP="0093619F">
            <w:pPr>
              <w:pStyle w:val="NoSpacing"/>
              <w:numPr>
                <w:ilvl w:val="0"/>
                <w:numId w:val="1"/>
              </w:numPr>
              <w:ind w:left="452"/>
              <w:rPr>
                <w:rFonts w:cstheme="minorHAnsi"/>
                <w:color w:val="000000"/>
              </w:rPr>
            </w:pPr>
            <w:r w:rsidRPr="0093619F">
              <w:rPr>
                <w:rFonts w:cstheme="minorHAnsi"/>
                <w:color w:val="000000"/>
              </w:rPr>
              <w:t>Adviser to The Elizabeth Foundation, charity for deaf children (main contract is from QAH Portsmouth)</w:t>
            </w:r>
          </w:p>
          <w:p w:rsidR="0093619F" w:rsidRPr="0093619F" w:rsidRDefault="0093619F" w:rsidP="0093619F">
            <w:pPr>
              <w:pStyle w:val="NoSpacing"/>
              <w:numPr>
                <w:ilvl w:val="0"/>
                <w:numId w:val="1"/>
              </w:numPr>
              <w:ind w:left="452"/>
              <w:rPr>
                <w:rFonts w:cstheme="minorHAnsi"/>
              </w:rPr>
            </w:pPr>
            <w:r w:rsidRPr="0093619F">
              <w:rPr>
                <w:rFonts w:cstheme="minorHAnsi"/>
                <w:color w:val="000000"/>
              </w:rPr>
              <w:t>Disclosed for transparency: Trustee of Emsworth Health Trust - small charity of Emsworth Surgery.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Michael Rymer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Non-Executive Director 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6" w:hanging="40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Patrick Boyle</w:t>
            </w:r>
          </w:p>
          <w:p w:rsidR="0093619F" w:rsidRPr="0093619F" w:rsidRDefault="0093619F" w:rsidP="0037372F">
            <w:pPr>
              <w:rPr>
                <w:rFonts w:cstheme="minorHAnsi"/>
              </w:rPr>
            </w:pP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Non-Executive Director 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lastRenderedPageBreak/>
              <w:t>Kirstin Baker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Non-Executive Director 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Non-Executive Director of </w:t>
            </w:r>
            <w:proofErr w:type="gramStart"/>
            <w:r w:rsidRPr="0093619F">
              <w:rPr>
                <w:rFonts w:cstheme="minorHAnsi"/>
              </w:rPr>
              <w:t>The</w:t>
            </w:r>
            <w:proofErr w:type="gramEnd"/>
            <w:r w:rsidRPr="0093619F">
              <w:rPr>
                <w:rFonts w:cstheme="minorHAnsi"/>
              </w:rPr>
              <w:t xml:space="preserve"> Pensions Regulator (2 days a month)</w:t>
            </w:r>
          </w:p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Council Member of the University of Sussex.</w:t>
            </w:r>
          </w:p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Inquiry Chair and NED, Competition &amp; Markets Authority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Jackie Cassell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Non-Executive Director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83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Deputy Dean of Brighton and Sussex Medical School (full time employment, in this joint entity which is co-hosted by the University of Sussex and the University of Brighton).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83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Convenor for the Diploma in Genitourinary Medicine, an exam for higher specialist trainees, which is run by the Society of Apothecaries.  This is not remunerated.</w:t>
            </w:r>
          </w:p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22" w:hanging="283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Member of the British Medical Association, the British Society of Sexual Health and HIV, and a Fellow of the Royal College of Physicians (London) and the Faculty of Public Health.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Marianne Griffiths 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Chief Executive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Co-owner of Eden Consulting but a sleeping partner with no activity undertaken</w:t>
            </w:r>
          </w:p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Husband is co-owner of Eden Consulting and provides Social Services consultancy to Local Government.  There is no work being undertaken in Sussex.</w:t>
            </w:r>
          </w:p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Son works for Coastal CCG, but is not directly involved in the commission or contract monitoring of BSUH or WSHFT services. 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Karen Geoghegan 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Chief Financial Officer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Dr George Paxton Findlay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Chief Medical Officer / Deputy Chief Executive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Wife is a General Practitioner currently employed and working within Brighton &amp; Hove (Montpellier Surgery).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  <w:p w:rsidR="0093619F" w:rsidRPr="0093619F" w:rsidRDefault="0093619F" w:rsidP="0037372F">
            <w:pPr>
              <w:rPr>
                <w:rFonts w:cstheme="minorHAnsi"/>
              </w:rPr>
            </w:pP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Carolyn Morrice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Chief Nurse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Jayne Black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  <w:b/>
              </w:rPr>
            </w:pPr>
            <w:r w:rsidRPr="0093619F">
              <w:rPr>
                <w:rStyle w:val="Strong"/>
                <w:rFonts w:cstheme="minorHAnsi"/>
                <w:b w:val="0"/>
                <w:lang w:val="en"/>
              </w:rPr>
              <w:t>Chief Operating Officer (BSUH) to 4 January 2021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Declarations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For the Period of 01 April 2020 to date.  [on secondment to </w:t>
            </w:r>
            <w:r w:rsidRPr="0093619F">
              <w:rPr>
                <w:rFonts w:cstheme="minorHAnsi"/>
              </w:rPr>
              <w:lastRenderedPageBreak/>
              <w:t>NHSE/I from 5 January 2021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lastRenderedPageBreak/>
              <w:t>Katy Jackson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Interim Chief Operating Officer from 4 January 2021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pStyle w:val="ListParagraph"/>
              <w:numPr>
                <w:ilvl w:val="0"/>
                <w:numId w:val="1"/>
              </w:numPr>
              <w:ind w:left="464" w:hanging="425"/>
              <w:rPr>
                <w:rFonts w:cstheme="minorHAnsi"/>
              </w:rPr>
            </w:pPr>
            <w:r w:rsidRPr="0093619F">
              <w:rPr>
                <w:rFonts w:cstheme="minorHAnsi"/>
              </w:rPr>
              <w:t>Parent Organisation is West Sussex CCG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1"/>
              </w:numPr>
              <w:ind w:left="464" w:hanging="425"/>
              <w:rPr>
                <w:rFonts w:cstheme="minorHAnsi"/>
              </w:rPr>
            </w:pPr>
            <w:r w:rsidRPr="0093619F">
              <w:rPr>
                <w:rFonts w:cstheme="minorHAnsi"/>
              </w:rPr>
              <w:t>Does occasional paid pharmaceutical company advisory work in respect of reimbursement strategies and clinical trial evaluation.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1"/>
              </w:numPr>
              <w:ind w:left="464" w:hanging="425"/>
              <w:rPr>
                <w:rFonts w:cstheme="minorHAnsi"/>
              </w:rPr>
            </w:pPr>
            <w:r w:rsidRPr="0093619F">
              <w:rPr>
                <w:rFonts w:cstheme="minorHAnsi"/>
              </w:rPr>
              <w:t>Does occasional Intellectual Property Expert Witness advice to law firms as a former chief pharmacist.</w:t>
            </w:r>
          </w:p>
          <w:p w:rsidR="0093619F" w:rsidRPr="0093619F" w:rsidRDefault="0093619F" w:rsidP="0037372F">
            <w:pPr>
              <w:ind w:left="39"/>
              <w:rPr>
                <w:rFonts w:cstheme="minorHAnsi"/>
              </w:rPr>
            </w:pPr>
            <w:r w:rsidRPr="0093619F">
              <w:rPr>
                <w:rFonts w:cstheme="minorHAnsi"/>
              </w:rPr>
              <w:t>Both of the above if undertaken are done in the evenings or weekends and takes up no more than a few hours a month and does not conflict with BSUH work.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6"/>
              </w:numPr>
              <w:ind w:left="464" w:hanging="464"/>
              <w:rPr>
                <w:rFonts w:cstheme="minorHAnsi"/>
              </w:rPr>
            </w:pPr>
            <w:r w:rsidRPr="0093619F">
              <w:rPr>
                <w:rFonts w:cstheme="minorHAnsi"/>
              </w:rPr>
              <w:t>Married to a BSUH employed consultant gastroenterologist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Yes 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From 4 January 2021 </w:t>
            </w:r>
            <w:r w:rsidR="005262C5">
              <w:rPr>
                <w:rFonts w:cstheme="minorHAnsi"/>
              </w:rPr>
              <w:t>to 31 March 2021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Peter Landstrom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Style w:val="Strong"/>
                <w:rFonts w:cstheme="minorHAnsi"/>
                <w:b w:val="0"/>
                <w:lang w:val="en"/>
              </w:rPr>
            </w:pPr>
            <w:r w:rsidRPr="0093619F">
              <w:rPr>
                <w:rStyle w:val="Strong"/>
                <w:rFonts w:cstheme="minorHAnsi"/>
                <w:b w:val="0"/>
                <w:lang w:val="en"/>
              </w:rPr>
              <w:t xml:space="preserve">Chief Delivery and Strategy Officer 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Denise Farmer 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Style w:val="Strong"/>
                <w:rFonts w:cstheme="minorHAnsi"/>
                <w:bCs w:val="0"/>
              </w:rPr>
            </w:pPr>
            <w:r w:rsidRPr="0093619F">
              <w:rPr>
                <w:rFonts w:cstheme="minorHAnsi"/>
              </w:rPr>
              <w:t>Chief Organisational Development Officer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For the Period of 01 April 2020 to date. 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Rob Haigh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Style w:val="Strong"/>
                <w:rFonts w:cstheme="minorHAnsi"/>
                <w:b w:val="0"/>
                <w:lang w:val="en"/>
              </w:rPr>
            </w:pPr>
            <w:r w:rsidRPr="0093619F">
              <w:rPr>
                <w:rStyle w:val="Strong"/>
                <w:rFonts w:cstheme="minorHAnsi"/>
                <w:b w:val="0"/>
                <w:lang w:val="en"/>
              </w:rPr>
              <w:t>Medical Director (BSUH)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Nil declaration 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Clare Stafford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Style w:val="Strong"/>
                <w:rFonts w:cstheme="minorHAnsi"/>
                <w:b w:val="0"/>
                <w:lang w:val="en"/>
              </w:rPr>
            </w:pPr>
            <w:r w:rsidRPr="0093619F">
              <w:rPr>
                <w:rStyle w:val="Strong"/>
                <w:rFonts w:cstheme="minorHAnsi"/>
                <w:b w:val="0"/>
                <w:lang w:val="en"/>
              </w:rPr>
              <w:t>Finance Director (BSUH)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pStyle w:val="NoSpacing"/>
              <w:numPr>
                <w:ilvl w:val="0"/>
                <w:numId w:val="3"/>
              </w:numPr>
              <w:ind w:left="322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Nil declaration 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Helen Weatherill </w:t>
            </w:r>
          </w:p>
        </w:tc>
        <w:tc>
          <w:tcPr>
            <w:tcW w:w="732" w:type="pct"/>
          </w:tcPr>
          <w:p w:rsidR="0093619F" w:rsidRPr="0093619F" w:rsidRDefault="0093619F" w:rsidP="0037372F">
            <w:pPr>
              <w:rPr>
                <w:rStyle w:val="Strong"/>
                <w:rFonts w:cstheme="minorHAnsi"/>
                <w:b w:val="0"/>
                <w:lang w:val="en"/>
              </w:rPr>
            </w:pPr>
            <w:r w:rsidRPr="0093619F">
              <w:rPr>
                <w:rStyle w:val="Strong"/>
                <w:rFonts w:cstheme="minorHAnsi"/>
                <w:b w:val="0"/>
                <w:lang w:val="en"/>
              </w:rPr>
              <w:t>Human Resources Director (BSUH)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Nil declaration  </w:t>
            </w:r>
            <w:r w:rsidRPr="0093619F">
              <w:rPr>
                <w:rFonts w:cstheme="minorHAnsi"/>
                <w:i/>
              </w:rPr>
              <w:t>(nothing further reported from last year)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lastRenderedPageBreak/>
              <w:t>Julie Bacon</w:t>
            </w:r>
          </w:p>
        </w:tc>
        <w:tc>
          <w:tcPr>
            <w:tcW w:w="732" w:type="pct"/>
          </w:tcPr>
          <w:p w:rsidR="0093619F" w:rsidRPr="005262C5" w:rsidRDefault="0093619F" w:rsidP="0037372F">
            <w:pPr>
              <w:rPr>
                <w:rStyle w:val="Strong"/>
                <w:rFonts w:cstheme="minorHAnsi"/>
                <w:b w:val="0"/>
                <w:lang w:val="en"/>
              </w:rPr>
            </w:pPr>
            <w:r w:rsidRPr="005262C5">
              <w:rPr>
                <w:rStyle w:val="Strong"/>
                <w:rFonts w:cstheme="minorHAnsi"/>
                <w:b w:val="0"/>
                <w:lang w:val="en"/>
              </w:rPr>
              <w:t xml:space="preserve">Strategic HR advisor 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Managing Director of Concept HR Limited. This is the company through which I am contracted for my BSUH work.   </w:t>
            </w:r>
          </w:p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Occasional pieces of consultancy for other NHS bodies through Concept HR Limited.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November 2020 to date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 xml:space="preserve">Duane  </w:t>
            </w:r>
            <w:proofErr w:type="spellStart"/>
            <w:r w:rsidRPr="0093619F">
              <w:rPr>
                <w:rFonts w:eastAsia="Times New Roman" w:cstheme="minorHAnsi"/>
                <w:lang w:eastAsia="en-GB"/>
              </w:rPr>
              <w:t>Passman</w:t>
            </w:r>
            <w:proofErr w:type="spellEnd"/>
            <w:r w:rsidRPr="0093619F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732" w:type="pct"/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>Director of Operations for 3T’s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pStyle w:val="ListParagraph"/>
              <w:numPr>
                <w:ilvl w:val="0"/>
                <w:numId w:val="4"/>
              </w:numPr>
              <w:ind w:left="379" w:hanging="379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Fellow of the Institute of Healthcare Engineering and Estates Management (IHEEM).  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4"/>
              </w:numPr>
              <w:ind w:left="379" w:hanging="379"/>
              <w:rPr>
                <w:rFonts w:cstheme="minorHAnsi"/>
              </w:rPr>
            </w:pPr>
            <w:r w:rsidRPr="0093619F">
              <w:rPr>
                <w:rFonts w:cstheme="minorHAnsi"/>
              </w:rPr>
              <w:t>Member of the Conference Organising Committee (unpaid).  Commitment 1.5 weeks per year including attendance at the Annual Conference.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4"/>
              </w:numPr>
              <w:ind w:left="379" w:hanging="379"/>
              <w:rPr>
                <w:rFonts w:cstheme="minorHAnsi"/>
              </w:rPr>
            </w:pPr>
            <w:r w:rsidRPr="0093619F">
              <w:rPr>
                <w:rFonts w:cstheme="minorHAnsi"/>
              </w:rPr>
              <w:t>Member of the IHEEM Diversity and Equality Committee (Unpaid).  Commitment 3 days per year.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4"/>
              </w:numPr>
              <w:ind w:left="379" w:hanging="379"/>
              <w:rPr>
                <w:rFonts w:cstheme="minorHAnsi"/>
              </w:rPr>
            </w:pPr>
            <w:r w:rsidRPr="0093619F">
              <w:rPr>
                <w:rFonts w:cstheme="minorHAnsi"/>
              </w:rPr>
              <w:t>High Risk Gateway Reviewer (as Review Team Leader) for the Infrastructure and Projects Authority (IPA) which is part of the Cabinet Office.  Commitment 10 days per year (to maintain accreditation).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4"/>
              </w:numPr>
              <w:ind w:left="379" w:hanging="379"/>
              <w:rPr>
                <w:rFonts w:cstheme="minorHAnsi"/>
              </w:rPr>
            </w:pPr>
            <w:r w:rsidRPr="0093619F">
              <w:rPr>
                <w:rFonts w:cstheme="minorHAnsi"/>
              </w:rPr>
              <w:t>Guest Lecturer at the University of Greenwich (unpaid).  Commitment 2 days per year.</w:t>
            </w:r>
          </w:p>
          <w:p w:rsidR="0093619F" w:rsidRPr="0093619F" w:rsidRDefault="0093619F" w:rsidP="0093619F">
            <w:pPr>
              <w:pStyle w:val="ListParagraph"/>
              <w:numPr>
                <w:ilvl w:val="0"/>
                <w:numId w:val="4"/>
              </w:numPr>
              <w:ind w:left="379" w:hanging="379"/>
              <w:rPr>
                <w:rFonts w:cstheme="minorHAnsi"/>
              </w:rPr>
            </w:pPr>
            <w:r w:rsidRPr="0093619F">
              <w:rPr>
                <w:rFonts w:cstheme="minorHAnsi"/>
              </w:rPr>
              <w:t>Guest lecturer at the University of Salford (unpaid).  Commitment 0.5 days per year.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when left (Oct 2020)</w:t>
            </w:r>
          </w:p>
        </w:tc>
      </w:tr>
      <w:tr w:rsidR="0093619F" w:rsidRPr="0093619F" w:rsidTr="0037372F">
        <w:tc>
          <w:tcPr>
            <w:tcW w:w="588" w:type="pct"/>
            <w:shd w:val="clear" w:color="auto" w:fill="auto"/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 xml:space="preserve">Gary </w:t>
            </w:r>
            <w:proofErr w:type="spellStart"/>
            <w:r w:rsidRPr="0093619F">
              <w:rPr>
                <w:rFonts w:eastAsia="Times New Roman" w:cstheme="minorHAnsi"/>
                <w:lang w:eastAsia="en-GB"/>
              </w:rPr>
              <w:t>Beacham</w:t>
            </w:r>
            <w:proofErr w:type="spellEnd"/>
          </w:p>
        </w:tc>
        <w:tc>
          <w:tcPr>
            <w:tcW w:w="732" w:type="pct"/>
            <w:shd w:val="clear" w:color="auto" w:fill="auto"/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>Director of Operations for 3T’s</w:t>
            </w:r>
          </w:p>
        </w:tc>
        <w:tc>
          <w:tcPr>
            <w:tcW w:w="2301" w:type="pct"/>
          </w:tcPr>
          <w:p w:rsidR="0093619F" w:rsidRPr="0093619F" w:rsidRDefault="0093619F" w:rsidP="0093619F">
            <w:pPr>
              <w:pStyle w:val="ListParagraph"/>
              <w:numPr>
                <w:ilvl w:val="0"/>
                <w:numId w:val="7"/>
              </w:numPr>
              <w:ind w:left="326" w:hanging="283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Nil declaration 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For the period </w:t>
            </w:r>
          </w:p>
        </w:tc>
      </w:tr>
      <w:tr w:rsidR="0093619F" w:rsidRPr="0093619F" w:rsidTr="0037372F">
        <w:tc>
          <w:tcPr>
            <w:tcW w:w="588" w:type="pct"/>
            <w:shd w:val="clear" w:color="auto" w:fill="auto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Glen Palethorpe</w:t>
            </w:r>
          </w:p>
        </w:tc>
        <w:tc>
          <w:tcPr>
            <w:tcW w:w="732" w:type="pct"/>
            <w:shd w:val="clear" w:color="auto" w:fill="auto"/>
          </w:tcPr>
          <w:p w:rsidR="0093619F" w:rsidRPr="005262C5" w:rsidRDefault="0093619F" w:rsidP="0037372F">
            <w:pPr>
              <w:rPr>
                <w:rStyle w:val="Strong"/>
                <w:rFonts w:cstheme="minorHAnsi"/>
                <w:b w:val="0"/>
                <w:lang w:val="en"/>
              </w:rPr>
            </w:pPr>
            <w:r w:rsidRPr="005262C5">
              <w:rPr>
                <w:rStyle w:val="Strong"/>
                <w:rFonts w:cstheme="minorHAnsi"/>
                <w:b w:val="0"/>
                <w:lang w:val="en"/>
              </w:rPr>
              <w:t xml:space="preserve">Group Company Secretary </w:t>
            </w:r>
          </w:p>
        </w:tc>
        <w:tc>
          <w:tcPr>
            <w:tcW w:w="2301" w:type="pct"/>
          </w:tcPr>
          <w:p w:rsidR="0093619F" w:rsidRPr="0093619F" w:rsidRDefault="0093619F" w:rsidP="00790C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Was a partner with RSM </w:t>
            </w:r>
            <w:proofErr w:type="gramStart"/>
            <w:r w:rsidRPr="0093619F">
              <w:rPr>
                <w:rFonts w:cstheme="minorHAnsi"/>
              </w:rPr>
              <w:t>until 31/3/14.</w:t>
            </w:r>
            <w:proofErr w:type="gramEnd"/>
            <w:r w:rsidRPr="0093619F">
              <w:rPr>
                <w:rFonts w:cstheme="minorHAnsi"/>
              </w:rPr>
              <w:t xml:space="preserve">   </w:t>
            </w:r>
          </w:p>
          <w:p w:rsidR="0093619F" w:rsidRPr="0093619F" w:rsidRDefault="0093619F" w:rsidP="009361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 xml:space="preserve">Wife works for Brighton and Hove CCG within the Primary Care Commissioning Team.  </w:t>
            </w:r>
          </w:p>
          <w:p w:rsidR="0093619F" w:rsidRPr="0093619F" w:rsidRDefault="0093619F" w:rsidP="009361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Daughter works for EY Foundation.</w:t>
            </w:r>
          </w:p>
        </w:tc>
        <w:tc>
          <w:tcPr>
            <w:tcW w:w="776" w:type="pct"/>
            <w:gridSpan w:val="2"/>
          </w:tcPr>
          <w:p w:rsidR="0093619F" w:rsidRPr="0093619F" w:rsidRDefault="0093619F" w:rsidP="0037372F">
            <w:pPr>
              <w:rPr>
                <w:rFonts w:cstheme="minorHAnsi"/>
              </w:rPr>
            </w:pPr>
            <w:r w:rsidRPr="0093619F">
              <w:rPr>
                <w:rFonts w:cstheme="minorHAnsi"/>
              </w:rPr>
              <w:t>Yes</w:t>
            </w:r>
          </w:p>
        </w:tc>
        <w:tc>
          <w:tcPr>
            <w:tcW w:w="603" w:type="pct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01 April 2020 to date.</w:t>
            </w:r>
          </w:p>
        </w:tc>
      </w:tr>
      <w:tr w:rsidR="0093619F" w:rsidRPr="0093619F" w:rsidTr="0037372F">
        <w:tc>
          <w:tcPr>
            <w:tcW w:w="588" w:type="pct"/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Adrian Richardson</w:t>
            </w:r>
          </w:p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32" w:type="pct"/>
          </w:tcPr>
          <w:p w:rsidR="0093619F" w:rsidRPr="005262C5" w:rsidRDefault="0093619F" w:rsidP="0037372F">
            <w:pPr>
              <w:spacing w:after="0" w:line="240" w:lineRule="auto"/>
              <w:rPr>
                <w:rFonts w:eastAsia="Times New Roman" w:cstheme="minorHAnsi"/>
                <w:bCs/>
                <w:lang w:val="en" w:eastAsia="en-GB"/>
              </w:rPr>
            </w:pPr>
            <w:r w:rsidRPr="005262C5">
              <w:rPr>
                <w:rFonts w:eastAsia="Times New Roman" w:cstheme="minorHAnsi"/>
                <w:bCs/>
                <w:lang w:val="en" w:eastAsia="en-GB"/>
              </w:rPr>
              <w:t>Group Director of Continuous Improvement</w:t>
            </w:r>
          </w:p>
        </w:tc>
        <w:tc>
          <w:tcPr>
            <w:tcW w:w="2311" w:type="pct"/>
            <w:gridSpan w:val="2"/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 xml:space="preserve"> Nil declaration </w:t>
            </w:r>
          </w:p>
        </w:tc>
        <w:tc>
          <w:tcPr>
            <w:tcW w:w="766" w:type="pct"/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  <w:shd w:val="clear" w:color="auto" w:fill="auto"/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31 May 2020</w:t>
            </w:r>
          </w:p>
        </w:tc>
      </w:tr>
      <w:tr w:rsidR="0093619F" w:rsidRPr="0093619F" w:rsidTr="0037372F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Ian Arbuthnot</w:t>
            </w:r>
          </w:p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>Group Director of IM&amp;T</w:t>
            </w:r>
          </w:p>
        </w:tc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Nil declaration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lastRenderedPageBreak/>
              <w:t>Jenny Procter</w:t>
            </w:r>
          </w:p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>Group Director of Efficiency and Delivery</w:t>
            </w:r>
          </w:p>
        </w:tc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 xml:space="preserve">Partner is Partner with GGI, a consultancy firm used by the Trusts.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Jonathan Keeble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>Group Director of Communications and Engagement</w:t>
            </w:r>
          </w:p>
        </w:tc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Nil declaration</w:t>
            </w:r>
            <w:bookmarkStart w:id="0" w:name="_GoBack"/>
            <w:bookmarkEnd w:id="0"/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Oliver Philips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>Group Director Strategy and Planning</w:t>
            </w:r>
          </w:p>
        </w:tc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Nil Declaration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Ben Stevens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 xml:space="preserve">Group Director of Performance </w:t>
            </w:r>
          </w:p>
        </w:tc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9361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6" w:hanging="406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cstheme="minorHAnsi"/>
              </w:rPr>
              <w:t>Brother in law a consultant gastroenterologist for WSHFT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 xml:space="preserve">Robert Cairney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>Group Director of Capital Development and Property</w:t>
            </w:r>
          </w:p>
        </w:tc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93619F">
            <w:pPr>
              <w:numPr>
                <w:ilvl w:val="0"/>
                <w:numId w:val="1"/>
              </w:numPr>
              <w:spacing w:after="0" w:line="240" w:lineRule="auto"/>
              <w:ind w:left="366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cstheme="minorHAnsi"/>
              </w:rPr>
              <w:t>Spouse is a Non-Executive Director of Healthwatch covering West Sussex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No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  <w:tr w:rsidR="0093619F" w:rsidRPr="0093619F" w:rsidTr="0037372F"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David McLaughlin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  <w:r w:rsidRPr="005262C5">
              <w:rPr>
                <w:rStyle w:val="Strong"/>
                <w:rFonts w:eastAsia="Times New Roman" w:cstheme="minorHAnsi"/>
                <w:b w:val="0"/>
                <w:lang w:val="en" w:eastAsia="en-GB"/>
              </w:rPr>
              <w:t xml:space="preserve">Group Estates &amp; Facilities Director </w:t>
            </w:r>
          </w:p>
          <w:p w:rsidR="0093619F" w:rsidRPr="005262C5" w:rsidRDefault="0093619F" w:rsidP="0037372F">
            <w:pPr>
              <w:spacing w:after="0" w:line="240" w:lineRule="auto"/>
              <w:rPr>
                <w:rStyle w:val="Strong"/>
                <w:rFonts w:eastAsia="Times New Roman" w:cstheme="minorHAnsi"/>
                <w:b w:val="0"/>
                <w:lang w:val="en" w:eastAsia="en-GB"/>
              </w:rPr>
            </w:pPr>
          </w:p>
        </w:tc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9361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93619F">
              <w:rPr>
                <w:rFonts w:cstheme="minorHAnsi"/>
              </w:rPr>
              <w:t>Nil Declaration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3619F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9F" w:rsidRPr="0093619F" w:rsidRDefault="0093619F" w:rsidP="0037372F">
            <w:pPr>
              <w:spacing w:after="0"/>
              <w:rPr>
                <w:rFonts w:cstheme="minorHAnsi"/>
              </w:rPr>
            </w:pPr>
            <w:r w:rsidRPr="0093619F">
              <w:rPr>
                <w:rFonts w:cstheme="minorHAnsi"/>
              </w:rPr>
              <w:t>For the Period of 01 April 2020 to date.</w:t>
            </w:r>
          </w:p>
        </w:tc>
      </w:tr>
    </w:tbl>
    <w:p w:rsidR="0093619F" w:rsidRDefault="0093619F" w:rsidP="0093619F">
      <w:pPr>
        <w:jc w:val="both"/>
        <w:rPr>
          <w:rFonts w:ascii="Arial" w:hAnsi="Arial" w:cs="Arial"/>
        </w:rPr>
      </w:pPr>
    </w:p>
    <w:p w:rsidR="00B4067A" w:rsidRDefault="005262C5"/>
    <w:sectPr w:rsidR="00B4067A" w:rsidSect="00936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0F6"/>
    <w:multiLevelType w:val="hybridMultilevel"/>
    <w:tmpl w:val="83A2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22161"/>
    <w:multiLevelType w:val="hybridMultilevel"/>
    <w:tmpl w:val="6A024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E190A"/>
    <w:multiLevelType w:val="hybridMultilevel"/>
    <w:tmpl w:val="83D2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16436"/>
    <w:multiLevelType w:val="hybridMultilevel"/>
    <w:tmpl w:val="86946252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2CF4DA5"/>
    <w:multiLevelType w:val="hybridMultilevel"/>
    <w:tmpl w:val="FE6C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B0114"/>
    <w:multiLevelType w:val="hybridMultilevel"/>
    <w:tmpl w:val="431E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4FD5"/>
    <w:multiLevelType w:val="hybridMultilevel"/>
    <w:tmpl w:val="DDF2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9F"/>
    <w:rsid w:val="00277272"/>
    <w:rsid w:val="004E2399"/>
    <w:rsid w:val="005262C5"/>
    <w:rsid w:val="007F0D46"/>
    <w:rsid w:val="0093619F"/>
    <w:rsid w:val="0096664B"/>
    <w:rsid w:val="00B7626E"/>
    <w:rsid w:val="00BB0737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F602"/>
  <w15:chartTrackingRefBased/>
  <w15:docId w15:val="{D4F20824-E1D7-4BBD-A45D-7FEA65A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F"/>
    <w:pPr>
      <w:ind w:left="720"/>
      <w:contextualSpacing/>
    </w:pPr>
  </w:style>
  <w:style w:type="character" w:styleId="Strong">
    <w:name w:val="Strong"/>
    <w:uiPriority w:val="22"/>
    <w:qFormat/>
    <w:rsid w:val="0093619F"/>
    <w:rPr>
      <w:b/>
      <w:bCs/>
    </w:rPr>
  </w:style>
  <w:style w:type="paragraph" w:customStyle="1" w:styleId="Default">
    <w:name w:val="Default"/>
    <w:rsid w:val="00936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936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Trust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Humphrys Tanya (Western Sussex Hospitals)</dc:creator>
  <cp:keywords/>
  <dc:description/>
  <cp:lastModifiedBy>Humphrys Tanya (Western Sussex Hospitals)</cp:lastModifiedBy>
  <cp:revision>2</cp:revision>
  <dcterms:created xsi:type="dcterms:W3CDTF">2021-05-10T07:40:00Z</dcterms:created>
  <dcterms:modified xsi:type="dcterms:W3CDTF">2021-05-10T07:55:00Z</dcterms:modified>
</cp:coreProperties>
</file>