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3DCD" w14:textId="77777777" w:rsidR="009335DD" w:rsidRPr="000D57FE" w:rsidRDefault="009335DD">
      <w:pPr>
        <w:rPr>
          <w:rFonts w:ascii="Calibri" w:hAnsi="Calibri" w:cs="Calibri"/>
          <w:b/>
        </w:rPr>
      </w:pPr>
      <w:r w:rsidRPr="000D57FE">
        <w:rPr>
          <w:rFonts w:ascii="Calibri" w:hAnsi="Calibri" w:cs="Calibri"/>
          <w:b/>
        </w:rPr>
        <w:t>Background</w:t>
      </w:r>
    </w:p>
    <w:p w14:paraId="52A9576B" w14:textId="77777777" w:rsidR="00AF02F0" w:rsidRDefault="00AF02F0">
      <w:pPr>
        <w:rPr>
          <w:rFonts w:ascii="Calibri" w:hAnsi="Calibri" w:cs="Calibri"/>
          <w:sz w:val="22"/>
        </w:rPr>
      </w:pPr>
    </w:p>
    <w:p w14:paraId="33EEFE81" w14:textId="77777777" w:rsidR="000D57FE" w:rsidRPr="000D57FE" w:rsidRDefault="000D57FE" w:rsidP="000D57FE">
      <w:pPr>
        <w:rPr>
          <w:rFonts w:ascii="Calibri" w:hAnsi="Calibri" w:cs="Calibri"/>
          <w:sz w:val="22"/>
        </w:rPr>
      </w:pPr>
      <w:r w:rsidRPr="000D57FE">
        <w:rPr>
          <w:rFonts w:ascii="Calibri" w:hAnsi="Calibri" w:cs="Calibri"/>
          <w:sz w:val="22"/>
        </w:rPr>
        <w:t xml:space="preserve">Anaemia is a state in which the quality or quantity of circulating red blood cells is below normal and haemoglobin (Hb) is used as the measure. </w:t>
      </w:r>
    </w:p>
    <w:p w14:paraId="72A66EB5" w14:textId="77777777" w:rsidR="000D57FE" w:rsidRPr="000D57FE" w:rsidRDefault="000D57FE" w:rsidP="000D57FE">
      <w:pPr>
        <w:rPr>
          <w:rFonts w:ascii="Calibri" w:hAnsi="Calibri" w:cs="Calibri"/>
          <w:sz w:val="22"/>
        </w:rPr>
      </w:pPr>
      <w:r w:rsidRPr="000D57FE">
        <w:rPr>
          <w:rFonts w:ascii="Calibri" w:hAnsi="Calibri" w:cs="Calibri"/>
          <w:sz w:val="22"/>
        </w:rPr>
        <w:t xml:space="preserve">Erythropoietin, produced by the kidneys in response to low oxygen levels, stimulates the bone marrow to produce red blood cells. Anaemia in Chronic Kidney Disease (CKD) is due to a reduction in erythropoietin production due to kidney damage. </w:t>
      </w:r>
    </w:p>
    <w:p w14:paraId="75F1F968" w14:textId="77777777" w:rsidR="000D57FE" w:rsidRPr="000D57FE" w:rsidRDefault="000D57FE" w:rsidP="000D57FE">
      <w:pPr>
        <w:rPr>
          <w:rFonts w:ascii="Calibri" w:hAnsi="Calibri" w:cs="Calibri"/>
          <w:sz w:val="22"/>
        </w:rPr>
      </w:pPr>
      <w:r w:rsidRPr="000D57FE">
        <w:rPr>
          <w:rFonts w:ascii="Calibri" w:hAnsi="Calibri" w:cs="Calibri"/>
          <w:sz w:val="22"/>
        </w:rPr>
        <w:t>CKD should be considered as a possible cause of anaemia when eGFR is &lt;60 ml/min/1.73m</w:t>
      </w:r>
      <w:r w:rsidRPr="000D57FE">
        <w:rPr>
          <w:rFonts w:ascii="Calibri" w:hAnsi="Calibri" w:cs="Calibri"/>
          <w:sz w:val="22"/>
          <w:vertAlign w:val="superscript"/>
        </w:rPr>
        <w:t>2</w:t>
      </w:r>
      <w:r w:rsidRPr="000D57FE">
        <w:rPr>
          <w:rFonts w:ascii="Calibri" w:hAnsi="Calibri" w:cs="Calibri"/>
          <w:sz w:val="22"/>
        </w:rPr>
        <w:t>. It is more likely to be the cause if the GFR is &lt;30ml/min/1.73m</w:t>
      </w:r>
      <w:r w:rsidRPr="000D57FE">
        <w:rPr>
          <w:rFonts w:ascii="Calibri" w:hAnsi="Calibri" w:cs="Calibri"/>
          <w:sz w:val="22"/>
          <w:vertAlign w:val="superscript"/>
        </w:rPr>
        <w:t>2</w:t>
      </w:r>
      <w:r w:rsidRPr="000D57FE">
        <w:rPr>
          <w:rFonts w:ascii="Calibri" w:hAnsi="Calibri" w:cs="Calibri"/>
          <w:sz w:val="22"/>
        </w:rPr>
        <w:t xml:space="preserve"> (&lt;45/min/1.73m</w:t>
      </w:r>
      <w:r w:rsidRPr="000D57FE">
        <w:rPr>
          <w:rFonts w:ascii="Calibri" w:hAnsi="Calibri" w:cs="Calibri"/>
          <w:sz w:val="22"/>
          <w:vertAlign w:val="superscript"/>
        </w:rPr>
        <w:t>2</w:t>
      </w:r>
      <w:r w:rsidRPr="000D57FE">
        <w:rPr>
          <w:rFonts w:ascii="Calibri" w:hAnsi="Calibri" w:cs="Calibri"/>
          <w:sz w:val="22"/>
        </w:rPr>
        <w:t xml:space="preserve"> in patients with diabetes) and no other cause, e.g. blood loss, folic acid or vitamin B12 deficiency, is identified.</w:t>
      </w:r>
    </w:p>
    <w:p w14:paraId="5EF9FAF3" w14:textId="77777777" w:rsidR="000D57FE" w:rsidRPr="000D57FE" w:rsidRDefault="000D57FE" w:rsidP="000D57FE">
      <w:pPr>
        <w:rPr>
          <w:rFonts w:ascii="Calibri" w:hAnsi="Calibri" w:cs="Calibri"/>
          <w:sz w:val="22"/>
        </w:rPr>
      </w:pPr>
      <w:r w:rsidRPr="000D57FE">
        <w:rPr>
          <w:rFonts w:ascii="Calibri" w:hAnsi="Calibri" w:cs="Calibri"/>
          <w:sz w:val="22"/>
        </w:rPr>
        <w:t>Adverse effects of anaemia include reduced oxygen use, increased cardiac output, left ventricular hypertrophy, reduced cognition and concentration, reduced exercise capacity and libido, and reduced immune responsiveness and negative impact on quality of life.</w:t>
      </w:r>
    </w:p>
    <w:p w14:paraId="34752433" w14:textId="721A21BF" w:rsidR="000D57FE" w:rsidRDefault="000D57FE">
      <w:pPr>
        <w:rPr>
          <w:rFonts w:ascii="Calibri" w:hAnsi="Calibri" w:cs="Calibri"/>
          <w:sz w:val="22"/>
        </w:rPr>
      </w:pPr>
      <w:r>
        <w:rPr>
          <w:rFonts w:ascii="Calibri" w:hAnsi="Calibri" w:cs="Calibri"/>
          <w:sz w:val="22"/>
        </w:rPr>
        <w:t xml:space="preserve">The purpose of this guideline is to provide </w:t>
      </w:r>
      <w:r w:rsidRPr="000D57FE">
        <w:rPr>
          <w:rFonts w:ascii="Calibri" w:hAnsi="Calibri" w:cs="Calibri"/>
          <w:sz w:val="22"/>
        </w:rPr>
        <w:t>standardised evidence-based approach for managing anaemia in adults (aged 18 or over) with a clinical diagnosis of anaemia associated with CKD.</w:t>
      </w:r>
    </w:p>
    <w:p w14:paraId="22DD6B26" w14:textId="77777777" w:rsidR="000D57FE" w:rsidRDefault="000D57FE">
      <w:pPr>
        <w:rPr>
          <w:rFonts w:ascii="Calibri" w:hAnsi="Calibri" w:cs="Calibri"/>
          <w:sz w:val="22"/>
        </w:rPr>
      </w:pPr>
    </w:p>
    <w:p w14:paraId="0B61DB88" w14:textId="77777777" w:rsidR="000D57FE" w:rsidRPr="000D57FE" w:rsidRDefault="000D57FE" w:rsidP="000D57FE">
      <w:pPr>
        <w:rPr>
          <w:rFonts w:ascii="Calibri" w:hAnsi="Calibri" w:cs="Calibri"/>
          <w:b/>
        </w:rPr>
      </w:pPr>
      <w:r w:rsidRPr="000D57FE">
        <w:rPr>
          <w:rFonts w:ascii="Calibri" w:hAnsi="Calibri" w:cs="Calibri"/>
          <w:b/>
        </w:rPr>
        <w:t>Abbreviations</w:t>
      </w:r>
    </w:p>
    <w:p w14:paraId="0701A8FC" w14:textId="77777777" w:rsidR="000D57FE" w:rsidRPr="000D57FE" w:rsidRDefault="000D57FE" w:rsidP="000D57FE">
      <w:pPr>
        <w:rPr>
          <w:rFonts w:ascii="Calibri" w:hAnsi="Calibri" w:cs="Calibri"/>
          <w:b/>
          <w:sz w:val="22"/>
        </w:rPr>
      </w:pPr>
    </w:p>
    <w:p w14:paraId="442F9F50" w14:textId="77777777" w:rsidR="000D57FE" w:rsidRPr="000D57FE" w:rsidRDefault="000D57FE" w:rsidP="000D57FE">
      <w:pPr>
        <w:rPr>
          <w:rFonts w:ascii="Calibri" w:hAnsi="Calibri" w:cs="Calibri"/>
          <w:sz w:val="22"/>
        </w:rPr>
      </w:pPr>
      <w:r w:rsidRPr="000D57FE">
        <w:rPr>
          <w:rFonts w:ascii="Calibri" w:hAnsi="Calibri" w:cs="Calibri"/>
          <w:sz w:val="22"/>
        </w:rPr>
        <w:t>AKC – Advance Kidney Care</w:t>
      </w:r>
    </w:p>
    <w:p w14:paraId="71FF8EA9" w14:textId="77777777" w:rsidR="000D57FE" w:rsidRPr="000D57FE" w:rsidRDefault="000D57FE" w:rsidP="000D57FE">
      <w:pPr>
        <w:rPr>
          <w:rFonts w:ascii="Calibri" w:hAnsi="Calibri" w:cs="Calibri"/>
          <w:sz w:val="22"/>
        </w:rPr>
      </w:pPr>
      <w:r w:rsidRPr="000D57FE">
        <w:rPr>
          <w:rFonts w:ascii="Calibri" w:hAnsi="Calibri" w:cs="Calibri"/>
          <w:sz w:val="22"/>
        </w:rPr>
        <w:t>CKD – Chronic Kidney Disease</w:t>
      </w:r>
    </w:p>
    <w:p w14:paraId="7410D7FC" w14:textId="77777777" w:rsidR="000D57FE" w:rsidRPr="000D57FE" w:rsidRDefault="000D57FE" w:rsidP="000D57FE">
      <w:pPr>
        <w:rPr>
          <w:rFonts w:ascii="Calibri" w:hAnsi="Calibri" w:cs="Calibri"/>
          <w:sz w:val="22"/>
        </w:rPr>
      </w:pPr>
      <w:r w:rsidRPr="000D57FE">
        <w:rPr>
          <w:rFonts w:ascii="Calibri" w:hAnsi="Calibri" w:cs="Calibri"/>
          <w:sz w:val="22"/>
        </w:rPr>
        <w:t xml:space="preserve">EPO – Erythropoietin </w:t>
      </w:r>
    </w:p>
    <w:p w14:paraId="453AE2A5" w14:textId="77777777" w:rsidR="000D57FE" w:rsidRPr="000D57FE" w:rsidRDefault="000D57FE" w:rsidP="000D57FE">
      <w:pPr>
        <w:rPr>
          <w:rFonts w:ascii="Calibri" w:hAnsi="Calibri" w:cs="Calibri"/>
          <w:sz w:val="22"/>
        </w:rPr>
      </w:pPr>
      <w:r w:rsidRPr="000D57FE">
        <w:rPr>
          <w:rFonts w:ascii="Calibri" w:hAnsi="Calibri" w:cs="Calibri"/>
          <w:sz w:val="22"/>
        </w:rPr>
        <w:t>ESA – Erythropoietin Stimulating Agent</w:t>
      </w:r>
    </w:p>
    <w:p w14:paraId="7F15B6C5" w14:textId="256B1FFA" w:rsidR="000D57FE" w:rsidRPr="000D57FE" w:rsidRDefault="000D57FE" w:rsidP="000D57FE">
      <w:pPr>
        <w:rPr>
          <w:rFonts w:ascii="Calibri" w:hAnsi="Calibri" w:cs="Calibri"/>
          <w:sz w:val="22"/>
        </w:rPr>
      </w:pPr>
      <w:r w:rsidRPr="000D57FE">
        <w:rPr>
          <w:rFonts w:ascii="Calibri" w:hAnsi="Calibri" w:cs="Calibri"/>
          <w:sz w:val="22"/>
        </w:rPr>
        <w:t xml:space="preserve">Hb </w:t>
      </w:r>
      <w:r>
        <w:rPr>
          <w:rFonts w:ascii="Calibri" w:hAnsi="Calibri" w:cs="Calibri"/>
          <w:sz w:val="22"/>
        </w:rPr>
        <w:t>–</w:t>
      </w:r>
      <w:r w:rsidRPr="000D57FE">
        <w:rPr>
          <w:rFonts w:ascii="Calibri" w:hAnsi="Calibri" w:cs="Calibri"/>
          <w:sz w:val="22"/>
        </w:rPr>
        <w:t xml:space="preserve"> Haemoglobin</w:t>
      </w:r>
    </w:p>
    <w:p w14:paraId="7F1193CE" w14:textId="77777777" w:rsidR="000D57FE" w:rsidRPr="000D57FE" w:rsidRDefault="000D57FE" w:rsidP="000D57FE">
      <w:pPr>
        <w:rPr>
          <w:rFonts w:ascii="Calibri" w:hAnsi="Calibri" w:cs="Calibri"/>
          <w:sz w:val="22"/>
        </w:rPr>
      </w:pPr>
      <w:r w:rsidRPr="000D57FE">
        <w:rPr>
          <w:rFonts w:ascii="Calibri" w:hAnsi="Calibri" w:cs="Calibri"/>
          <w:sz w:val="22"/>
        </w:rPr>
        <w:t xml:space="preserve">HIF-PH – Hypoxia-Inducible Factor Propyl </w:t>
      </w:r>
      <w:proofErr w:type="spellStart"/>
      <w:r w:rsidRPr="000D57FE">
        <w:rPr>
          <w:rFonts w:ascii="Calibri" w:hAnsi="Calibri" w:cs="Calibri"/>
          <w:sz w:val="22"/>
        </w:rPr>
        <w:t>Hydrohylase</w:t>
      </w:r>
      <w:proofErr w:type="spellEnd"/>
    </w:p>
    <w:p w14:paraId="606049C8" w14:textId="77777777" w:rsidR="000D57FE" w:rsidRPr="000D57FE" w:rsidRDefault="000D57FE" w:rsidP="000D57FE">
      <w:pPr>
        <w:rPr>
          <w:rFonts w:ascii="Calibri" w:hAnsi="Calibri" w:cs="Calibri"/>
          <w:sz w:val="22"/>
        </w:rPr>
      </w:pPr>
      <w:r w:rsidRPr="000D57FE">
        <w:rPr>
          <w:rFonts w:ascii="Calibri" w:hAnsi="Calibri" w:cs="Calibri"/>
          <w:sz w:val="22"/>
        </w:rPr>
        <w:t>NMP – Non-Medical Prescribing/Prescriber</w:t>
      </w:r>
    </w:p>
    <w:p w14:paraId="68FB78E9" w14:textId="77777777" w:rsidR="000D57FE" w:rsidRPr="000D57FE" w:rsidRDefault="000D57FE" w:rsidP="000D57FE">
      <w:pPr>
        <w:rPr>
          <w:rFonts w:ascii="Calibri" w:hAnsi="Calibri" w:cs="Calibri"/>
          <w:sz w:val="22"/>
        </w:rPr>
      </w:pPr>
      <w:r w:rsidRPr="000D57FE">
        <w:rPr>
          <w:rFonts w:ascii="Calibri" w:hAnsi="Calibri" w:cs="Calibri"/>
          <w:sz w:val="22"/>
        </w:rPr>
        <w:t xml:space="preserve">RRT – Renal Replacement Therapy </w:t>
      </w:r>
    </w:p>
    <w:p w14:paraId="125A7B22" w14:textId="77777777" w:rsidR="000D57FE" w:rsidRPr="000D57FE" w:rsidRDefault="000D57FE" w:rsidP="000D57FE">
      <w:pPr>
        <w:rPr>
          <w:rFonts w:ascii="Calibri" w:hAnsi="Calibri" w:cs="Calibri"/>
          <w:sz w:val="22"/>
        </w:rPr>
      </w:pPr>
      <w:r w:rsidRPr="000D57FE">
        <w:rPr>
          <w:rFonts w:ascii="Calibri" w:hAnsi="Calibri" w:cs="Calibri"/>
          <w:sz w:val="22"/>
        </w:rPr>
        <w:t>SKU – Sussex Kidney Unit</w:t>
      </w:r>
    </w:p>
    <w:p w14:paraId="2364463B" w14:textId="32D61290" w:rsidR="000D57FE" w:rsidRDefault="000D57FE">
      <w:pPr>
        <w:rPr>
          <w:rFonts w:ascii="Calibri" w:hAnsi="Calibri" w:cs="Calibri"/>
          <w:sz w:val="22"/>
        </w:rPr>
      </w:pPr>
    </w:p>
    <w:p w14:paraId="2221A986" w14:textId="77777777" w:rsidR="000D57FE" w:rsidRPr="000D57FE" w:rsidRDefault="000D57FE" w:rsidP="000D57FE">
      <w:pPr>
        <w:rPr>
          <w:rFonts w:ascii="Calibri" w:hAnsi="Calibri" w:cs="Calibri"/>
          <w:b/>
        </w:rPr>
      </w:pPr>
      <w:r w:rsidRPr="000D57FE">
        <w:rPr>
          <w:rFonts w:ascii="Calibri" w:hAnsi="Calibri" w:cs="Calibri"/>
          <w:b/>
        </w:rPr>
        <w:t>Responsibilities, Accountabilities and Duties</w:t>
      </w:r>
    </w:p>
    <w:p w14:paraId="65BC6F10" w14:textId="77777777" w:rsidR="000D57FE" w:rsidRPr="000D57FE" w:rsidRDefault="000D57FE" w:rsidP="000D57FE">
      <w:pPr>
        <w:rPr>
          <w:rFonts w:ascii="Calibri" w:hAnsi="Calibri" w:cs="Calibri"/>
          <w:b/>
          <w:sz w:val="22"/>
        </w:rPr>
      </w:pPr>
    </w:p>
    <w:p w14:paraId="0071468F" w14:textId="246A326B"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All medical and nursing staff working in SKU are responsible to be aware of this guideline.</w:t>
      </w:r>
    </w:p>
    <w:p w14:paraId="14AC9D5D" w14:textId="7E43B131"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Renal consultants, senior nursing staff and lead renal pharmacists are responsible to include this guideline as part of departmental induction.</w:t>
      </w:r>
    </w:p>
    <w:p w14:paraId="3D1DC237" w14:textId="37E499C1"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The advanced kidney disease and haemodialysis lead nurses and the lead renal pharmacists are responsible for updating this guideline every three years or when necessary.</w:t>
      </w:r>
    </w:p>
    <w:p w14:paraId="39B09D9F" w14:textId="224802DD"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All senior nursing staff are responsible to collaboratively audit this guideline with the renal audit manager.</w:t>
      </w:r>
    </w:p>
    <w:p w14:paraId="36A902D0" w14:textId="3E7040BD"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 xml:space="preserve">For ALL patients newly initiated on ESA/Roxadustat or if doses have changed – email </w:t>
      </w:r>
      <w:hyperlink r:id="rId8" w:history="1">
        <w:r w:rsidRPr="000D57FE">
          <w:rPr>
            <w:rStyle w:val="Hyperlink"/>
            <w:rFonts w:ascii="Calibri" w:hAnsi="Calibri" w:cs="Calibri"/>
            <w:sz w:val="22"/>
          </w:rPr>
          <w:t>uhsussex.aranesp@nhs.net</w:t>
        </w:r>
      </w:hyperlink>
      <w:r w:rsidRPr="000D57FE">
        <w:rPr>
          <w:rFonts w:ascii="Calibri" w:hAnsi="Calibri" w:cs="Calibri"/>
          <w:sz w:val="22"/>
        </w:rPr>
        <w:t>.</w:t>
      </w:r>
    </w:p>
    <w:p w14:paraId="0CDDC134" w14:textId="3F351531"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 xml:space="preserve">Hospital HD patients – email </w:t>
      </w:r>
      <w:hyperlink r:id="rId9" w:history="1">
        <w:r w:rsidRPr="000D57FE">
          <w:rPr>
            <w:rStyle w:val="Hyperlink"/>
            <w:rFonts w:ascii="Calibri" w:hAnsi="Calibri" w:cs="Calibri"/>
            <w:sz w:val="22"/>
          </w:rPr>
          <w:t>uhsussex.aranesp@nhs.net</w:t>
        </w:r>
      </w:hyperlink>
      <w:r w:rsidRPr="000D57FE">
        <w:rPr>
          <w:rFonts w:ascii="Calibri" w:hAnsi="Calibri" w:cs="Calibri"/>
          <w:sz w:val="22"/>
        </w:rPr>
        <w:t xml:space="preserve"> to stop further home deliveries.</w:t>
      </w:r>
    </w:p>
    <w:p w14:paraId="3249A0FD" w14:textId="77777777"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HD patients have monthly review with HD consultants so non-urgent referrals should wait until then.</w:t>
      </w:r>
    </w:p>
    <w:p w14:paraId="4DB1CD1F" w14:textId="77777777"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Anaemia team assesses patient’s iron requirements as required and arranges ESA/Roxadustat as required.</w:t>
      </w:r>
    </w:p>
    <w:p w14:paraId="3916F57B" w14:textId="77777777"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Aranesp prescriptions are sent to Fresenius homecare and they will manage supply to the patients’ homes. Anaemia nurses will inform the GP and will educate patients or carer on administration. (See Aranesp letter in Appendix 1)</w:t>
      </w:r>
    </w:p>
    <w:p w14:paraId="40D433A5" w14:textId="77777777"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 xml:space="preserve">Roxadustat prescriptions are sent to </w:t>
      </w:r>
      <w:proofErr w:type="spellStart"/>
      <w:r w:rsidRPr="000D57FE">
        <w:rPr>
          <w:rFonts w:ascii="Calibri" w:hAnsi="Calibri" w:cs="Calibri"/>
          <w:sz w:val="22"/>
        </w:rPr>
        <w:t>Pharm@sea</w:t>
      </w:r>
      <w:proofErr w:type="spellEnd"/>
      <w:r w:rsidRPr="000D57FE">
        <w:rPr>
          <w:rFonts w:ascii="Calibri" w:hAnsi="Calibri" w:cs="Calibri"/>
          <w:sz w:val="22"/>
        </w:rPr>
        <w:t xml:space="preserve"> and they will manage supply to patients’ homes. Anaemia nurses will inform the GP. (See Roxadustat letter in Appendix 2).</w:t>
      </w:r>
    </w:p>
    <w:p w14:paraId="27CE111E" w14:textId="77777777"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Anaemia nurses monitor Hb and iron levels and medical or NMP nursing staff review results monthly and arrange iron and ESA/Roxadustat dose changes.</w:t>
      </w:r>
    </w:p>
    <w:p w14:paraId="27736D03" w14:textId="37DF889B" w:rsidR="000D57FE" w:rsidRPr="000D57FE" w:rsidRDefault="000D57FE" w:rsidP="000D57FE">
      <w:pPr>
        <w:pStyle w:val="ListParagraph"/>
        <w:numPr>
          <w:ilvl w:val="0"/>
          <w:numId w:val="15"/>
        </w:numPr>
        <w:rPr>
          <w:rFonts w:ascii="Calibri" w:hAnsi="Calibri" w:cs="Calibri"/>
          <w:sz w:val="22"/>
        </w:rPr>
      </w:pPr>
      <w:r w:rsidRPr="000D57FE">
        <w:rPr>
          <w:rFonts w:ascii="Calibri" w:hAnsi="Calibri" w:cs="Calibri"/>
          <w:sz w:val="22"/>
        </w:rPr>
        <w:t>This guideline is only applicable to SKU services.</w:t>
      </w:r>
    </w:p>
    <w:p w14:paraId="7E2348D4" w14:textId="77777777" w:rsidR="000D57FE" w:rsidRPr="00522219" w:rsidRDefault="000D57FE">
      <w:pPr>
        <w:rPr>
          <w:rFonts w:ascii="Calibri" w:hAnsi="Calibri" w:cs="Calibri"/>
          <w:sz w:val="22"/>
        </w:rPr>
      </w:pPr>
    </w:p>
    <w:p w14:paraId="15501966" w14:textId="77777777" w:rsidR="00693D20" w:rsidRDefault="00693D20">
      <w:pPr>
        <w:rPr>
          <w:rFonts w:ascii="Calibri" w:hAnsi="Calibri" w:cs="Calibri"/>
          <w:b/>
        </w:rPr>
      </w:pPr>
    </w:p>
    <w:p w14:paraId="037F9BE1" w14:textId="62917225" w:rsidR="000D57FE" w:rsidRPr="000D57FE" w:rsidRDefault="000D57FE">
      <w:pPr>
        <w:rPr>
          <w:rFonts w:ascii="Calibri" w:hAnsi="Calibri" w:cs="Calibri"/>
          <w:b/>
        </w:rPr>
      </w:pPr>
      <w:r w:rsidRPr="000D57FE">
        <w:rPr>
          <w:rFonts w:ascii="Calibri" w:hAnsi="Calibri" w:cs="Calibri"/>
          <w:b/>
        </w:rPr>
        <w:lastRenderedPageBreak/>
        <w:t>Blood Tests</w:t>
      </w:r>
    </w:p>
    <w:p w14:paraId="518BAB87" w14:textId="77777777" w:rsidR="000D57FE" w:rsidRDefault="000D57FE">
      <w:pPr>
        <w:rPr>
          <w:rFonts w:ascii="Calibri" w:hAnsi="Calibri" w:cs="Calibri"/>
          <w:b/>
          <w:sz w:val="22"/>
        </w:rPr>
      </w:pPr>
    </w:p>
    <w:p w14:paraId="14814740" w14:textId="77777777" w:rsidR="000D57FE" w:rsidRPr="000D57FE" w:rsidRDefault="000D57FE" w:rsidP="000D57FE">
      <w:pPr>
        <w:numPr>
          <w:ilvl w:val="0"/>
          <w:numId w:val="17"/>
        </w:numPr>
        <w:rPr>
          <w:rFonts w:ascii="Calibri" w:hAnsi="Calibri" w:cs="Calibri"/>
          <w:sz w:val="22"/>
        </w:rPr>
      </w:pPr>
      <w:r w:rsidRPr="000D57FE">
        <w:rPr>
          <w:rFonts w:ascii="Calibri" w:hAnsi="Calibri" w:cs="Calibri"/>
          <w:sz w:val="22"/>
        </w:rPr>
        <w:t>Full blood count.</w:t>
      </w:r>
    </w:p>
    <w:p w14:paraId="3E9725B0" w14:textId="77777777" w:rsidR="000D57FE" w:rsidRPr="000D57FE" w:rsidRDefault="000D57FE" w:rsidP="000D57FE">
      <w:pPr>
        <w:numPr>
          <w:ilvl w:val="0"/>
          <w:numId w:val="17"/>
        </w:numPr>
        <w:rPr>
          <w:rFonts w:ascii="Calibri" w:hAnsi="Calibri" w:cs="Calibri"/>
          <w:sz w:val="22"/>
        </w:rPr>
      </w:pPr>
      <w:r w:rsidRPr="000D57FE">
        <w:rPr>
          <w:rFonts w:ascii="Calibri" w:hAnsi="Calibri" w:cs="Calibri"/>
          <w:sz w:val="22"/>
        </w:rPr>
        <w:t>Absolute reticulocyte counts to assess bone marrow responsiveness (if indicated).</w:t>
      </w:r>
    </w:p>
    <w:p w14:paraId="478D96B2" w14:textId="77777777" w:rsidR="000D57FE" w:rsidRPr="000D57FE" w:rsidRDefault="000D57FE" w:rsidP="000D57FE">
      <w:pPr>
        <w:numPr>
          <w:ilvl w:val="0"/>
          <w:numId w:val="17"/>
        </w:numPr>
        <w:rPr>
          <w:rFonts w:ascii="Calibri" w:hAnsi="Calibri" w:cs="Calibri"/>
          <w:sz w:val="22"/>
        </w:rPr>
      </w:pPr>
      <w:r w:rsidRPr="000D57FE">
        <w:rPr>
          <w:rFonts w:ascii="Calibri" w:hAnsi="Calibri" w:cs="Calibri"/>
          <w:sz w:val="22"/>
        </w:rPr>
        <w:t>Iron studies including ferritin.</w:t>
      </w:r>
    </w:p>
    <w:p w14:paraId="1DDB08A0" w14:textId="77777777" w:rsidR="000D57FE" w:rsidRPr="000D57FE" w:rsidRDefault="000D57FE" w:rsidP="000D57FE">
      <w:pPr>
        <w:numPr>
          <w:ilvl w:val="0"/>
          <w:numId w:val="17"/>
        </w:numPr>
        <w:rPr>
          <w:rFonts w:ascii="Calibri" w:hAnsi="Calibri" w:cs="Calibri"/>
          <w:sz w:val="22"/>
        </w:rPr>
      </w:pPr>
      <w:r w:rsidRPr="000D57FE">
        <w:rPr>
          <w:rFonts w:ascii="Calibri" w:hAnsi="Calibri" w:cs="Calibri"/>
          <w:sz w:val="22"/>
        </w:rPr>
        <w:t>Plasma/Serum C-reactive protein (CRP) to assess inflammation.</w:t>
      </w:r>
    </w:p>
    <w:p w14:paraId="76E6B36B" w14:textId="77777777" w:rsidR="000D57FE" w:rsidRPr="000D57FE" w:rsidRDefault="000D57FE" w:rsidP="000D57FE">
      <w:pPr>
        <w:rPr>
          <w:rFonts w:ascii="Calibri" w:hAnsi="Calibri" w:cs="Calibri"/>
          <w:sz w:val="22"/>
        </w:rPr>
      </w:pPr>
      <w:r w:rsidRPr="000D57FE">
        <w:rPr>
          <w:rFonts w:ascii="Calibri" w:hAnsi="Calibri" w:cs="Calibri"/>
          <w:sz w:val="22"/>
        </w:rPr>
        <w:t>Based on the initial assessment the following tests may also be useful to diagnose the cause of anaemia:</w:t>
      </w:r>
    </w:p>
    <w:p w14:paraId="0B7E1326" w14:textId="77777777" w:rsidR="000D57FE" w:rsidRPr="000D57FE" w:rsidRDefault="000D57FE" w:rsidP="000D57FE">
      <w:pPr>
        <w:numPr>
          <w:ilvl w:val="0"/>
          <w:numId w:val="18"/>
        </w:numPr>
        <w:rPr>
          <w:rFonts w:ascii="Calibri" w:hAnsi="Calibri" w:cs="Calibri"/>
          <w:sz w:val="22"/>
        </w:rPr>
      </w:pPr>
      <w:r w:rsidRPr="000D57FE">
        <w:rPr>
          <w:rFonts w:ascii="Calibri" w:hAnsi="Calibri" w:cs="Calibri"/>
          <w:sz w:val="22"/>
        </w:rPr>
        <w:t>Serum vitamin B12 and serum folate concentrations.</w:t>
      </w:r>
    </w:p>
    <w:p w14:paraId="7EB15545" w14:textId="77777777" w:rsidR="000D57FE" w:rsidRPr="000D57FE" w:rsidRDefault="000D57FE" w:rsidP="000D57FE">
      <w:pPr>
        <w:numPr>
          <w:ilvl w:val="0"/>
          <w:numId w:val="18"/>
        </w:numPr>
        <w:rPr>
          <w:rFonts w:ascii="Calibri" w:hAnsi="Calibri" w:cs="Calibri"/>
          <w:sz w:val="22"/>
        </w:rPr>
      </w:pPr>
      <w:r w:rsidRPr="000D57FE">
        <w:rPr>
          <w:rFonts w:ascii="Calibri" w:hAnsi="Calibri" w:cs="Calibri"/>
          <w:sz w:val="22"/>
        </w:rPr>
        <w:t>Tests for haemolysis.</w:t>
      </w:r>
    </w:p>
    <w:p w14:paraId="7421284E" w14:textId="77777777" w:rsidR="000D57FE" w:rsidRPr="000D57FE" w:rsidRDefault="000D57FE" w:rsidP="000D57FE">
      <w:pPr>
        <w:numPr>
          <w:ilvl w:val="0"/>
          <w:numId w:val="18"/>
        </w:numPr>
        <w:rPr>
          <w:rFonts w:ascii="Calibri" w:hAnsi="Calibri" w:cs="Calibri"/>
          <w:sz w:val="22"/>
        </w:rPr>
      </w:pPr>
      <w:r w:rsidRPr="000D57FE">
        <w:rPr>
          <w:rFonts w:ascii="Calibri" w:hAnsi="Calibri" w:cs="Calibri"/>
          <w:sz w:val="22"/>
        </w:rPr>
        <w:t>Plasma/Serum and/or urine protein electrophoresis.</w:t>
      </w:r>
    </w:p>
    <w:p w14:paraId="37143C49" w14:textId="77777777" w:rsidR="000D57FE" w:rsidRPr="000D57FE" w:rsidRDefault="000D57FE" w:rsidP="000D57FE">
      <w:pPr>
        <w:numPr>
          <w:ilvl w:val="0"/>
          <w:numId w:val="18"/>
        </w:numPr>
        <w:rPr>
          <w:rFonts w:ascii="Calibri" w:hAnsi="Calibri" w:cs="Calibri"/>
          <w:sz w:val="22"/>
        </w:rPr>
      </w:pPr>
      <w:r w:rsidRPr="000D57FE">
        <w:rPr>
          <w:rFonts w:ascii="Calibri" w:hAnsi="Calibri" w:cs="Calibri"/>
          <w:sz w:val="22"/>
        </w:rPr>
        <w:t>Hb electrophoresis.</w:t>
      </w:r>
    </w:p>
    <w:p w14:paraId="1E59916A" w14:textId="77777777" w:rsidR="000D57FE" w:rsidRPr="000D57FE" w:rsidRDefault="000D57FE" w:rsidP="000D57FE">
      <w:pPr>
        <w:numPr>
          <w:ilvl w:val="0"/>
          <w:numId w:val="18"/>
        </w:numPr>
        <w:rPr>
          <w:rFonts w:ascii="Calibri" w:hAnsi="Calibri" w:cs="Calibri"/>
          <w:sz w:val="22"/>
        </w:rPr>
      </w:pPr>
      <w:r w:rsidRPr="000D57FE">
        <w:rPr>
          <w:rFonts w:ascii="Calibri" w:hAnsi="Calibri" w:cs="Calibri"/>
          <w:sz w:val="22"/>
        </w:rPr>
        <w:t>Free light chains and bone marrow examination</w:t>
      </w:r>
    </w:p>
    <w:p w14:paraId="6D2C61A0" w14:textId="2A3D4ACB" w:rsidR="000D57FE" w:rsidRPr="000D57FE" w:rsidRDefault="000D57FE" w:rsidP="000D57FE">
      <w:pPr>
        <w:rPr>
          <w:rFonts w:ascii="Calibri" w:hAnsi="Calibri" w:cs="Calibri"/>
          <w:sz w:val="22"/>
        </w:rPr>
      </w:pPr>
      <w:r>
        <w:rPr>
          <w:rFonts w:ascii="Calibri" w:hAnsi="Calibri" w:cs="Calibri"/>
          <w:sz w:val="22"/>
        </w:rPr>
        <w:t xml:space="preserve">Measure </w:t>
      </w:r>
      <w:r w:rsidRPr="000D57FE">
        <w:rPr>
          <w:rFonts w:ascii="Calibri" w:hAnsi="Calibri" w:cs="Calibri"/>
          <w:sz w:val="22"/>
        </w:rPr>
        <w:t>Hb</w:t>
      </w:r>
      <w:r>
        <w:rPr>
          <w:rFonts w:ascii="Calibri" w:hAnsi="Calibri" w:cs="Calibri"/>
          <w:sz w:val="22"/>
        </w:rPr>
        <w:t xml:space="preserve"> levels</w:t>
      </w:r>
      <w:r w:rsidRPr="000D57FE">
        <w:rPr>
          <w:rFonts w:ascii="Calibri" w:hAnsi="Calibri" w:cs="Calibri"/>
          <w:sz w:val="22"/>
        </w:rPr>
        <w:t xml:space="preserve"> at least annually in patients with CKD3 and at least twice a </w:t>
      </w:r>
      <w:r>
        <w:rPr>
          <w:rFonts w:ascii="Calibri" w:hAnsi="Calibri" w:cs="Calibri"/>
          <w:sz w:val="22"/>
        </w:rPr>
        <w:t>year in patients with CKD4-5 NOT</w:t>
      </w:r>
      <w:r w:rsidRPr="000D57FE">
        <w:rPr>
          <w:rFonts w:ascii="Calibri" w:hAnsi="Calibri" w:cs="Calibri"/>
          <w:sz w:val="22"/>
        </w:rPr>
        <w:t xml:space="preserve"> on dialysis.</w:t>
      </w:r>
    </w:p>
    <w:p w14:paraId="5AAA3A53" w14:textId="77777777" w:rsidR="000D57FE" w:rsidRPr="000D57FE" w:rsidRDefault="000D57FE" w:rsidP="000D57FE">
      <w:pPr>
        <w:rPr>
          <w:rFonts w:ascii="Calibri" w:hAnsi="Calibri" w:cs="Calibri"/>
          <w:sz w:val="22"/>
        </w:rPr>
      </w:pPr>
      <w:r w:rsidRPr="000D57FE">
        <w:rPr>
          <w:rFonts w:ascii="Calibri" w:hAnsi="Calibri" w:cs="Calibri"/>
          <w:sz w:val="22"/>
        </w:rPr>
        <w:t>Measurement of erythropoietin levels should not routinely be considered for the diagnosis or management of anaemia for patients with CKD.</w:t>
      </w:r>
    </w:p>
    <w:p w14:paraId="20C4087F" w14:textId="77777777" w:rsidR="000D57FE" w:rsidRDefault="000D57FE">
      <w:pPr>
        <w:rPr>
          <w:rFonts w:ascii="Calibri" w:hAnsi="Calibri" w:cs="Calibri"/>
          <w:b/>
          <w:sz w:val="22"/>
        </w:rPr>
      </w:pPr>
    </w:p>
    <w:p w14:paraId="1B86BE84" w14:textId="2D308269" w:rsidR="000D57FE" w:rsidRDefault="000D57FE">
      <w:pPr>
        <w:rPr>
          <w:rFonts w:ascii="Calibri" w:hAnsi="Calibri" w:cs="Calibri"/>
          <w:b/>
          <w:sz w:val="22"/>
        </w:rPr>
      </w:pPr>
      <w:r>
        <w:rPr>
          <w:rFonts w:ascii="Calibri" w:hAnsi="Calibri" w:cs="Calibri"/>
          <w:b/>
          <w:sz w:val="22"/>
        </w:rPr>
        <w:t>Targets</w:t>
      </w:r>
    </w:p>
    <w:p w14:paraId="09917B36" w14:textId="34A68CCA" w:rsidR="000D57FE" w:rsidRDefault="000D57FE">
      <w:pPr>
        <w:rPr>
          <w:rFonts w:ascii="Calibri" w:hAnsi="Calibri" w:cs="Calibri"/>
          <w:b/>
          <w:sz w:val="22"/>
        </w:rPr>
      </w:pPr>
      <w:r w:rsidRPr="000D57FE">
        <w:rPr>
          <w:rFonts w:ascii="Arial" w:eastAsiaTheme="minorHAnsi" w:hAnsi="Arial" w:cs="Arial"/>
          <w:noProof/>
        </w:rPr>
        <mc:AlternateContent>
          <mc:Choice Requires="wps">
            <w:drawing>
              <wp:anchor distT="0" distB="0" distL="114300" distR="114300" simplePos="0" relativeHeight="251659264" behindDoc="0" locked="0" layoutInCell="1" allowOverlap="1" wp14:anchorId="73750364" wp14:editId="53A30AB1">
                <wp:simplePos x="0" y="0"/>
                <wp:positionH relativeFrom="column">
                  <wp:posOffset>344384</wp:posOffset>
                </wp:positionH>
                <wp:positionV relativeFrom="paragraph">
                  <wp:posOffset>108247</wp:posOffset>
                </wp:positionV>
                <wp:extent cx="5955030" cy="285750"/>
                <wp:effectExtent l="0" t="0" r="26670" b="19050"/>
                <wp:wrapNone/>
                <wp:docPr id="1" name="Text Box 1"/>
                <wp:cNvGraphicFramePr/>
                <a:graphic xmlns:a="http://schemas.openxmlformats.org/drawingml/2006/main">
                  <a:graphicData uri="http://schemas.microsoft.com/office/word/2010/wordprocessingShape">
                    <wps:wsp>
                      <wps:cNvSpPr txBox="1"/>
                      <wps:spPr>
                        <a:xfrm>
                          <a:off x="0" y="0"/>
                          <a:ext cx="5955030" cy="285750"/>
                        </a:xfrm>
                        <a:prstGeom prst="rect">
                          <a:avLst/>
                        </a:prstGeom>
                        <a:solidFill>
                          <a:srgbClr val="F79646">
                            <a:lumMod val="40000"/>
                            <a:lumOff val="60000"/>
                          </a:srgbClr>
                        </a:solidFill>
                        <a:ln w="12700">
                          <a:solidFill>
                            <a:srgbClr val="F79646">
                              <a:lumMod val="75000"/>
                            </a:srgbClr>
                          </a:solidFill>
                        </a:ln>
                        <a:effectLst/>
                      </wps:spPr>
                      <wps:txbx>
                        <w:txbxContent>
                          <w:p w14:paraId="788C99AC" w14:textId="77777777" w:rsidR="000D57FE" w:rsidRPr="000D57FE" w:rsidRDefault="000D57FE" w:rsidP="000D57FE">
                            <w:pPr>
                              <w:pStyle w:val="NoSpacing"/>
                              <w:jc w:val="center"/>
                              <w:rPr>
                                <w:rFonts w:ascii="Calibri" w:hAnsi="Calibri" w:cs="Calibri"/>
                              </w:rPr>
                            </w:pPr>
                            <w:r w:rsidRPr="000D57FE">
                              <w:rPr>
                                <w:rFonts w:ascii="Calibri" w:hAnsi="Calibri" w:cs="Calibri"/>
                              </w:rPr>
                              <w:t>Haemoglobin (Hb): 100-120g/L.</w:t>
                            </w:r>
                          </w:p>
                          <w:p w14:paraId="44F062E1" w14:textId="77777777" w:rsidR="000D57FE" w:rsidRDefault="000D57FE" w:rsidP="000D57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50364" id="_x0000_t202" coordsize="21600,21600" o:spt="202" path="m,l,21600r21600,l21600,xe">
                <v:stroke joinstyle="miter"/>
                <v:path gradientshapeok="t" o:connecttype="rect"/>
              </v:shapetype>
              <v:shape id="Text Box 1" o:spid="_x0000_s1026" type="#_x0000_t202" style="position:absolute;margin-left:27.1pt;margin-top:8.5pt;width:468.9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" fillcolor="#fcd5b5" strokecolor="#e46c0a" strokeweight="1pt">
                <v:textbox>
                  <w:txbxContent>
                    <w:p w14:paraId="788C99AC" w14:textId="77777777" w:rsidR="000D57FE" w:rsidRPr="000D57FE" w:rsidRDefault="000D57FE" w:rsidP="000D57FE">
                      <w:pPr>
                        <w:pStyle w:val="NoSpacing"/>
                        <w:jc w:val="center"/>
                        <w:rPr>
                          <w:rFonts w:ascii="Calibri" w:hAnsi="Calibri" w:cs="Calibri"/>
                        </w:rPr>
                      </w:pPr>
                      <w:r w:rsidRPr="000D57FE">
                        <w:rPr>
                          <w:rFonts w:ascii="Calibri" w:hAnsi="Calibri" w:cs="Calibri"/>
                        </w:rPr>
                        <w:t>Haemoglobin (Hb): 100-120g/L.</w:t>
                      </w:r>
                    </w:p>
                    <w:p w14:paraId="44F062E1" w14:textId="77777777" w:rsidR="000D57FE" w:rsidRDefault="000D57FE" w:rsidP="000D57FE">
                      <w:pPr>
                        <w:jc w:val="center"/>
                      </w:pPr>
                    </w:p>
                  </w:txbxContent>
                </v:textbox>
              </v:shape>
            </w:pict>
          </mc:Fallback>
        </mc:AlternateContent>
      </w:r>
    </w:p>
    <w:p w14:paraId="3907CE09" w14:textId="77348385" w:rsidR="000D57FE" w:rsidRDefault="000D57FE">
      <w:pPr>
        <w:rPr>
          <w:rFonts w:ascii="Calibri" w:hAnsi="Calibri" w:cs="Calibri"/>
          <w:b/>
          <w:sz w:val="22"/>
        </w:rPr>
      </w:pPr>
    </w:p>
    <w:p w14:paraId="7B780B94" w14:textId="77777777" w:rsidR="000D57FE" w:rsidRDefault="000D57FE">
      <w:pPr>
        <w:rPr>
          <w:rFonts w:ascii="Calibri" w:hAnsi="Calibri" w:cs="Calibri"/>
          <w:b/>
          <w:sz w:val="22"/>
        </w:rPr>
      </w:pPr>
    </w:p>
    <w:p w14:paraId="50EEE0E8" w14:textId="39A39832" w:rsidR="000D57FE" w:rsidRDefault="000D57FE">
      <w:pPr>
        <w:rPr>
          <w:rFonts w:ascii="Calibri" w:hAnsi="Calibri" w:cs="Calibri"/>
          <w:b/>
          <w:sz w:val="22"/>
        </w:rPr>
      </w:pPr>
      <w:r w:rsidRPr="000D57FE">
        <w:rPr>
          <w:rFonts w:ascii="Arial" w:eastAsiaTheme="minorHAnsi" w:hAnsi="Arial" w:cs="Arial"/>
          <w:noProof/>
        </w:rPr>
        <mc:AlternateContent>
          <mc:Choice Requires="wps">
            <w:drawing>
              <wp:anchor distT="0" distB="0" distL="114300" distR="114300" simplePos="0" relativeHeight="251661312" behindDoc="0" locked="0" layoutInCell="1" allowOverlap="1" wp14:anchorId="6D2C2883" wp14:editId="67566618">
                <wp:simplePos x="0" y="0"/>
                <wp:positionH relativeFrom="column">
                  <wp:posOffset>344383</wp:posOffset>
                </wp:positionH>
                <wp:positionV relativeFrom="paragraph">
                  <wp:posOffset>42397</wp:posOffset>
                </wp:positionV>
                <wp:extent cx="5955179" cy="421161"/>
                <wp:effectExtent l="0" t="0" r="26670" b="17145"/>
                <wp:wrapNone/>
                <wp:docPr id="3" name="Text Box 3"/>
                <wp:cNvGraphicFramePr/>
                <a:graphic xmlns:a="http://schemas.openxmlformats.org/drawingml/2006/main">
                  <a:graphicData uri="http://schemas.microsoft.com/office/word/2010/wordprocessingShape">
                    <wps:wsp>
                      <wps:cNvSpPr txBox="1"/>
                      <wps:spPr>
                        <a:xfrm>
                          <a:off x="0" y="0"/>
                          <a:ext cx="5955179" cy="421161"/>
                        </a:xfrm>
                        <a:prstGeom prst="rect">
                          <a:avLst/>
                        </a:prstGeom>
                        <a:solidFill>
                          <a:srgbClr val="F79646">
                            <a:lumMod val="40000"/>
                            <a:lumOff val="60000"/>
                          </a:srgbClr>
                        </a:solidFill>
                        <a:ln w="12700">
                          <a:solidFill>
                            <a:srgbClr val="F79646">
                              <a:lumMod val="75000"/>
                            </a:srgbClr>
                          </a:solidFill>
                        </a:ln>
                        <a:effectLst/>
                      </wps:spPr>
                      <wps:txbx>
                        <w:txbxContent>
                          <w:p w14:paraId="39396449" w14:textId="77777777" w:rsidR="000D57FE" w:rsidRPr="000D57FE" w:rsidRDefault="000D57FE" w:rsidP="000D57FE">
                            <w:pPr>
                              <w:pStyle w:val="NoSpacing"/>
                              <w:jc w:val="center"/>
                              <w:rPr>
                                <w:rFonts w:cstheme="minorHAnsi"/>
                              </w:rPr>
                            </w:pPr>
                            <w:r>
                              <w:rPr>
                                <w:rFonts w:ascii="Arial" w:hAnsi="Arial" w:cs="Arial"/>
                                <w:sz w:val="24"/>
                                <w:szCs w:val="24"/>
                              </w:rPr>
                              <w:t xml:space="preserve"> </w:t>
                            </w:r>
                            <w:r w:rsidRPr="000D57FE">
                              <w:rPr>
                                <w:rFonts w:cstheme="minorHAnsi"/>
                              </w:rPr>
                              <w:t>Ferritin: 100-500μg/L</w:t>
                            </w:r>
                          </w:p>
                          <w:p w14:paraId="69C9283F" w14:textId="77777777" w:rsidR="000D57FE" w:rsidRPr="000D57FE" w:rsidRDefault="000D57FE" w:rsidP="000D57FE">
                            <w:pPr>
                              <w:pStyle w:val="NoSpacing"/>
                              <w:jc w:val="center"/>
                              <w:rPr>
                                <w:rFonts w:cstheme="minorHAnsi"/>
                              </w:rPr>
                            </w:pPr>
                            <w:proofErr w:type="spellStart"/>
                            <w:r w:rsidRPr="000D57FE">
                              <w:rPr>
                                <w:rFonts w:cstheme="minorHAnsi"/>
                              </w:rPr>
                              <w:t>Transferritin</w:t>
                            </w:r>
                            <w:proofErr w:type="spellEnd"/>
                            <w:r w:rsidRPr="000D57FE">
                              <w:rPr>
                                <w:rFonts w:cstheme="minorHAnsi"/>
                              </w:rPr>
                              <w:t xml:space="preserve"> saturation (</w:t>
                            </w:r>
                            <w:proofErr w:type="spellStart"/>
                            <w:r w:rsidRPr="000D57FE">
                              <w:rPr>
                                <w:rFonts w:cstheme="minorHAnsi"/>
                              </w:rPr>
                              <w:t>TSat</w:t>
                            </w:r>
                            <w:proofErr w:type="spellEnd"/>
                            <w:r w:rsidRPr="000D57FE">
                              <w:rPr>
                                <w:rFonts w:cstheme="minorHAnsi"/>
                              </w:rPr>
                              <w:t>): 20-40%.</w:t>
                            </w:r>
                          </w:p>
                          <w:p w14:paraId="6519F005" w14:textId="77777777" w:rsidR="000D57FE" w:rsidRDefault="000D57FE" w:rsidP="000D57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2883" id="Text Box 3" o:spid="_x0000_s1027" type="#_x0000_t202" style="position:absolute;margin-left:27.1pt;margin-top:3.35pt;width:468.9pt;height:3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" fillcolor="#fcd5b5" strokecolor="#e46c0a" strokeweight="1pt">
                <v:textbox>
                  <w:txbxContent>
                    <w:p w14:paraId="39396449" w14:textId="77777777" w:rsidR="000D57FE" w:rsidRPr="000D57FE" w:rsidRDefault="000D57FE" w:rsidP="000D57FE">
                      <w:pPr>
                        <w:pStyle w:val="NoSpacing"/>
                        <w:jc w:val="center"/>
                        <w:rPr>
                          <w:rFonts w:cstheme="minorHAnsi"/>
                        </w:rPr>
                      </w:pPr>
                      <w:r>
                        <w:rPr>
                          <w:rFonts w:ascii="Arial" w:hAnsi="Arial" w:cs="Arial"/>
                          <w:sz w:val="24"/>
                          <w:szCs w:val="24"/>
                        </w:rPr>
                        <w:t xml:space="preserve"> </w:t>
                      </w:r>
                      <w:r w:rsidRPr="000D57FE">
                        <w:rPr>
                          <w:rFonts w:cstheme="minorHAnsi"/>
                        </w:rPr>
                        <w:t>Ferritin: 100-500μg/L</w:t>
                      </w:r>
                    </w:p>
                    <w:p w14:paraId="69C9283F" w14:textId="77777777" w:rsidR="000D57FE" w:rsidRPr="000D57FE" w:rsidRDefault="000D57FE" w:rsidP="000D57FE">
                      <w:pPr>
                        <w:pStyle w:val="NoSpacing"/>
                        <w:jc w:val="center"/>
                        <w:rPr>
                          <w:rFonts w:cstheme="minorHAnsi"/>
                        </w:rPr>
                      </w:pPr>
                      <w:proofErr w:type="spellStart"/>
                      <w:r w:rsidRPr="000D57FE">
                        <w:rPr>
                          <w:rFonts w:cstheme="minorHAnsi"/>
                        </w:rPr>
                        <w:t>Transferritin</w:t>
                      </w:r>
                      <w:proofErr w:type="spellEnd"/>
                      <w:r w:rsidRPr="000D57FE">
                        <w:rPr>
                          <w:rFonts w:cstheme="minorHAnsi"/>
                        </w:rPr>
                        <w:t xml:space="preserve"> saturation (</w:t>
                      </w:r>
                      <w:proofErr w:type="spellStart"/>
                      <w:r w:rsidRPr="000D57FE">
                        <w:rPr>
                          <w:rFonts w:cstheme="minorHAnsi"/>
                        </w:rPr>
                        <w:t>TSat</w:t>
                      </w:r>
                      <w:proofErr w:type="spellEnd"/>
                      <w:r w:rsidRPr="000D57FE">
                        <w:rPr>
                          <w:rFonts w:cstheme="minorHAnsi"/>
                        </w:rPr>
                        <w:t>): 20-40%.</w:t>
                      </w:r>
                    </w:p>
                    <w:p w14:paraId="6519F005" w14:textId="77777777" w:rsidR="000D57FE" w:rsidRDefault="000D57FE" w:rsidP="000D57FE">
                      <w:pPr>
                        <w:jc w:val="center"/>
                      </w:pPr>
                    </w:p>
                  </w:txbxContent>
                </v:textbox>
              </v:shape>
            </w:pict>
          </mc:Fallback>
        </mc:AlternateContent>
      </w:r>
    </w:p>
    <w:p w14:paraId="773704DC" w14:textId="0C9DBE8A" w:rsidR="000D57FE" w:rsidRDefault="000D57FE">
      <w:pPr>
        <w:rPr>
          <w:rFonts w:ascii="Calibri" w:hAnsi="Calibri" w:cs="Calibri"/>
          <w:b/>
          <w:sz w:val="22"/>
        </w:rPr>
      </w:pPr>
    </w:p>
    <w:p w14:paraId="70B2F1FA" w14:textId="77777777" w:rsidR="000D57FE" w:rsidRDefault="000D57FE">
      <w:pPr>
        <w:rPr>
          <w:rFonts w:ascii="Calibri" w:hAnsi="Calibri" w:cs="Calibri"/>
          <w:b/>
          <w:sz w:val="22"/>
        </w:rPr>
      </w:pPr>
    </w:p>
    <w:p w14:paraId="1BFA0992" w14:textId="77777777" w:rsidR="000D57FE" w:rsidRDefault="000D57FE">
      <w:pPr>
        <w:rPr>
          <w:rFonts w:ascii="Calibri" w:hAnsi="Calibri" w:cs="Calibri"/>
          <w:b/>
          <w:sz w:val="22"/>
        </w:rPr>
      </w:pPr>
    </w:p>
    <w:p w14:paraId="30DE122D" w14:textId="0280322E" w:rsidR="000D57FE" w:rsidRDefault="000D57FE">
      <w:pPr>
        <w:rPr>
          <w:rFonts w:ascii="Calibri" w:hAnsi="Calibri" w:cs="Calibri"/>
          <w:b/>
          <w:sz w:val="22"/>
        </w:rPr>
      </w:pPr>
      <w:r>
        <w:rPr>
          <w:rFonts w:ascii="Calibri" w:hAnsi="Calibri" w:cs="Calibri"/>
          <w:b/>
          <w:sz w:val="22"/>
        </w:rPr>
        <w:t>Referral Process for NRRT, Transplant and PD Patients</w:t>
      </w:r>
    </w:p>
    <w:p w14:paraId="526C1513" w14:textId="2F45F735" w:rsidR="000D57FE" w:rsidRDefault="000D57FE">
      <w:pPr>
        <w:rPr>
          <w:rFonts w:ascii="Calibri" w:hAnsi="Calibri" w:cs="Calibri"/>
          <w:b/>
          <w:sz w:val="22"/>
        </w:rPr>
      </w:pPr>
    </w:p>
    <w:p w14:paraId="044CF15A" w14:textId="2A297828" w:rsidR="000D57FE" w:rsidRDefault="000D57FE">
      <w:r w:rsidRPr="000D57FE">
        <w:rPr>
          <w:noProof/>
        </w:rPr>
        <w:drawing>
          <wp:inline distT="0" distB="0" distL="0" distR="0" wp14:anchorId="13F37073" wp14:editId="7D2D9E0D">
            <wp:extent cx="6472052" cy="312853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19" b="29861"/>
                    <a:stretch/>
                  </pic:blipFill>
                  <pic:spPr bwMode="auto">
                    <a:xfrm>
                      <a:off x="0" y="0"/>
                      <a:ext cx="6472052" cy="3128530"/>
                    </a:xfrm>
                    <a:prstGeom prst="rect">
                      <a:avLst/>
                    </a:prstGeom>
                    <a:noFill/>
                    <a:ln>
                      <a:noFill/>
                    </a:ln>
                    <a:extLst>
                      <a:ext uri="{53640926-AAD7-44D8-BBD7-CCE9431645EC}">
                        <a14:shadowObscured xmlns:a14="http://schemas.microsoft.com/office/drawing/2010/main"/>
                      </a:ext>
                    </a:extLst>
                  </pic:spPr>
                </pic:pic>
              </a:graphicData>
            </a:graphic>
          </wp:inline>
        </w:drawing>
      </w:r>
    </w:p>
    <w:p w14:paraId="379E3C1D" w14:textId="77777777" w:rsidR="000D57FE" w:rsidRPr="000D57FE" w:rsidRDefault="000D57FE" w:rsidP="000D57FE">
      <w:pPr>
        <w:rPr>
          <w:rFonts w:ascii="Calibri" w:hAnsi="Calibri" w:cs="Calibri"/>
          <w:sz w:val="22"/>
          <w:u w:val="single"/>
        </w:rPr>
      </w:pPr>
      <w:r w:rsidRPr="000D57FE">
        <w:rPr>
          <w:rFonts w:ascii="Calibri" w:hAnsi="Calibri" w:cs="Calibri"/>
          <w:sz w:val="22"/>
          <w:u w:val="single"/>
        </w:rPr>
        <w:t>For transplant patient consider whether Mycophenolate Mofetil or Azathioprine are the cause of anaemia and whether immunosuppression could safely be changed.</w:t>
      </w:r>
    </w:p>
    <w:p w14:paraId="3F1BEA3C" w14:textId="5B659EDC" w:rsidR="000D57FE" w:rsidRDefault="000D57FE">
      <w:pPr>
        <w:rPr>
          <w:rFonts w:ascii="Calibri" w:hAnsi="Calibri" w:cs="Calibri"/>
          <w:b/>
          <w:sz w:val="22"/>
        </w:rPr>
      </w:pPr>
    </w:p>
    <w:p w14:paraId="1DA4D6EC" w14:textId="77777777" w:rsidR="0044585F" w:rsidRDefault="0044585F">
      <w:pPr>
        <w:rPr>
          <w:rFonts w:ascii="Calibri" w:hAnsi="Calibri" w:cs="Calibri"/>
          <w:b/>
          <w:sz w:val="22"/>
        </w:rPr>
      </w:pPr>
    </w:p>
    <w:p w14:paraId="3CEB205E" w14:textId="77777777" w:rsidR="00693D20" w:rsidRDefault="00693D20">
      <w:pPr>
        <w:rPr>
          <w:rFonts w:ascii="Calibri" w:hAnsi="Calibri" w:cs="Calibri"/>
          <w:b/>
          <w:sz w:val="22"/>
        </w:rPr>
      </w:pPr>
    </w:p>
    <w:p w14:paraId="2CF5C8B4" w14:textId="57D5EADC" w:rsidR="000D57FE" w:rsidRDefault="000D57FE">
      <w:pPr>
        <w:rPr>
          <w:rFonts w:ascii="Calibri" w:hAnsi="Calibri" w:cs="Calibri"/>
          <w:b/>
          <w:sz w:val="22"/>
        </w:rPr>
      </w:pPr>
      <w:r>
        <w:rPr>
          <w:rFonts w:ascii="Calibri" w:hAnsi="Calibri" w:cs="Calibri"/>
          <w:b/>
          <w:sz w:val="22"/>
        </w:rPr>
        <w:lastRenderedPageBreak/>
        <w:t>Referral Process for HD Patients</w:t>
      </w:r>
    </w:p>
    <w:p w14:paraId="71080230" w14:textId="1E68CC6E" w:rsidR="000D57FE" w:rsidRDefault="000D57FE">
      <w:r w:rsidRPr="000D57FE">
        <w:rPr>
          <w:noProof/>
        </w:rPr>
        <w:drawing>
          <wp:inline distT="0" distB="0" distL="0" distR="0" wp14:anchorId="357760F1" wp14:editId="5A64681C">
            <wp:extent cx="6507678" cy="3245404"/>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382" b="27951"/>
                    <a:stretch/>
                  </pic:blipFill>
                  <pic:spPr bwMode="auto">
                    <a:xfrm>
                      <a:off x="0" y="0"/>
                      <a:ext cx="6507712" cy="3245421"/>
                    </a:xfrm>
                    <a:prstGeom prst="rect">
                      <a:avLst/>
                    </a:prstGeom>
                    <a:noFill/>
                    <a:ln>
                      <a:noFill/>
                    </a:ln>
                    <a:extLst>
                      <a:ext uri="{53640926-AAD7-44D8-BBD7-CCE9431645EC}">
                        <a14:shadowObscured xmlns:a14="http://schemas.microsoft.com/office/drawing/2010/main"/>
                      </a:ext>
                    </a:extLst>
                  </pic:spPr>
                </pic:pic>
              </a:graphicData>
            </a:graphic>
          </wp:inline>
        </w:drawing>
      </w:r>
    </w:p>
    <w:p w14:paraId="34B53E70" w14:textId="566E2D35" w:rsidR="000D57FE" w:rsidRDefault="000D57FE">
      <w:pPr>
        <w:rPr>
          <w:rFonts w:ascii="Calibri" w:hAnsi="Calibri" w:cs="Calibri"/>
          <w:b/>
          <w:sz w:val="22"/>
        </w:rPr>
      </w:pPr>
      <w:r>
        <w:rPr>
          <w:rFonts w:ascii="Calibri" w:hAnsi="Calibri" w:cs="Calibri"/>
          <w:b/>
          <w:sz w:val="22"/>
        </w:rPr>
        <w:t>Diagnosis and Management</w:t>
      </w:r>
    </w:p>
    <w:p w14:paraId="2829102D" w14:textId="527FA135" w:rsidR="000D57FE" w:rsidRDefault="000D57FE">
      <w:pPr>
        <w:rPr>
          <w:rFonts w:ascii="Calibri" w:hAnsi="Calibri" w:cs="Calibri"/>
          <w:b/>
          <w:sz w:val="22"/>
        </w:rPr>
      </w:pPr>
    </w:p>
    <w:p w14:paraId="03D72985" w14:textId="77777777" w:rsidR="000D57FE" w:rsidRPr="000D57FE" w:rsidRDefault="000D57FE" w:rsidP="000D57FE">
      <w:pPr>
        <w:rPr>
          <w:rFonts w:ascii="Calibri" w:hAnsi="Calibri" w:cs="Calibri"/>
          <w:sz w:val="22"/>
        </w:rPr>
      </w:pPr>
      <w:r w:rsidRPr="000D57FE">
        <w:rPr>
          <w:rFonts w:ascii="Calibri" w:hAnsi="Calibri" w:cs="Calibri"/>
          <w:sz w:val="22"/>
        </w:rPr>
        <w:t>When treating a patient with CKD and anaemia the following steps should be followed:</w:t>
      </w:r>
    </w:p>
    <w:p w14:paraId="40C13B32" w14:textId="096B3A78" w:rsidR="000D57FE" w:rsidRPr="000D57FE" w:rsidRDefault="000D57FE" w:rsidP="000D57FE">
      <w:pPr>
        <w:numPr>
          <w:ilvl w:val="0"/>
          <w:numId w:val="19"/>
        </w:numPr>
        <w:rPr>
          <w:rFonts w:ascii="Calibri" w:hAnsi="Calibri" w:cs="Calibri"/>
          <w:sz w:val="22"/>
        </w:rPr>
      </w:pPr>
      <w:r w:rsidRPr="000D57FE">
        <w:rPr>
          <w:rFonts w:ascii="Calibri" w:hAnsi="Calibri" w:cs="Calibri"/>
          <w:sz w:val="22"/>
        </w:rPr>
        <w:t>Treat clinically relevant hyperparathyroidism.</w:t>
      </w:r>
    </w:p>
    <w:p w14:paraId="0C51ECBA" w14:textId="548A0FD4" w:rsidR="000D57FE" w:rsidRDefault="000D57FE" w:rsidP="000D57FE">
      <w:pPr>
        <w:numPr>
          <w:ilvl w:val="0"/>
          <w:numId w:val="19"/>
        </w:numPr>
        <w:rPr>
          <w:rFonts w:ascii="Calibri" w:hAnsi="Calibri" w:cs="Calibri"/>
          <w:sz w:val="22"/>
        </w:rPr>
      </w:pPr>
      <w:r w:rsidRPr="000D57FE">
        <w:rPr>
          <w:rFonts w:ascii="Calibri" w:hAnsi="Calibri" w:cs="Calibri"/>
          <w:sz w:val="22"/>
        </w:rPr>
        <w:t>Optimise iron status and treat deficiency. Iron deficiency must be corrected before or at the same time as initiation of ESA/Roxadustat therapy.</w:t>
      </w:r>
    </w:p>
    <w:p w14:paraId="4F8E165A" w14:textId="77777777" w:rsidR="000D57FE" w:rsidRPr="000D57FE" w:rsidRDefault="000D57FE" w:rsidP="000D57FE">
      <w:pPr>
        <w:rPr>
          <w:rFonts w:ascii="Calibri" w:hAnsi="Calibri" w:cs="Calibri"/>
          <w:sz w:val="22"/>
        </w:rPr>
      </w:pP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3533"/>
        <w:gridCol w:w="3533"/>
      </w:tblGrid>
      <w:tr w:rsidR="000D57FE" w:rsidRPr="000D57FE" w14:paraId="695D5B64" w14:textId="77777777" w:rsidTr="00FA05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dxa"/>
          </w:tcPr>
          <w:p w14:paraId="1F71ADF1" w14:textId="77777777" w:rsidR="000D57FE" w:rsidRPr="000D57FE" w:rsidRDefault="000D57FE" w:rsidP="000D57FE">
            <w:pPr>
              <w:rPr>
                <w:rFonts w:ascii="Calibri" w:hAnsi="Calibri" w:cs="Calibri"/>
                <w:color w:val="auto"/>
                <w:sz w:val="22"/>
              </w:rPr>
            </w:pPr>
            <w:r w:rsidRPr="000D57FE">
              <w:rPr>
                <w:rFonts w:ascii="Calibri" w:hAnsi="Calibri" w:cs="Calibri"/>
                <w:color w:val="auto"/>
                <w:sz w:val="22"/>
              </w:rPr>
              <w:t>Patient cohort</w:t>
            </w:r>
          </w:p>
        </w:tc>
        <w:tc>
          <w:tcPr>
            <w:tcW w:w="3533" w:type="dxa"/>
          </w:tcPr>
          <w:p w14:paraId="672AB916" w14:textId="77777777" w:rsidR="000D57FE" w:rsidRPr="000D57FE" w:rsidRDefault="000D57FE" w:rsidP="000D57FE">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0D57FE">
              <w:rPr>
                <w:rFonts w:ascii="Calibri" w:hAnsi="Calibri" w:cs="Calibri"/>
                <w:color w:val="auto"/>
                <w:sz w:val="22"/>
              </w:rPr>
              <w:t>1</w:t>
            </w:r>
            <w:r w:rsidRPr="000D57FE">
              <w:rPr>
                <w:rFonts w:ascii="Calibri" w:hAnsi="Calibri" w:cs="Calibri"/>
                <w:color w:val="auto"/>
                <w:sz w:val="22"/>
                <w:vertAlign w:val="superscript"/>
              </w:rPr>
              <w:t>st</w:t>
            </w:r>
            <w:r w:rsidRPr="000D57FE">
              <w:rPr>
                <w:rFonts w:ascii="Calibri" w:hAnsi="Calibri" w:cs="Calibri"/>
                <w:color w:val="auto"/>
                <w:sz w:val="22"/>
              </w:rPr>
              <w:t xml:space="preserve"> line treatment</w:t>
            </w:r>
          </w:p>
        </w:tc>
        <w:tc>
          <w:tcPr>
            <w:tcW w:w="3533" w:type="dxa"/>
          </w:tcPr>
          <w:p w14:paraId="6D0B6638" w14:textId="77777777" w:rsidR="000D57FE" w:rsidRPr="000D57FE" w:rsidRDefault="000D57FE" w:rsidP="000D57FE">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0D57FE">
              <w:rPr>
                <w:rFonts w:ascii="Calibri" w:hAnsi="Calibri" w:cs="Calibri"/>
                <w:color w:val="auto"/>
                <w:sz w:val="22"/>
              </w:rPr>
              <w:t>2</w:t>
            </w:r>
            <w:r w:rsidRPr="000D57FE">
              <w:rPr>
                <w:rFonts w:ascii="Calibri" w:hAnsi="Calibri" w:cs="Calibri"/>
                <w:color w:val="auto"/>
                <w:sz w:val="22"/>
                <w:vertAlign w:val="superscript"/>
              </w:rPr>
              <w:t>nd</w:t>
            </w:r>
            <w:r w:rsidRPr="000D57FE">
              <w:rPr>
                <w:rFonts w:ascii="Calibri" w:hAnsi="Calibri" w:cs="Calibri"/>
                <w:color w:val="auto"/>
                <w:sz w:val="22"/>
              </w:rPr>
              <w:t xml:space="preserve"> line treatment</w:t>
            </w:r>
          </w:p>
        </w:tc>
      </w:tr>
      <w:tr w:rsidR="000D57FE" w:rsidRPr="000D57FE" w14:paraId="761131F9" w14:textId="77777777" w:rsidTr="000D5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2" w:type="dxa"/>
            <w:tcBorders>
              <w:top w:val="none" w:sz="0" w:space="0" w:color="auto"/>
              <w:left w:val="none" w:sz="0" w:space="0" w:color="auto"/>
              <w:bottom w:val="none" w:sz="0" w:space="0" w:color="auto"/>
            </w:tcBorders>
          </w:tcPr>
          <w:p w14:paraId="3D87FE7E" w14:textId="77777777" w:rsidR="000D57FE" w:rsidRPr="000D57FE" w:rsidRDefault="000D57FE" w:rsidP="000D57FE">
            <w:pPr>
              <w:rPr>
                <w:rFonts w:ascii="Calibri" w:hAnsi="Calibri" w:cs="Calibri"/>
                <w:sz w:val="22"/>
              </w:rPr>
            </w:pPr>
            <w:r w:rsidRPr="000D57FE">
              <w:rPr>
                <w:rFonts w:ascii="Calibri" w:hAnsi="Calibri" w:cs="Calibri"/>
                <w:sz w:val="22"/>
              </w:rPr>
              <w:t>NRRT, PD, Transplant</w:t>
            </w:r>
          </w:p>
        </w:tc>
        <w:tc>
          <w:tcPr>
            <w:tcW w:w="3533" w:type="dxa"/>
            <w:tcBorders>
              <w:top w:val="none" w:sz="0" w:space="0" w:color="auto"/>
              <w:bottom w:val="none" w:sz="0" w:space="0" w:color="auto"/>
            </w:tcBorders>
          </w:tcPr>
          <w:p w14:paraId="253B0895" w14:textId="77777777" w:rsidR="000D57FE" w:rsidRPr="000D57FE" w:rsidRDefault="000D57FE" w:rsidP="000D57FE">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0D57FE">
              <w:rPr>
                <w:rFonts w:ascii="Calibri" w:hAnsi="Calibri" w:cs="Calibri"/>
                <w:b/>
                <w:sz w:val="22"/>
              </w:rPr>
              <w:t>Oral iron</w:t>
            </w:r>
          </w:p>
        </w:tc>
        <w:tc>
          <w:tcPr>
            <w:tcW w:w="3533" w:type="dxa"/>
            <w:tcBorders>
              <w:top w:val="none" w:sz="0" w:space="0" w:color="auto"/>
              <w:bottom w:val="none" w:sz="0" w:space="0" w:color="auto"/>
              <w:right w:val="none" w:sz="0" w:space="0" w:color="auto"/>
            </w:tcBorders>
          </w:tcPr>
          <w:p w14:paraId="64C509AE" w14:textId="77777777" w:rsidR="000D57FE" w:rsidRPr="000D57FE" w:rsidRDefault="000D57FE" w:rsidP="000D57FE">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0D57FE">
              <w:rPr>
                <w:rFonts w:ascii="Calibri" w:hAnsi="Calibri" w:cs="Calibri"/>
                <w:b/>
                <w:sz w:val="22"/>
              </w:rPr>
              <w:t>IV iron*</w:t>
            </w:r>
          </w:p>
        </w:tc>
      </w:tr>
      <w:tr w:rsidR="000D57FE" w:rsidRPr="000D57FE" w14:paraId="5746F8D5" w14:textId="77777777" w:rsidTr="00FA0523">
        <w:tc>
          <w:tcPr>
            <w:cnfStyle w:val="001000000000" w:firstRow="0" w:lastRow="0" w:firstColumn="1" w:lastColumn="0" w:oddVBand="0" w:evenVBand="0" w:oddHBand="0" w:evenHBand="0" w:firstRowFirstColumn="0" w:firstRowLastColumn="0" w:lastRowFirstColumn="0" w:lastRowLastColumn="0"/>
            <w:tcW w:w="3532" w:type="dxa"/>
          </w:tcPr>
          <w:p w14:paraId="0CB70E87" w14:textId="77777777" w:rsidR="000D57FE" w:rsidRPr="000D57FE" w:rsidRDefault="000D57FE" w:rsidP="000D57FE">
            <w:pPr>
              <w:rPr>
                <w:rFonts w:ascii="Calibri" w:hAnsi="Calibri" w:cs="Calibri"/>
                <w:sz w:val="22"/>
              </w:rPr>
            </w:pPr>
            <w:r w:rsidRPr="000D57FE">
              <w:rPr>
                <w:rFonts w:ascii="Calibri" w:hAnsi="Calibri" w:cs="Calibri"/>
                <w:sz w:val="22"/>
              </w:rPr>
              <w:t>HD</w:t>
            </w:r>
          </w:p>
        </w:tc>
        <w:tc>
          <w:tcPr>
            <w:tcW w:w="3533" w:type="dxa"/>
          </w:tcPr>
          <w:p w14:paraId="65B50843" w14:textId="77777777" w:rsidR="000D57FE" w:rsidRPr="000D57FE" w:rsidRDefault="000D57FE" w:rsidP="000D57FE">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0D57FE">
              <w:rPr>
                <w:rFonts w:ascii="Calibri" w:hAnsi="Calibri" w:cs="Calibri"/>
                <w:b/>
                <w:sz w:val="22"/>
              </w:rPr>
              <w:t>IV iron</w:t>
            </w:r>
          </w:p>
        </w:tc>
        <w:tc>
          <w:tcPr>
            <w:tcW w:w="3533" w:type="dxa"/>
          </w:tcPr>
          <w:p w14:paraId="6D0AED85" w14:textId="77777777" w:rsidR="000D57FE" w:rsidRPr="000D57FE" w:rsidRDefault="000D57FE" w:rsidP="000D57FE">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0D57FE">
              <w:rPr>
                <w:rFonts w:ascii="Calibri" w:hAnsi="Calibri" w:cs="Calibri"/>
                <w:b/>
                <w:sz w:val="22"/>
              </w:rPr>
              <w:t>Oral iron**</w:t>
            </w:r>
          </w:p>
        </w:tc>
      </w:tr>
    </w:tbl>
    <w:p w14:paraId="62C2C380" w14:textId="77777777" w:rsidR="000D57FE" w:rsidRPr="000D57FE" w:rsidRDefault="000D57FE" w:rsidP="000D57FE">
      <w:pPr>
        <w:rPr>
          <w:rFonts w:ascii="Calibri" w:hAnsi="Calibri" w:cs="Calibri"/>
          <w:sz w:val="16"/>
        </w:rPr>
      </w:pPr>
      <w:r w:rsidRPr="000D57FE">
        <w:rPr>
          <w:rFonts w:ascii="Calibri" w:hAnsi="Calibri" w:cs="Calibri"/>
          <w:sz w:val="16"/>
        </w:rPr>
        <w:t>*If intolerant to oral iron or target levels are not reached within 3 months.</w:t>
      </w:r>
    </w:p>
    <w:p w14:paraId="64D2F5AA" w14:textId="77777777" w:rsidR="000D57FE" w:rsidRPr="000D57FE" w:rsidRDefault="000D57FE" w:rsidP="000D57FE">
      <w:pPr>
        <w:rPr>
          <w:rFonts w:ascii="Calibri" w:hAnsi="Calibri" w:cs="Calibri"/>
          <w:sz w:val="16"/>
        </w:rPr>
      </w:pPr>
      <w:r w:rsidRPr="000D57FE">
        <w:rPr>
          <w:rFonts w:ascii="Calibri" w:hAnsi="Calibri" w:cs="Calibri"/>
          <w:sz w:val="16"/>
        </w:rPr>
        <w:t>**If IV iron contraindicated or the patient chooses not to have IV iron therapy after discussing the relative efficacy and side effects of the two formulations</w:t>
      </w:r>
    </w:p>
    <w:p w14:paraId="21659B68" w14:textId="7326324D" w:rsidR="000D57FE" w:rsidRDefault="000D57FE">
      <w:pPr>
        <w:rPr>
          <w:rFonts w:ascii="Calibri" w:hAnsi="Calibri" w:cs="Calibri"/>
          <w:b/>
          <w:sz w:val="22"/>
        </w:rPr>
      </w:pPr>
    </w:p>
    <w:p w14:paraId="34441823" w14:textId="77777777" w:rsidR="000D57FE" w:rsidRPr="000D57FE" w:rsidRDefault="000D57FE" w:rsidP="000D57FE">
      <w:pPr>
        <w:numPr>
          <w:ilvl w:val="0"/>
          <w:numId w:val="19"/>
        </w:numPr>
        <w:rPr>
          <w:rFonts w:ascii="Calibri" w:hAnsi="Calibri" w:cs="Calibri"/>
          <w:sz w:val="22"/>
        </w:rPr>
      </w:pPr>
      <w:r w:rsidRPr="000D57FE">
        <w:rPr>
          <w:rFonts w:ascii="Calibri" w:hAnsi="Calibri" w:cs="Calibri"/>
          <w:sz w:val="22"/>
        </w:rPr>
        <w:t xml:space="preserve">Offer treatment with ESAs/Roxadustat if the patient is likely to benefit in terms of quality of life and physical function and to avoid blood transfusion especially in patients considered suitable for transplantation to minimise risk of </w:t>
      </w:r>
      <w:proofErr w:type="spellStart"/>
      <w:r w:rsidRPr="000D57FE">
        <w:rPr>
          <w:rFonts w:ascii="Calibri" w:hAnsi="Calibri" w:cs="Calibri"/>
          <w:sz w:val="22"/>
        </w:rPr>
        <w:t>allosensitisation</w:t>
      </w:r>
      <w:proofErr w:type="spellEnd"/>
      <w:r w:rsidRPr="000D57FE">
        <w:rPr>
          <w:rFonts w:ascii="Calibri" w:hAnsi="Calibri" w:cs="Calibri"/>
          <w:sz w:val="22"/>
        </w:rPr>
        <w:t>. ESAs/Roxadustat should NOT be started in the presence of absolute iron deficiency (ferritin&lt;100μg/L and/or transferrin saturation&lt;20%) without also managing the iron deficiency.</w:t>
      </w:r>
    </w:p>
    <w:p w14:paraId="1B64AAA9" w14:textId="77777777" w:rsidR="000D57FE" w:rsidRDefault="000D57FE">
      <w:pPr>
        <w:rPr>
          <w:rFonts w:ascii="Calibri" w:hAnsi="Calibri" w:cs="Calibri"/>
          <w:b/>
          <w:sz w:val="22"/>
        </w:rPr>
      </w:pP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064"/>
        <w:gridCol w:w="2649"/>
        <w:gridCol w:w="2650"/>
      </w:tblGrid>
      <w:tr w:rsidR="000D57FE" w:rsidRPr="000D57FE" w14:paraId="454DF16D" w14:textId="77777777" w:rsidTr="000D5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762A5C4" w14:textId="77777777" w:rsidR="000D57FE" w:rsidRPr="000D57FE" w:rsidRDefault="000D57FE" w:rsidP="000D57FE">
            <w:pPr>
              <w:rPr>
                <w:rFonts w:ascii="Calibri" w:hAnsi="Calibri" w:cs="Calibri"/>
                <w:color w:val="auto"/>
                <w:sz w:val="22"/>
              </w:rPr>
            </w:pPr>
            <w:r w:rsidRPr="000D57FE">
              <w:rPr>
                <w:rFonts w:ascii="Calibri" w:hAnsi="Calibri" w:cs="Calibri"/>
                <w:color w:val="auto"/>
                <w:sz w:val="22"/>
              </w:rPr>
              <w:t>Patient cohort</w:t>
            </w:r>
          </w:p>
        </w:tc>
        <w:tc>
          <w:tcPr>
            <w:tcW w:w="3064" w:type="dxa"/>
          </w:tcPr>
          <w:p w14:paraId="7E7E2877" w14:textId="77777777" w:rsidR="000D57FE" w:rsidRPr="000D57FE" w:rsidRDefault="000D57FE" w:rsidP="000D57FE">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0D57FE">
              <w:rPr>
                <w:rFonts w:ascii="Calibri" w:hAnsi="Calibri" w:cs="Calibri"/>
                <w:color w:val="auto"/>
                <w:sz w:val="22"/>
              </w:rPr>
              <w:t>1</w:t>
            </w:r>
            <w:r w:rsidRPr="000D57FE">
              <w:rPr>
                <w:rFonts w:ascii="Calibri" w:hAnsi="Calibri" w:cs="Calibri"/>
                <w:color w:val="auto"/>
                <w:sz w:val="22"/>
                <w:vertAlign w:val="superscript"/>
              </w:rPr>
              <w:t>st</w:t>
            </w:r>
            <w:r w:rsidRPr="000D57FE">
              <w:rPr>
                <w:rFonts w:ascii="Calibri" w:hAnsi="Calibri" w:cs="Calibri"/>
                <w:color w:val="auto"/>
                <w:sz w:val="22"/>
              </w:rPr>
              <w:t xml:space="preserve"> line treatment</w:t>
            </w:r>
          </w:p>
        </w:tc>
        <w:tc>
          <w:tcPr>
            <w:tcW w:w="2649" w:type="dxa"/>
          </w:tcPr>
          <w:p w14:paraId="48E35C62" w14:textId="77777777" w:rsidR="000D57FE" w:rsidRPr="000D57FE" w:rsidRDefault="000D57FE" w:rsidP="000D57FE">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0D57FE">
              <w:rPr>
                <w:rFonts w:ascii="Calibri" w:hAnsi="Calibri" w:cs="Calibri"/>
                <w:color w:val="auto"/>
                <w:sz w:val="22"/>
              </w:rPr>
              <w:t>2</w:t>
            </w:r>
            <w:r w:rsidRPr="000D57FE">
              <w:rPr>
                <w:rFonts w:ascii="Calibri" w:hAnsi="Calibri" w:cs="Calibri"/>
                <w:color w:val="auto"/>
                <w:sz w:val="22"/>
                <w:vertAlign w:val="superscript"/>
              </w:rPr>
              <w:t>nd</w:t>
            </w:r>
            <w:r w:rsidRPr="000D57FE">
              <w:rPr>
                <w:rFonts w:ascii="Calibri" w:hAnsi="Calibri" w:cs="Calibri"/>
                <w:color w:val="auto"/>
                <w:sz w:val="22"/>
              </w:rPr>
              <w:t xml:space="preserve"> line treatment</w:t>
            </w:r>
          </w:p>
        </w:tc>
        <w:tc>
          <w:tcPr>
            <w:tcW w:w="2650" w:type="dxa"/>
          </w:tcPr>
          <w:p w14:paraId="555BFEE1" w14:textId="77777777" w:rsidR="000D57FE" w:rsidRPr="000D57FE" w:rsidRDefault="000D57FE" w:rsidP="000D57FE">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0D57FE">
              <w:rPr>
                <w:rFonts w:ascii="Calibri" w:hAnsi="Calibri" w:cs="Calibri"/>
                <w:color w:val="auto"/>
                <w:sz w:val="22"/>
              </w:rPr>
              <w:t>3</w:t>
            </w:r>
            <w:r w:rsidRPr="000D57FE">
              <w:rPr>
                <w:rFonts w:ascii="Calibri" w:hAnsi="Calibri" w:cs="Calibri"/>
                <w:color w:val="auto"/>
                <w:sz w:val="22"/>
                <w:vertAlign w:val="superscript"/>
              </w:rPr>
              <w:t>rd</w:t>
            </w:r>
            <w:r w:rsidRPr="000D57FE">
              <w:rPr>
                <w:rFonts w:ascii="Calibri" w:hAnsi="Calibri" w:cs="Calibri"/>
                <w:color w:val="auto"/>
                <w:sz w:val="22"/>
              </w:rPr>
              <w:t xml:space="preserve"> line treatment</w:t>
            </w:r>
          </w:p>
        </w:tc>
      </w:tr>
      <w:tr w:rsidR="000D57FE" w:rsidRPr="000D57FE" w14:paraId="5D2563BE" w14:textId="77777777" w:rsidTr="000D5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tcPr>
          <w:p w14:paraId="5A33CDD2" w14:textId="77777777" w:rsidR="000D57FE" w:rsidRPr="000D57FE" w:rsidRDefault="000D57FE" w:rsidP="000D57FE">
            <w:pPr>
              <w:rPr>
                <w:rFonts w:ascii="Calibri" w:hAnsi="Calibri" w:cs="Calibri"/>
                <w:sz w:val="22"/>
              </w:rPr>
            </w:pPr>
            <w:r w:rsidRPr="000D57FE">
              <w:rPr>
                <w:rFonts w:ascii="Calibri" w:hAnsi="Calibri" w:cs="Calibri"/>
                <w:sz w:val="22"/>
              </w:rPr>
              <w:t>NRRT, PD, Transplant</w:t>
            </w:r>
          </w:p>
        </w:tc>
        <w:tc>
          <w:tcPr>
            <w:tcW w:w="3064" w:type="dxa"/>
            <w:tcBorders>
              <w:top w:val="none" w:sz="0" w:space="0" w:color="auto"/>
              <w:bottom w:val="none" w:sz="0" w:space="0" w:color="auto"/>
            </w:tcBorders>
          </w:tcPr>
          <w:p w14:paraId="106BC85C" w14:textId="77777777" w:rsidR="000D57FE" w:rsidRPr="000D57FE" w:rsidRDefault="000D57FE" w:rsidP="000D57FE">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0D57FE">
              <w:rPr>
                <w:rFonts w:ascii="Calibri" w:hAnsi="Calibri" w:cs="Calibri"/>
                <w:b/>
                <w:sz w:val="22"/>
              </w:rPr>
              <w:t>Darbepoetin alfa (Aranesp) SC</w:t>
            </w:r>
          </w:p>
        </w:tc>
        <w:tc>
          <w:tcPr>
            <w:tcW w:w="2649" w:type="dxa"/>
            <w:tcBorders>
              <w:top w:val="none" w:sz="0" w:space="0" w:color="auto"/>
              <w:bottom w:val="none" w:sz="0" w:space="0" w:color="auto"/>
            </w:tcBorders>
          </w:tcPr>
          <w:p w14:paraId="11F22773" w14:textId="77777777" w:rsidR="000D57FE" w:rsidRPr="000D57FE" w:rsidRDefault="000D57FE" w:rsidP="000D57FE">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0D57FE">
              <w:rPr>
                <w:rFonts w:ascii="Calibri" w:hAnsi="Calibri" w:cs="Calibri"/>
                <w:b/>
                <w:sz w:val="22"/>
              </w:rPr>
              <w:t>Roxadustat (</w:t>
            </w:r>
            <w:proofErr w:type="spellStart"/>
            <w:r w:rsidRPr="000D57FE">
              <w:rPr>
                <w:rFonts w:ascii="Calibri" w:hAnsi="Calibri" w:cs="Calibri"/>
                <w:b/>
                <w:sz w:val="22"/>
              </w:rPr>
              <w:t>Evrenzo</w:t>
            </w:r>
            <w:proofErr w:type="spellEnd"/>
            <w:r w:rsidRPr="000D57FE">
              <w:rPr>
                <w:rFonts w:ascii="Calibri" w:hAnsi="Calibri" w:cs="Calibri"/>
                <w:b/>
                <w:sz w:val="22"/>
              </w:rPr>
              <w:t>)*</w:t>
            </w:r>
          </w:p>
        </w:tc>
        <w:tc>
          <w:tcPr>
            <w:tcW w:w="2650" w:type="dxa"/>
            <w:tcBorders>
              <w:top w:val="none" w:sz="0" w:space="0" w:color="auto"/>
              <w:bottom w:val="none" w:sz="0" w:space="0" w:color="auto"/>
              <w:right w:val="none" w:sz="0" w:space="0" w:color="auto"/>
            </w:tcBorders>
          </w:tcPr>
          <w:p w14:paraId="11E018D5" w14:textId="77777777" w:rsidR="000D57FE" w:rsidRPr="000D57FE" w:rsidRDefault="000D57FE" w:rsidP="000D57FE">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0D57FE">
              <w:rPr>
                <w:rFonts w:ascii="Calibri" w:hAnsi="Calibri" w:cs="Calibri"/>
                <w:b/>
                <w:sz w:val="22"/>
              </w:rPr>
              <w:t>Other EPO injection SC**</w:t>
            </w:r>
          </w:p>
        </w:tc>
      </w:tr>
      <w:tr w:rsidR="000D57FE" w:rsidRPr="000D57FE" w14:paraId="3B8B8F8D" w14:textId="77777777" w:rsidTr="000D57FE">
        <w:tc>
          <w:tcPr>
            <w:cnfStyle w:val="001000000000" w:firstRow="0" w:lastRow="0" w:firstColumn="1" w:lastColumn="0" w:oddVBand="0" w:evenVBand="0" w:oddHBand="0" w:evenHBand="0" w:firstRowFirstColumn="0" w:firstRowLastColumn="0" w:lastRowFirstColumn="0" w:lastRowLastColumn="0"/>
            <w:tcW w:w="2235" w:type="dxa"/>
          </w:tcPr>
          <w:p w14:paraId="7E704AFC" w14:textId="77777777" w:rsidR="000D57FE" w:rsidRPr="000D57FE" w:rsidRDefault="000D57FE" w:rsidP="000D57FE">
            <w:pPr>
              <w:rPr>
                <w:rFonts w:ascii="Calibri" w:hAnsi="Calibri" w:cs="Calibri"/>
                <w:sz w:val="22"/>
              </w:rPr>
            </w:pPr>
            <w:r w:rsidRPr="000D57FE">
              <w:rPr>
                <w:rFonts w:ascii="Calibri" w:hAnsi="Calibri" w:cs="Calibri"/>
                <w:sz w:val="22"/>
              </w:rPr>
              <w:t>HD</w:t>
            </w:r>
          </w:p>
        </w:tc>
        <w:tc>
          <w:tcPr>
            <w:tcW w:w="3064" w:type="dxa"/>
          </w:tcPr>
          <w:p w14:paraId="34F99305" w14:textId="77777777" w:rsidR="000D57FE" w:rsidRPr="000D57FE" w:rsidRDefault="000D57FE" w:rsidP="000D57FE">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0D57FE">
              <w:rPr>
                <w:rFonts w:ascii="Calibri" w:hAnsi="Calibri" w:cs="Calibri"/>
                <w:b/>
                <w:sz w:val="22"/>
              </w:rPr>
              <w:t>Darbepoetin alfa (Aranesp) IV</w:t>
            </w:r>
          </w:p>
        </w:tc>
        <w:tc>
          <w:tcPr>
            <w:tcW w:w="2649" w:type="dxa"/>
          </w:tcPr>
          <w:p w14:paraId="6589E8D4" w14:textId="77777777" w:rsidR="000D57FE" w:rsidRPr="000D57FE" w:rsidRDefault="000D57FE" w:rsidP="000D57FE">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0D57FE">
              <w:rPr>
                <w:rFonts w:ascii="Calibri" w:hAnsi="Calibri" w:cs="Calibri"/>
                <w:b/>
                <w:sz w:val="22"/>
              </w:rPr>
              <w:t>Other EPO injection IV</w:t>
            </w:r>
          </w:p>
        </w:tc>
        <w:tc>
          <w:tcPr>
            <w:tcW w:w="2650" w:type="dxa"/>
          </w:tcPr>
          <w:p w14:paraId="76B5E7D3" w14:textId="77777777" w:rsidR="000D57FE" w:rsidRPr="000D57FE" w:rsidRDefault="000D57FE" w:rsidP="000D57FE">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0D57FE">
              <w:rPr>
                <w:rFonts w:ascii="Calibri" w:hAnsi="Calibri" w:cs="Calibri"/>
                <w:b/>
                <w:sz w:val="22"/>
              </w:rPr>
              <w:t>Roxadustat (</w:t>
            </w:r>
            <w:proofErr w:type="spellStart"/>
            <w:r w:rsidRPr="000D57FE">
              <w:rPr>
                <w:rFonts w:ascii="Calibri" w:hAnsi="Calibri" w:cs="Calibri"/>
                <w:b/>
                <w:sz w:val="22"/>
              </w:rPr>
              <w:t>Evrenzo</w:t>
            </w:r>
            <w:proofErr w:type="spellEnd"/>
            <w:r w:rsidRPr="000D57FE">
              <w:rPr>
                <w:rFonts w:ascii="Calibri" w:hAnsi="Calibri" w:cs="Calibri"/>
                <w:b/>
                <w:sz w:val="22"/>
              </w:rPr>
              <w:t>)</w:t>
            </w:r>
          </w:p>
        </w:tc>
      </w:tr>
    </w:tbl>
    <w:p w14:paraId="5E6A2B5B" w14:textId="77777777" w:rsidR="000D57FE" w:rsidRPr="000D57FE" w:rsidRDefault="000D57FE" w:rsidP="000D57FE">
      <w:pPr>
        <w:rPr>
          <w:rFonts w:ascii="Calibri" w:hAnsi="Calibri" w:cs="Calibri"/>
          <w:sz w:val="16"/>
        </w:rPr>
      </w:pPr>
      <w:r w:rsidRPr="000D57FE">
        <w:rPr>
          <w:rFonts w:ascii="Calibri" w:hAnsi="Calibri" w:cs="Calibri"/>
          <w:sz w:val="16"/>
        </w:rPr>
        <w:t>*If Aranesp is contraindicated, not tolerated or if the patient meets the relevant criteria</w:t>
      </w:r>
    </w:p>
    <w:p w14:paraId="2A0E2378" w14:textId="77777777" w:rsidR="000D57FE" w:rsidRPr="000D57FE" w:rsidRDefault="000D57FE" w:rsidP="000D57FE">
      <w:pPr>
        <w:rPr>
          <w:rFonts w:ascii="Calibri" w:hAnsi="Calibri" w:cs="Calibri"/>
          <w:sz w:val="16"/>
        </w:rPr>
      </w:pPr>
      <w:r w:rsidRPr="000D57FE">
        <w:rPr>
          <w:rFonts w:ascii="Calibri" w:hAnsi="Calibri" w:cs="Calibri"/>
          <w:sz w:val="16"/>
        </w:rPr>
        <w:t>**If both Aranesp and Roxadustat are contraindicated or not tolerated</w:t>
      </w:r>
    </w:p>
    <w:p w14:paraId="0B6B4AFE" w14:textId="02A69E2C" w:rsidR="000D57FE" w:rsidRDefault="000D57FE">
      <w:pPr>
        <w:rPr>
          <w:rFonts w:ascii="Calibri" w:hAnsi="Calibri" w:cs="Calibri"/>
          <w:b/>
          <w:sz w:val="22"/>
        </w:rPr>
      </w:pPr>
    </w:p>
    <w:p w14:paraId="23458679" w14:textId="77777777" w:rsidR="00693D20" w:rsidRDefault="00693D20">
      <w:pPr>
        <w:rPr>
          <w:rFonts w:ascii="Calibri" w:hAnsi="Calibri" w:cs="Calibri"/>
          <w:b/>
          <w:sz w:val="22"/>
        </w:rPr>
      </w:pPr>
    </w:p>
    <w:p w14:paraId="3D449F02" w14:textId="77777777" w:rsidR="00693D20" w:rsidRDefault="00693D20">
      <w:pPr>
        <w:rPr>
          <w:rFonts w:ascii="Calibri" w:hAnsi="Calibri" w:cs="Calibri"/>
          <w:b/>
          <w:sz w:val="22"/>
        </w:rPr>
      </w:pPr>
    </w:p>
    <w:p w14:paraId="0C94DB68" w14:textId="77777777" w:rsidR="00693D20" w:rsidRDefault="00693D20">
      <w:pPr>
        <w:rPr>
          <w:rFonts w:ascii="Calibri" w:hAnsi="Calibri" w:cs="Calibri"/>
          <w:b/>
          <w:sz w:val="22"/>
        </w:rPr>
      </w:pPr>
    </w:p>
    <w:p w14:paraId="45B1E9CA" w14:textId="77777777" w:rsidR="00693D20" w:rsidRDefault="00693D20">
      <w:pPr>
        <w:rPr>
          <w:rFonts w:ascii="Calibri" w:hAnsi="Calibri" w:cs="Calibri"/>
          <w:b/>
          <w:sz w:val="22"/>
        </w:rPr>
      </w:pPr>
    </w:p>
    <w:p w14:paraId="5562CF63" w14:textId="77777777" w:rsidR="00693D20" w:rsidRDefault="00693D20">
      <w:pPr>
        <w:rPr>
          <w:rFonts w:ascii="Calibri" w:hAnsi="Calibri" w:cs="Calibri"/>
          <w:b/>
          <w:sz w:val="22"/>
        </w:rPr>
      </w:pPr>
    </w:p>
    <w:p w14:paraId="4ABADD1C" w14:textId="77777777" w:rsidR="00693D20" w:rsidRDefault="00693D20">
      <w:pPr>
        <w:rPr>
          <w:rFonts w:ascii="Calibri" w:hAnsi="Calibri" w:cs="Calibri"/>
          <w:b/>
          <w:sz w:val="22"/>
        </w:rPr>
      </w:pPr>
    </w:p>
    <w:p w14:paraId="7DC15455" w14:textId="77777777" w:rsidR="00693D20" w:rsidRDefault="00693D20">
      <w:pPr>
        <w:rPr>
          <w:rFonts w:ascii="Calibri" w:hAnsi="Calibri" w:cs="Calibri"/>
          <w:b/>
          <w:sz w:val="22"/>
        </w:rPr>
      </w:pPr>
    </w:p>
    <w:p w14:paraId="2E28AD65" w14:textId="0DDC6A8E" w:rsidR="000D57FE" w:rsidRDefault="00306EFE">
      <w:pPr>
        <w:rPr>
          <w:rFonts w:ascii="Calibri" w:hAnsi="Calibri" w:cs="Calibri"/>
          <w:b/>
          <w:sz w:val="22"/>
        </w:rPr>
      </w:pPr>
      <w:r>
        <w:rPr>
          <w:rFonts w:ascii="Calibri" w:hAnsi="Calibri" w:cs="Calibri"/>
          <w:b/>
          <w:sz w:val="22"/>
        </w:rPr>
        <w:lastRenderedPageBreak/>
        <w:t>Treatment with Iron</w:t>
      </w:r>
    </w:p>
    <w:p w14:paraId="6990BB3A" w14:textId="77777777" w:rsidR="000D57FE" w:rsidRDefault="000D57FE">
      <w:pPr>
        <w:rPr>
          <w:rFonts w:ascii="Calibri" w:hAnsi="Calibri" w:cs="Calibri"/>
          <w:b/>
          <w:sz w:val="22"/>
        </w:rPr>
      </w:pPr>
    </w:p>
    <w:p w14:paraId="18B2DA14" w14:textId="77777777" w:rsidR="00306EFE" w:rsidRPr="00306EFE" w:rsidRDefault="00306EFE" w:rsidP="00306EFE">
      <w:pPr>
        <w:numPr>
          <w:ilvl w:val="0"/>
          <w:numId w:val="20"/>
        </w:numPr>
        <w:rPr>
          <w:rFonts w:ascii="Calibri" w:hAnsi="Calibri" w:cs="Calibri"/>
          <w:sz w:val="22"/>
          <w:u w:val="single"/>
        </w:rPr>
      </w:pPr>
      <w:r w:rsidRPr="00306EFE">
        <w:rPr>
          <w:rFonts w:ascii="Calibri" w:hAnsi="Calibri" w:cs="Calibri"/>
          <w:sz w:val="22"/>
          <w:u w:val="single"/>
        </w:rPr>
        <w:t>Oral iron</w:t>
      </w:r>
    </w:p>
    <w:p w14:paraId="5E0C0C21" w14:textId="60CF67DB" w:rsidR="00306EFE" w:rsidRPr="00306EFE" w:rsidRDefault="00306EFE" w:rsidP="00306EFE">
      <w:pPr>
        <w:rPr>
          <w:rFonts w:ascii="Calibri" w:hAnsi="Calibri" w:cs="Calibri"/>
          <w:sz w:val="22"/>
        </w:rPr>
      </w:pPr>
      <w:r w:rsidRPr="00306EFE">
        <w:rPr>
          <w:rFonts w:ascii="Calibri" w:hAnsi="Calibri" w:cs="Calibri"/>
          <w:sz w:val="22"/>
        </w:rPr>
        <w:t xml:space="preserve">Ferrous </w:t>
      </w:r>
      <w:proofErr w:type="spellStart"/>
      <w:r w:rsidRPr="00306EFE">
        <w:rPr>
          <w:rFonts w:ascii="Calibri" w:hAnsi="Calibri" w:cs="Calibri"/>
          <w:sz w:val="22"/>
        </w:rPr>
        <w:t>sulfate</w:t>
      </w:r>
      <w:proofErr w:type="spellEnd"/>
      <w:r w:rsidRPr="00306EFE">
        <w:rPr>
          <w:rFonts w:ascii="Calibri" w:hAnsi="Calibri" w:cs="Calibri"/>
          <w:sz w:val="22"/>
        </w:rPr>
        <w:t xml:space="preserve"> 200mg at night with vitamin C to improve absorption.</w:t>
      </w:r>
      <w:r>
        <w:rPr>
          <w:rFonts w:ascii="Calibri" w:hAnsi="Calibri" w:cs="Calibri"/>
          <w:sz w:val="22"/>
        </w:rPr>
        <w:t xml:space="preserve"> </w:t>
      </w:r>
      <w:r w:rsidRPr="00306EFE">
        <w:rPr>
          <w:rFonts w:ascii="Calibri" w:hAnsi="Calibri" w:cs="Calibri"/>
          <w:sz w:val="22"/>
        </w:rPr>
        <w:t xml:space="preserve">If not tolerated ferrous fumarate and ferrous gluconate can be used. </w:t>
      </w:r>
    </w:p>
    <w:p w14:paraId="0FD023F7" w14:textId="77777777" w:rsidR="00306EFE" w:rsidRDefault="00306EFE" w:rsidP="00306EFE">
      <w:pPr>
        <w:ind w:left="360"/>
        <w:rPr>
          <w:rFonts w:ascii="Calibri" w:hAnsi="Calibri" w:cs="Calibri"/>
          <w:sz w:val="22"/>
          <w:u w:val="single"/>
        </w:rPr>
      </w:pPr>
    </w:p>
    <w:p w14:paraId="0F3A274E" w14:textId="77777777" w:rsidR="00306EFE" w:rsidRPr="00306EFE" w:rsidRDefault="00306EFE" w:rsidP="00306EFE">
      <w:pPr>
        <w:numPr>
          <w:ilvl w:val="0"/>
          <w:numId w:val="20"/>
        </w:numPr>
        <w:rPr>
          <w:rFonts w:ascii="Calibri" w:hAnsi="Calibri" w:cs="Calibri"/>
          <w:sz w:val="22"/>
          <w:u w:val="single"/>
        </w:rPr>
      </w:pPr>
      <w:r w:rsidRPr="00306EFE">
        <w:rPr>
          <w:rFonts w:ascii="Calibri" w:hAnsi="Calibri" w:cs="Calibri"/>
          <w:sz w:val="22"/>
          <w:u w:val="single"/>
        </w:rPr>
        <w:t>IV iron</w:t>
      </w:r>
    </w:p>
    <w:p w14:paraId="706BA178" w14:textId="77777777" w:rsidR="000D57FE" w:rsidRDefault="000D57FE">
      <w:pPr>
        <w:rPr>
          <w:rFonts w:ascii="Calibri" w:hAnsi="Calibri" w:cs="Calibri"/>
          <w:b/>
          <w:sz w:val="22"/>
        </w:rPr>
      </w:pPr>
    </w:p>
    <w:tbl>
      <w:tblPr>
        <w:tblStyle w:val="MediumShading2-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7"/>
        <w:gridCol w:w="3828"/>
      </w:tblGrid>
      <w:tr w:rsidR="00306EFE" w:rsidRPr="00306EFE" w14:paraId="2810E3E0" w14:textId="77777777" w:rsidTr="00FA05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Borders>
              <w:top w:val="none" w:sz="0" w:space="0" w:color="auto"/>
              <w:left w:val="none" w:sz="0" w:space="0" w:color="auto"/>
              <w:bottom w:val="none" w:sz="0" w:space="0" w:color="auto"/>
              <w:right w:val="none" w:sz="0" w:space="0" w:color="auto"/>
            </w:tcBorders>
          </w:tcPr>
          <w:p w14:paraId="1E1174C1" w14:textId="77777777" w:rsidR="00306EFE" w:rsidRPr="00306EFE" w:rsidRDefault="00306EFE" w:rsidP="00306EFE">
            <w:pPr>
              <w:rPr>
                <w:rFonts w:ascii="Calibri" w:hAnsi="Calibri" w:cs="Calibri"/>
                <w:sz w:val="22"/>
              </w:rPr>
            </w:pPr>
            <w:r w:rsidRPr="00306EFE">
              <w:rPr>
                <w:rFonts w:ascii="Calibri" w:hAnsi="Calibri" w:cs="Calibri"/>
                <w:sz w:val="22"/>
              </w:rPr>
              <w:t>Patient Cohort</w:t>
            </w:r>
          </w:p>
        </w:tc>
        <w:tc>
          <w:tcPr>
            <w:tcW w:w="3827" w:type="dxa"/>
            <w:tcBorders>
              <w:top w:val="none" w:sz="0" w:space="0" w:color="auto"/>
              <w:left w:val="none" w:sz="0" w:space="0" w:color="auto"/>
              <w:bottom w:val="none" w:sz="0" w:space="0" w:color="auto"/>
              <w:right w:val="none" w:sz="0" w:space="0" w:color="auto"/>
            </w:tcBorders>
          </w:tcPr>
          <w:p w14:paraId="1EB8CCE2" w14:textId="77777777" w:rsidR="00306EFE" w:rsidRPr="00306EFE" w:rsidRDefault="00306EFE" w:rsidP="00306EFE">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306EFE">
              <w:rPr>
                <w:rFonts w:ascii="Calibri" w:hAnsi="Calibri" w:cs="Calibri"/>
                <w:sz w:val="22"/>
              </w:rPr>
              <w:t>NRRT, transplant and PD patients</w:t>
            </w:r>
          </w:p>
        </w:tc>
        <w:tc>
          <w:tcPr>
            <w:tcW w:w="3828" w:type="dxa"/>
            <w:tcBorders>
              <w:top w:val="none" w:sz="0" w:space="0" w:color="auto"/>
              <w:left w:val="none" w:sz="0" w:space="0" w:color="auto"/>
              <w:bottom w:val="none" w:sz="0" w:space="0" w:color="auto"/>
              <w:right w:val="none" w:sz="0" w:space="0" w:color="auto"/>
            </w:tcBorders>
          </w:tcPr>
          <w:p w14:paraId="3298B97E" w14:textId="77777777" w:rsidR="00306EFE" w:rsidRPr="00306EFE" w:rsidRDefault="00306EFE" w:rsidP="00306EFE">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306EFE">
              <w:rPr>
                <w:rFonts w:ascii="Calibri" w:hAnsi="Calibri" w:cs="Calibri"/>
                <w:sz w:val="22"/>
              </w:rPr>
              <w:t>HD patients</w:t>
            </w:r>
          </w:p>
        </w:tc>
      </w:tr>
      <w:tr w:rsidR="00306EFE" w:rsidRPr="00306EFE" w14:paraId="5A48E525" w14:textId="77777777" w:rsidTr="00FA0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14:paraId="2B02DEB2" w14:textId="77777777" w:rsidR="00306EFE" w:rsidRPr="00306EFE" w:rsidRDefault="00306EFE" w:rsidP="00306EFE">
            <w:pPr>
              <w:rPr>
                <w:rFonts w:ascii="Calibri" w:hAnsi="Calibri" w:cs="Calibri"/>
                <w:sz w:val="22"/>
              </w:rPr>
            </w:pPr>
            <w:r w:rsidRPr="00306EFE">
              <w:rPr>
                <w:rFonts w:ascii="Calibri" w:hAnsi="Calibri" w:cs="Calibri"/>
                <w:sz w:val="22"/>
              </w:rPr>
              <w:t>Drug choice</w:t>
            </w:r>
          </w:p>
        </w:tc>
        <w:tc>
          <w:tcPr>
            <w:tcW w:w="3827" w:type="dxa"/>
          </w:tcPr>
          <w:p w14:paraId="28260FBB" w14:textId="73BA7EF5" w:rsidR="00306EFE" w:rsidRPr="00306EFE" w:rsidRDefault="00C42D3A" w:rsidP="00306EFE">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Ferric </w:t>
            </w:r>
            <w:proofErr w:type="spellStart"/>
            <w:r>
              <w:rPr>
                <w:rFonts w:ascii="Calibri" w:hAnsi="Calibri" w:cs="Calibri"/>
                <w:sz w:val="22"/>
              </w:rPr>
              <w:t>Derisomaltose</w:t>
            </w:r>
            <w:proofErr w:type="spellEnd"/>
          </w:p>
        </w:tc>
        <w:tc>
          <w:tcPr>
            <w:tcW w:w="3828" w:type="dxa"/>
          </w:tcPr>
          <w:p w14:paraId="57365432" w14:textId="77777777" w:rsidR="00306EFE" w:rsidRPr="00306EFE" w:rsidRDefault="00306EFE" w:rsidP="00306EFE">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roofErr w:type="spellStart"/>
            <w:r w:rsidRPr="00306EFE">
              <w:rPr>
                <w:rFonts w:ascii="Calibri" w:hAnsi="Calibri" w:cs="Calibri"/>
                <w:sz w:val="22"/>
              </w:rPr>
              <w:t>Venofer</w:t>
            </w:r>
            <w:proofErr w:type="spellEnd"/>
            <w:r w:rsidRPr="00306EFE">
              <w:rPr>
                <w:rFonts w:ascii="Calibri" w:hAnsi="Calibri" w:cs="Calibri"/>
                <w:sz w:val="22"/>
              </w:rPr>
              <w:t xml:space="preserve"> (Iron Sucrose)</w:t>
            </w:r>
          </w:p>
        </w:tc>
      </w:tr>
      <w:tr w:rsidR="00306EFE" w:rsidRPr="00306EFE" w14:paraId="679AF588" w14:textId="77777777" w:rsidTr="00FA0523">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14:paraId="398B9442" w14:textId="77777777" w:rsidR="00306EFE" w:rsidRPr="00306EFE" w:rsidRDefault="00306EFE" w:rsidP="00306EFE">
            <w:pPr>
              <w:rPr>
                <w:rFonts w:ascii="Calibri" w:hAnsi="Calibri" w:cs="Calibri"/>
                <w:sz w:val="22"/>
              </w:rPr>
            </w:pPr>
            <w:r w:rsidRPr="00306EFE">
              <w:rPr>
                <w:rFonts w:ascii="Calibri" w:hAnsi="Calibri" w:cs="Calibri"/>
                <w:sz w:val="22"/>
              </w:rPr>
              <w:t>Administration location</w:t>
            </w:r>
          </w:p>
        </w:tc>
        <w:tc>
          <w:tcPr>
            <w:tcW w:w="3827" w:type="dxa"/>
          </w:tcPr>
          <w:p w14:paraId="3AC37D52" w14:textId="77777777" w:rsidR="00306EFE" w:rsidRPr="00306EFE" w:rsidRDefault="00306EFE" w:rsidP="00306EFE">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306EFE">
              <w:rPr>
                <w:rFonts w:ascii="Calibri" w:hAnsi="Calibri" w:cs="Calibri"/>
                <w:sz w:val="22"/>
              </w:rPr>
              <w:t>Stirling Unit at RSCH, SKU Satellite Units</w:t>
            </w:r>
          </w:p>
        </w:tc>
        <w:tc>
          <w:tcPr>
            <w:tcW w:w="3828" w:type="dxa"/>
          </w:tcPr>
          <w:p w14:paraId="78AB885B" w14:textId="77777777" w:rsidR="00306EFE" w:rsidRPr="00306EFE" w:rsidRDefault="00306EFE" w:rsidP="00306EFE">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306EFE">
              <w:rPr>
                <w:rFonts w:ascii="Calibri" w:hAnsi="Calibri" w:cs="Calibri"/>
                <w:sz w:val="22"/>
              </w:rPr>
              <w:t>Allocated HD Unit*</w:t>
            </w:r>
          </w:p>
        </w:tc>
      </w:tr>
      <w:tr w:rsidR="00306EFE" w:rsidRPr="00306EFE" w14:paraId="6A68CCAA" w14:textId="77777777" w:rsidTr="00FA05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left w:val="none" w:sz="0" w:space="0" w:color="auto"/>
              <w:bottom w:val="none" w:sz="0" w:space="0" w:color="auto"/>
              <w:right w:val="none" w:sz="0" w:space="0" w:color="auto"/>
            </w:tcBorders>
          </w:tcPr>
          <w:p w14:paraId="3ECA4097" w14:textId="77777777" w:rsidR="00306EFE" w:rsidRPr="00306EFE" w:rsidRDefault="00306EFE" w:rsidP="00306EFE">
            <w:pPr>
              <w:rPr>
                <w:rFonts w:ascii="Calibri" w:hAnsi="Calibri" w:cs="Calibri"/>
                <w:sz w:val="22"/>
              </w:rPr>
            </w:pPr>
            <w:r w:rsidRPr="00306EFE">
              <w:rPr>
                <w:rFonts w:ascii="Calibri" w:hAnsi="Calibri" w:cs="Calibri"/>
                <w:sz w:val="22"/>
              </w:rPr>
              <w:t>Considerations</w:t>
            </w:r>
          </w:p>
        </w:tc>
        <w:tc>
          <w:tcPr>
            <w:tcW w:w="3827" w:type="dxa"/>
          </w:tcPr>
          <w:p w14:paraId="701CC70E" w14:textId="77777777" w:rsidR="00306EFE" w:rsidRPr="00306EFE" w:rsidRDefault="00306EFE" w:rsidP="00306EFE">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06EFE">
              <w:rPr>
                <w:rFonts w:ascii="Calibri" w:hAnsi="Calibri" w:cs="Calibri"/>
                <w:sz w:val="22"/>
              </w:rPr>
              <w:t>Optimise treatment by offering high dose, low frequency</w:t>
            </w:r>
          </w:p>
        </w:tc>
        <w:tc>
          <w:tcPr>
            <w:tcW w:w="3828" w:type="dxa"/>
          </w:tcPr>
          <w:p w14:paraId="1B0D5B00" w14:textId="77777777" w:rsidR="00306EFE" w:rsidRPr="00306EFE" w:rsidRDefault="00306EFE" w:rsidP="00306EFE">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06EFE">
              <w:rPr>
                <w:rFonts w:ascii="Calibri" w:hAnsi="Calibri" w:cs="Calibri"/>
                <w:sz w:val="22"/>
              </w:rPr>
              <w:t>Avoid if presenting with active infection due to lower efficacy.</w:t>
            </w:r>
          </w:p>
        </w:tc>
      </w:tr>
    </w:tbl>
    <w:p w14:paraId="05C0630B" w14:textId="74397583" w:rsidR="00306EFE" w:rsidRPr="00306EFE" w:rsidRDefault="00306EFE" w:rsidP="00306EFE">
      <w:pPr>
        <w:rPr>
          <w:rFonts w:ascii="Calibri" w:hAnsi="Calibri" w:cs="Calibri"/>
          <w:sz w:val="16"/>
        </w:rPr>
      </w:pPr>
      <w:r w:rsidRPr="00306EFE">
        <w:rPr>
          <w:rFonts w:ascii="Calibri" w:hAnsi="Calibri" w:cs="Calibri"/>
          <w:sz w:val="16"/>
        </w:rPr>
        <w:t xml:space="preserve">*Home HD patients depending on the machine might not be able to administer </w:t>
      </w:r>
      <w:proofErr w:type="spellStart"/>
      <w:r w:rsidRPr="00306EFE">
        <w:rPr>
          <w:rFonts w:ascii="Calibri" w:hAnsi="Calibri" w:cs="Calibri"/>
          <w:sz w:val="16"/>
        </w:rPr>
        <w:t>Veno</w:t>
      </w:r>
      <w:r w:rsidR="00C42D3A">
        <w:rPr>
          <w:rFonts w:ascii="Calibri" w:hAnsi="Calibri" w:cs="Calibri"/>
          <w:sz w:val="16"/>
        </w:rPr>
        <w:t>fer</w:t>
      </w:r>
      <w:proofErr w:type="spellEnd"/>
      <w:r w:rsidR="00C42D3A">
        <w:rPr>
          <w:rFonts w:ascii="Calibri" w:hAnsi="Calibri" w:cs="Calibri"/>
          <w:sz w:val="16"/>
        </w:rPr>
        <w:t xml:space="preserve"> and in this scenario Ferric </w:t>
      </w:r>
      <w:proofErr w:type="spellStart"/>
      <w:r w:rsidR="00C42D3A">
        <w:rPr>
          <w:rFonts w:ascii="Calibri" w:hAnsi="Calibri" w:cs="Calibri"/>
          <w:sz w:val="16"/>
        </w:rPr>
        <w:t>Derisomaltose</w:t>
      </w:r>
      <w:proofErr w:type="spellEnd"/>
      <w:r w:rsidRPr="00306EFE">
        <w:rPr>
          <w:rFonts w:ascii="Calibri" w:hAnsi="Calibri" w:cs="Calibri"/>
          <w:sz w:val="16"/>
        </w:rPr>
        <w:t xml:space="preserve"> can be considered.</w:t>
      </w:r>
    </w:p>
    <w:p w14:paraId="6C1E6D08" w14:textId="77777777" w:rsidR="000D57FE" w:rsidRPr="00306EFE" w:rsidRDefault="000D57FE">
      <w:pPr>
        <w:rPr>
          <w:rFonts w:ascii="Calibri" w:hAnsi="Calibri" w:cs="Calibri"/>
          <w:sz w:val="22"/>
        </w:rPr>
      </w:pPr>
    </w:p>
    <w:p w14:paraId="33F5104A" w14:textId="0905B838" w:rsidR="000D57FE" w:rsidRDefault="00306EFE">
      <w:pPr>
        <w:rPr>
          <w:rFonts w:ascii="Calibri" w:hAnsi="Calibri" w:cs="Calibri"/>
          <w:b/>
          <w:sz w:val="22"/>
        </w:rPr>
      </w:pPr>
      <w:r>
        <w:rPr>
          <w:rFonts w:ascii="Calibri" w:hAnsi="Calibri" w:cs="Calibri"/>
          <w:b/>
          <w:sz w:val="22"/>
        </w:rPr>
        <w:t>Iron Monitoring</w:t>
      </w:r>
    </w:p>
    <w:p w14:paraId="5B7EA79F" w14:textId="77777777" w:rsidR="000D57FE" w:rsidRDefault="000D57FE">
      <w:pPr>
        <w:rPr>
          <w:rFonts w:ascii="Calibri" w:hAnsi="Calibri" w:cs="Calibri"/>
          <w:b/>
          <w:sz w:val="22"/>
        </w:rPr>
      </w:pPr>
    </w:p>
    <w:p w14:paraId="6A7C90C3" w14:textId="77777777" w:rsidR="00306EFE" w:rsidRPr="00306EFE" w:rsidRDefault="00306EFE" w:rsidP="00306EFE">
      <w:pPr>
        <w:rPr>
          <w:rFonts w:ascii="Calibri" w:hAnsi="Calibri" w:cs="Calibri"/>
          <w:sz w:val="22"/>
        </w:rPr>
      </w:pPr>
      <w:r w:rsidRPr="00306EFE">
        <w:rPr>
          <w:rFonts w:ascii="Calibri" w:hAnsi="Calibri" w:cs="Calibri"/>
          <w:sz w:val="22"/>
        </w:rPr>
        <w:t>Following every administration of an IV iron product, patients must be monitored for at least 30 minutes for sign of hypersensitivity reactions.</w:t>
      </w:r>
    </w:p>
    <w:p w14:paraId="47CA6C0B" w14:textId="77777777" w:rsidR="00306EFE" w:rsidRPr="00306EFE" w:rsidRDefault="00306EFE" w:rsidP="00306EFE">
      <w:pPr>
        <w:rPr>
          <w:rFonts w:ascii="Calibri" w:hAnsi="Calibri" w:cs="Calibri"/>
          <w:sz w:val="22"/>
        </w:rPr>
      </w:pPr>
      <w:r w:rsidRPr="00306EFE">
        <w:rPr>
          <w:rFonts w:ascii="Calibri" w:hAnsi="Calibri" w:cs="Calibri"/>
          <w:sz w:val="22"/>
        </w:rPr>
        <w:t>Iron status monitoring every one to three months is recommended in patients receiving IV iron to avoid toxicity. Ferritin consistently greater than 800micrograms/L with no evidence of inflammation (normal CRP) might suggest iron overload.</w:t>
      </w:r>
    </w:p>
    <w:p w14:paraId="3B9FCEB8" w14:textId="77777777" w:rsidR="00306EFE" w:rsidRPr="00306EFE" w:rsidRDefault="00306EFE" w:rsidP="00306EFE">
      <w:pPr>
        <w:rPr>
          <w:rFonts w:ascii="Calibri" w:hAnsi="Calibri" w:cs="Calibri"/>
          <w:sz w:val="22"/>
        </w:rPr>
      </w:pPr>
      <w:r w:rsidRPr="00306EFE">
        <w:rPr>
          <w:rFonts w:ascii="Calibri" w:hAnsi="Calibri" w:cs="Calibri"/>
          <w:sz w:val="22"/>
        </w:rPr>
        <w:t>Recheck FBC, ferritin and TSATs 4 weeks after IV iron administration.</w:t>
      </w:r>
    </w:p>
    <w:p w14:paraId="24F15634" w14:textId="77777777" w:rsidR="000D57FE" w:rsidRPr="00306EFE" w:rsidRDefault="000D57FE">
      <w:pPr>
        <w:rPr>
          <w:rFonts w:ascii="Calibri" w:hAnsi="Calibri" w:cs="Calibri"/>
          <w:sz w:val="22"/>
        </w:rPr>
      </w:pPr>
    </w:p>
    <w:p w14:paraId="5984E1C1" w14:textId="7F382128" w:rsidR="000D57FE" w:rsidRDefault="00306EFE">
      <w:pPr>
        <w:rPr>
          <w:rFonts w:ascii="Calibri" w:hAnsi="Calibri" w:cs="Calibri"/>
          <w:b/>
          <w:sz w:val="22"/>
        </w:rPr>
      </w:pPr>
      <w:r>
        <w:rPr>
          <w:rFonts w:ascii="Calibri" w:hAnsi="Calibri" w:cs="Calibri"/>
          <w:b/>
          <w:sz w:val="22"/>
        </w:rPr>
        <w:t>Treatment with ESA</w:t>
      </w:r>
    </w:p>
    <w:p w14:paraId="275D0028" w14:textId="77777777" w:rsidR="00306EFE" w:rsidRDefault="00306EFE">
      <w:pPr>
        <w:rPr>
          <w:rFonts w:ascii="Calibri" w:hAnsi="Calibri" w:cs="Calibri"/>
          <w:sz w:val="22"/>
        </w:rPr>
      </w:pPr>
    </w:p>
    <w:tbl>
      <w:tblPr>
        <w:tblStyle w:val="MediumGrid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977"/>
      </w:tblGrid>
      <w:tr w:rsidR="00F86292" w:rsidRPr="00F86292" w14:paraId="0890CB21"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2"/>
            <w:tcBorders>
              <w:top w:val="none" w:sz="0" w:space="0" w:color="auto"/>
              <w:left w:val="none" w:sz="0" w:space="0" w:color="auto"/>
              <w:bottom w:val="none" w:sz="0" w:space="0" w:color="auto"/>
              <w:right w:val="none" w:sz="0" w:space="0" w:color="auto"/>
            </w:tcBorders>
            <w:shd w:val="clear" w:color="auto" w:fill="1F497D" w:themeFill="text2"/>
          </w:tcPr>
          <w:p w14:paraId="3D1FD08F" w14:textId="77777777" w:rsidR="00F86292" w:rsidRPr="00F86292" w:rsidRDefault="00F86292" w:rsidP="00F86292">
            <w:pPr>
              <w:jc w:val="center"/>
              <w:rPr>
                <w:rFonts w:ascii="Calibri" w:hAnsi="Calibri" w:cs="Calibri"/>
                <w:sz w:val="22"/>
              </w:rPr>
            </w:pPr>
            <w:r w:rsidRPr="00F86292">
              <w:rPr>
                <w:rFonts w:ascii="Calibri" w:hAnsi="Calibri" w:cs="Calibri"/>
                <w:sz w:val="22"/>
              </w:rPr>
              <w:t>ESA – Darbepoetin alfa (Aranesp)</w:t>
            </w:r>
          </w:p>
        </w:tc>
      </w:tr>
      <w:tr w:rsidR="00F86292" w:rsidRPr="00F86292" w14:paraId="241834F5"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2"/>
            <w:tcBorders>
              <w:top w:val="none" w:sz="0" w:space="0" w:color="auto"/>
              <w:left w:val="none" w:sz="0" w:space="0" w:color="auto"/>
              <w:bottom w:val="none" w:sz="0" w:space="0" w:color="auto"/>
              <w:right w:val="none" w:sz="0" w:space="0" w:color="auto"/>
            </w:tcBorders>
          </w:tcPr>
          <w:p w14:paraId="35CD67E9" w14:textId="77777777" w:rsidR="00F86292" w:rsidRPr="00F86292" w:rsidRDefault="00F86292" w:rsidP="00F86292">
            <w:pPr>
              <w:rPr>
                <w:rFonts w:ascii="Calibri" w:hAnsi="Calibri" w:cs="Calibri"/>
                <w:sz w:val="22"/>
              </w:rPr>
            </w:pPr>
            <w:r w:rsidRPr="00F86292">
              <w:rPr>
                <w:rFonts w:ascii="Calibri" w:hAnsi="Calibri" w:cs="Calibri"/>
                <w:sz w:val="22"/>
              </w:rPr>
              <w:t>Correction phase</w:t>
            </w:r>
          </w:p>
        </w:tc>
      </w:tr>
      <w:tr w:rsidR="00F86292" w:rsidRPr="00F86292" w14:paraId="53B5E7D3" w14:textId="77777777" w:rsidTr="000D5797">
        <w:tc>
          <w:tcPr>
            <w:cnfStyle w:val="001000000000" w:firstRow="0" w:lastRow="0" w:firstColumn="1" w:lastColumn="0" w:oddVBand="0" w:evenVBand="0" w:oddHBand="0" w:evenHBand="0" w:firstRowFirstColumn="0" w:firstRowLastColumn="0" w:lastRowFirstColumn="0" w:lastRowLastColumn="0"/>
            <w:tcW w:w="4621" w:type="dxa"/>
            <w:tcBorders>
              <w:left w:val="none" w:sz="0" w:space="0" w:color="auto"/>
              <w:bottom w:val="none" w:sz="0" w:space="0" w:color="auto"/>
              <w:right w:val="none" w:sz="0" w:space="0" w:color="auto"/>
            </w:tcBorders>
            <w:shd w:val="clear" w:color="auto" w:fill="95B3D7" w:themeFill="accent1" w:themeFillTint="99"/>
          </w:tcPr>
          <w:p w14:paraId="4FB45047"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NRRT, Transplant and PD patients</w:t>
            </w:r>
          </w:p>
        </w:tc>
        <w:tc>
          <w:tcPr>
            <w:tcW w:w="5977" w:type="dxa"/>
            <w:shd w:val="clear" w:color="auto" w:fill="DBE5F1" w:themeFill="accent1" w:themeFillTint="33"/>
          </w:tcPr>
          <w:p w14:paraId="53789340"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 xml:space="preserve">Initially 0.45microgams/Kg once weekly, alternatively, 0.75micrograms/Kg every 2 weeks or 1.5microgram/Kg once monthly administered </w:t>
            </w:r>
            <w:r w:rsidRPr="00F86292">
              <w:rPr>
                <w:rFonts w:ascii="Calibri" w:hAnsi="Calibri" w:cs="Calibri"/>
                <w:b/>
                <w:sz w:val="22"/>
              </w:rPr>
              <w:t>subcutaneously</w:t>
            </w:r>
            <w:r w:rsidRPr="00F86292">
              <w:rPr>
                <w:rFonts w:ascii="Calibri" w:hAnsi="Calibri" w:cs="Calibri"/>
                <w:sz w:val="22"/>
              </w:rPr>
              <w:t>.</w:t>
            </w:r>
          </w:p>
        </w:tc>
      </w:tr>
      <w:tr w:rsidR="00F86292" w:rsidRPr="00F86292" w14:paraId="6D1B36A1"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shd w:val="clear" w:color="auto" w:fill="95B3D7" w:themeFill="accent1" w:themeFillTint="99"/>
          </w:tcPr>
          <w:p w14:paraId="048B60DF"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HD patients</w:t>
            </w:r>
          </w:p>
        </w:tc>
        <w:tc>
          <w:tcPr>
            <w:tcW w:w="5977"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2100EF8"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 xml:space="preserve">Initially 0.45microstartgrams/kg once weekly by </w:t>
            </w:r>
            <w:r w:rsidRPr="00F86292">
              <w:rPr>
                <w:rFonts w:ascii="Calibri" w:hAnsi="Calibri" w:cs="Calibri"/>
                <w:b/>
                <w:sz w:val="22"/>
              </w:rPr>
              <w:t>intravenous</w:t>
            </w:r>
            <w:r w:rsidRPr="00F86292">
              <w:rPr>
                <w:rFonts w:ascii="Calibri" w:hAnsi="Calibri" w:cs="Calibri"/>
                <w:sz w:val="22"/>
              </w:rPr>
              <w:t xml:space="preserve"> injection.</w:t>
            </w:r>
          </w:p>
        </w:tc>
      </w:tr>
      <w:tr w:rsidR="00F86292" w:rsidRPr="00F86292" w14:paraId="01EAC8BB" w14:textId="77777777" w:rsidTr="000D5797">
        <w:tc>
          <w:tcPr>
            <w:cnfStyle w:val="001000000000" w:firstRow="0" w:lastRow="0" w:firstColumn="1" w:lastColumn="0" w:oddVBand="0" w:evenVBand="0" w:oddHBand="0" w:evenHBand="0" w:firstRowFirstColumn="0" w:firstRowLastColumn="0" w:lastRowFirstColumn="0" w:lastRowLastColumn="0"/>
            <w:tcW w:w="10598" w:type="dxa"/>
            <w:gridSpan w:val="2"/>
            <w:tcBorders>
              <w:left w:val="none" w:sz="0" w:space="0" w:color="auto"/>
              <w:bottom w:val="none" w:sz="0" w:space="0" w:color="auto"/>
              <w:right w:val="none" w:sz="0" w:space="0" w:color="auto"/>
            </w:tcBorders>
          </w:tcPr>
          <w:p w14:paraId="480BA5F7" w14:textId="77777777" w:rsidR="00F86292" w:rsidRPr="00F86292" w:rsidRDefault="00F86292" w:rsidP="00F86292">
            <w:pPr>
              <w:rPr>
                <w:rFonts w:ascii="Calibri" w:hAnsi="Calibri" w:cs="Calibri"/>
                <w:sz w:val="22"/>
              </w:rPr>
            </w:pPr>
            <w:r w:rsidRPr="00F86292">
              <w:rPr>
                <w:rFonts w:ascii="Calibri" w:hAnsi="Calibri" w:cs="Calibri"/>
                <w:sz w:val="22"/>
              </w:rPr>
              <w:t>Dose adjustments (applicable to all patients)</w:t>
            </w:r>
          </w:p>
        </w:tc>
      </w:tr>
      <w:tr w:rsidR="00F86292" w:rsidRPr="00F86292" w14:paraId="6A3AFBA3"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shd w:val="clear" w:color="auto" w:fill="95B3D7" w:themeFill="accent1" w:themeFillTint="99"/>
          </w:tcPr>
          <w:p w14:paraId="272352CD"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If Hb continue to remain below 105g/L</w:t>
            </w:r>
          </w:p>
        </w:tc>
        <w:tc>
          <w:tcPr>
            <w:tcW w:w="5977"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112C440A"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Increase ESA dose by approximately 25%. Dose increase must not be made more frequently than every four weeks.</w:t>
            </w:r>
          </w:p>
        </w:tc>
      </w:tr>
      <w:tr w:rsidR="00F86292" w:rsidRPr="00F86292" w14:paraId="41A376C8" w14:textId="77777777" w:rsidTr="000D5797">
        <w:tc>
          <w:tcPr>
            <w:cnfStyle w:val="001000000000" w:firstRow="0" w:lastRow="0" w:firstColumn="1" w:lastColumn="0" w:oddVBand="0" w:evenVBand="0" w:oddHBand="0" w:evenHBand="0" w:firstRowFirstColumn="0" w:firstRowLastColumn="0" w:lastRowFirstColumn="0" w:lastRowLastColumn="0"/>
            <w:tcW w:w="4621" w:type="dxa"/>
            <w:tcBorders>
              <w:left w:val="none" w:sz="0" w:space="0" w:color="auto"/>
              <w:right w:val="none" w:sz="0" w:space="0" w:color="auto"/>
            </w:tcBorders>
            <w:shd w:val="clear" w:color="auto" w:fill="95B3D7" w:themeFill="accent1" w:themeFillTint="99"/>
          </w:tcPr>
          <w:p w14:paraId="73D48B68"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If Hb remain above 115g/L or the rise is greater than 2g/dL in four weeks</w:t>
            </w:r>
          </w:p>
        </w:tc>
        <w:tc>
          <w:tcPr>
            <w:tcW w:w="5977" w:type="dxa"/>
            <w:shd w:val="clear" w:color="auto" w:fill="DBE5F1" w:themeFill="accent1" w:themeFillTint="33"/>
          </w:tcPr>
          <w:p w14:paraId="3BF503E7"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Reduce the ESA dose by approximately 25%. If after a dose reduction, Hb continues to increase, the dose should be temporarily withheld until the Hb begins to decrease at which point therapy should be reinitiated at a dose approximately 25% lower than the previous dose.</w:t>
            </w:r>
          </w:p>
        </w:tc>
      </w:tr>
    </w:tbl>
    <w:p w14:paraId="35DBC557" w14:textId="77777777" w:rsidR="00306EFE" w:rsidRPr="00306EFE" w:rsidRDefault="00306EFE">
      <w:pPr>
        <w:rPr>
          <w:rFonts w:ascii="Calibri" w:hAnsi="Calibri" w:cs="Calibri"/>
          <w:sz w:val="22"/>
        </w:rPr>
      </w:pPr>
    </w:p>
    <w:p w14:paraId="44CB299F" w14:textId="77777777" w:rsidR="00F86292" w:rsidRPr="00F86292" w:rsidRDefault="00F86292" w:rsidP="00F86292">
      <w:pPr>
        <w:rPr>
          <w:rFonts w:ascii="Calibri" w:hAnsi="Calibri" w:cs="Calibri"/>
          <w:sz w:val="22"/>
        </w:rPr>
      </w:pPr>
      <w:r w:rsidRPr="00F86292">
        <w:rPr>
          <w:rFonts w:ascii="Calibri" w:hAnsi="Calibri" w:cs="Calibri"/>
          <w:sz w:val="22"/>
        </w:rPr>
        <w:t>The frequency of ESA administration should be determined by the CKD treatment setting and the class of ESA – less frequent administration using long-acting ESAs may be the treatment of choice in non-HD patients.</w:t>
      </w:r>
    </w:p>
    <w:p w14:paraId="4108815E" w14:textId="77777777" w:rsidR="00F86292" w:rsidRPr="00F86292" w:rsidRDefault="00F86292" w:rsidP="00F86292">
      <w:pPr>
        <w:rPr>
          <w:rFonts w:ascii="Calibri" w:hAnsi="Calibri" w:cs="Calibri"/>
          <w:sz w:val="22"/>
        </w:rPr>
      </w:pPr>
      <w:r w:rsidRPr="00F86292">
        <w:rPr>
          <w:rFonts w:ascii="Calibri" w:hAnsi="Calibri" w:cs="Calibri"/>
          <w:sz w:val="22"/>
        </w:rPr>
        <w:t>ESA administration should continue during acute illness, surgical procedures or any other cause of hospitalisation, unless there is a clear contraindication such as uncontrolled hypertension.</w:t>
      </w:r>
    </w:p>
    <w:p w14:paraId="7E57CD5C" w14:textId="77777777" w:rsidR="00F86292" w:rsidRDefault="00F86292" w:rsidP="00F86292">
      <w:pPr>
        <w:rPr>
          <w:rFonts w:ascii="Calibri" w:hAnsi="Calibri" w:cs="Calibri"/>
          <w:sz w:val="22"/>
        </w:rPr>
      </w:pPr>
      <w:r w:rsidRPr="00F86292">
        <w:rPr>
          <w:rFonts w:ascii="Calibri" w:hAnsi="Calibri" w:cs="Calibri"/>
          <w:sz w:val="22"/>
        </w:rPr>
        <w:t>Exert extreme caution while prescribing ESA therapy in CKD patients with a history of stroke, or malignancy, particularly in those with active malignancy when cure is anticipated outcome.</w:t>
      </w:r>
    </w:p>
    <w:p w14:paraId="7CCD46EC" w14:textId="77777777" w:rsidR="00693D20" w:rsidRPr="00F86292" w:rsidRDefault="00693D20" w:rsidP="00F86292">
      <w:pPr>
        <w:rPr>
          <w:rFonts w:ascii="Calibri" w:hAnsi="Calibri" w:cs="Calibri"/>
          <w:sz w:val="22"/>
        </w:rPr>
      </w:pPr>
    </w:p>
    <w:p w14:paraId="59D59349" w14:textId="77777777" w:rsidR="000D57FE" w:rsidRDefault="000D57FE">
      <w:pPr>
        <w:rPr>
          <w:rFonts w:ascii="Calibri" w:hAnsi="Calibri" w:cs="Calibri"/>
          <w:b/>
          <w:sz w:val="22"/>
        </w:rPr>
      </w:pPr>
    </w:p>
    <w:tbl>
      <w:tblPr>
        <w:tblStyle w:val="MediumShading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686"/>
      </w:tblGrid>
      <w:tr w:rsidR="00F86292" w:rsidRPr="00F86292" w14:paraId="7698C366"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gridSpan w:val="2"/>
            <w:tcBorders>
              <w:top w:val="none" w:sz="0" w:space="0" w:color="auto"/>
              <w:left w:val="none" w:sz="0" w:space="0" w:color="auto"/>
              <w:bottom w:val="none" w:sz="0" w:space="0" w:color="auto"/>
              <w:right w:val="none" w:sz="0" w:space="0" w:color="auto"/>
            </w:tcBorders>
          </w:tcPr>
          <w:p w14:paraId="453AAA01"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lastRenderedPageBreak/>
              <w:t>Responsibility for ESA administration</w:t>
            </w:r>
          </w:p>
        </w:tc>
      </w:tr>
      <w:tr w:rsidR="00F86292" w:rsidRPr="00F86292" w14:paraId="3482A9DC"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none" w:sz="0" w:space="0" w:color="auto"/>
            </w:tcBorders>
          </w:tcPr>
          <w:p w14:paraId="5D8D147E" w14:textId="77777777" w:rsidR="00F86292" w:rsidRPr="00F86292" w:rsidRDefault="00F86292" w:rsidP="00F86292">
            <w:pPr>
              <w:rPr>
                <w:rFonts w:ascii="Calibri" w:hAnsi="Calibri" w:cs="Calibri"/>
                <w:sz w:val="22"/>
              </w:rPr>
            </w:pPr>
            <w:r w:rsidRPr="00F86292">
              <w:rPr>
                <w:rFonts w:ascii="Calibri" w:hAnsi="Calibri" w:cs="Calibri"/>
                <w:sz w:val="22"/>
              </w:rPr>
              <w:t>Steps for consideration</w:t>
            </w:r>
          </w:p>
        </w:tc>
        <w:tc>
          <w:tcPr>
            <w:tcW w:w="3686" w:type="dxa"/>
            <w:tcBorders>
              <w:left w:val="none" w:sz="0" w:space="0" w:color="auto"/>
            </w:tcBorders>
          </w:tcPr>
          <w:p w14:paraId="085809F5"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F86292">
              <w:rPr>
                <w:rFonts w:ascii="Calibri" w:hAnsi="Calibri" w:cs="Calibri"/>
                <w:b/>
                <w:sz w:val="22"/>
              </w:rPr>
              <w:t xml:space="preserve">Comments </w:t>
            </w:r>
          </w:p>
        </w:tc>
      </w:tr>
      <w:tr w:rsidR="00F86292" w:rsidRPr="00F86292" w14:paraId="64D841CB" w14:textId="77777777" w:rsidTr="000D5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none" w:sz="0" w:space="0" w:color="auto"/>
            </w:tcBorders>
          </w:tcPr>
          <w:p w14:paraId="13BB3D0F" w14:textId="77777777" w:rsidR="00F86292" w:rsidRPr="00F86292" w:rsidRDefault="00F86292" w:rsidP="00F86292">
            <w:pPr>
              <w:numPr>
                <w:ilvl w:val="0"/>
                <w:numId w:val="21"/>
              </w:numPr>
              <w:rPr>
                <w:rFonts w:ascii="Calibri" w:hAnsi="Calibri" w:cs="Calibri"/>
                <w:b w:val="0"/>
                <w:sz w:val="22"/>
              </w:rPr>
            </w:pPr>
            <w:r w:rsidRPr="00F86292">
              <w:rPr>
                <w:rFonts w:ascii="Calibri" w:hAnsi="Calibri" w:cs="Calibri"/>
                <w:b w:val="0"/>
                <w:sz w:val="22"/>
              </w:rPr>
              <w:t>Request patient self-administration. Teaching to be done by SKU staff if patient attending clinic, or request GP practice nurse to teach administration.</w:t>
            </w:r>
          </w:p>
        </w:tc>
        <w:tc>
          <w:tcPr>
            <w:tcW w:w="3686" w:type="dxa"/>
            <w:tcBorders>
              <w:left w:val="none" w:sz="0" w:space="0" w:color="auto"/>
            </w:tcBorders>
          </w:tcPr>
          <w:p w14:paraId="11221DA7"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Device to be used: pre-filled syringes</w:t>
            </w:r>
          </w:p>
        </w:tc>
      </w:tr>
      <w:tr w:rsidR="00F86292" w:rsidRPr="00F86292" w14:paraId="1AFCCFAD"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bottom w:val="single" w:sz="4" w:space="0" w:color="auto"/>
              <w:right w:val="none" w:sz="0" w:space="0" w:color="auto"/>
            </w:tcBorders>
          </w:tcPr>
          <w:p w14:paraId="5760F671" w14:textId="77777777" w:rsidR="00F86292" w:rsidRPr="00F86292" w:rsidRDefault="00F86292" w:rsidP="00F86292">
            <w:pPr>
              <w:numPr>
                <w:ilvl w:val="0"/>
                <w:numId w:val="21"/>
              </w:numPr>
              <w:rPr>
                <w:rFonts w:ascii="Calibri" w:hAnsi="Calibri" w:cs="Calibri"/>
                <w:b w:val="0"/>
                <w:sz w:val="22"/>
              </w:rPr>
            </w:pPr>
            <w:r w:rsidRPr="00F86292">
              <w:rPr>
                <w:rFonts w:ascii="Calibri" w:hAnsi="Calibri" w:cs="Calibri"/>
                <w:b w:val="0"/>
                <w:sz w:val="22"/>
              </w:rPr>
              <w:t xml:space="preserve">If patient unable to use pre-filled syringes consider switching to the </w:t>
            </w:r>
            <w:proofErr w:type="spellStart"/>
            <w:r w:rsidRPr="00F86292">
              <w:rPr>
                <w:rFonts w:ascii="Calibri" w:hAnsi="Calibri" w:cs="Calibri"/>
                <w:b w:val="0"/>
                <w:sz w:val="22"/>
              </w:rPr>
              <w:t>SureClick</w:t>
            </w:r>
            <w:proofErr w:type="spellEnd"/>
            <w:r w:rsidRPr="00F86292">
              <w:rPr>
                <w:rFonts w:ascii="Calibri" w:hAnsi="Calibri" w:cs="Calibri"/>
                <w:b w:val="0"/>
                <w:sz w:val="22"/>
              </w:rPr>
              <w:t xml:space="preserve"> device. Training to be done as per point 1.</w:t>
            </w:r>
          </w:p>
        </w:tc>
        <w:tc>
          <w:tcPr>
            <w:tcW w:w="3686" w:type="dxa"/>
            <w:tcBorders>
              <w:left w:val="none" w:sz="0" w:space="0" w:color="auto"/>
            </w:tcBorders>
          </w:tcPr>
          <w:p w14:paraId="3DDB23E5"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 xml:space="preserve">Device to be used: </w:t>
            </w:r>
            <w:proofErr w:type="spellStart"/>
            <w:r w:rsidRPr="00F86292">
              <w:rPr>
                <w:rFonts w:ascii="Calibri" w:hAnsi="Calibri" w:cs="Calibri"/>
                <w:sz w:val="22"/>
              </w:rPr>
              <w:t>SureClick</w:t>
            </w:r>
            <w:proofErr w:type="spellEnd"/>
            <w:r w:rsidRPr="00F86292">
              <w:rPr>
                <w:rFonts w:ascii="Calibri" w:hAnsi="Calibri" w:cs="Calibri"/>
                <w:sz w:val="22"/>
              </w:rPr>
              <w:t xml:space="preserve"> </w:t>
            </w:r>
          </w:p>
        </w:tc>
      </w:tr>
      <w:tr w:rsidR="00F86292" w:rsidRPr="00F86292" w14:paraId="72432413" w14:textId="77777777" w:rsidTr="000D5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bottom w:val="single" w:sz="4" w:space="0" w:color="auto"/>
              <w:right w:val="single" w:sz="4" w:space="0" w:color="auto"/>
            </w:tcBorders>
          </w:tcPr>
          <w:p w14:paraId="6FB7DE43" w14:textId="77777777" w:rsidR="00F86292" w:rsidRPr="00F86292" w:rsidRDefault="00F86292" w:rsidP="00F86292">
            <w:pPr>
              <w:numPr>
                <w:ilvl w:val="0"/>
                <w:numId w:val="21"/>
              </w:numPr>
              <w:rPr>
                <w:rFonts w:ascii="Calibri" w:hAnsi="Calibri" w:cs="Calibri"/>
                <w:b w:val="0"/>
                <w:sz w:val="22"/>
              </w:rPr>
            </w:pPr>
            <w:r w:rsidRPr="00F86292">
              <w:rPr>
                <w:rFonts w:ascii="Calibri" w:hAnsi="Calibri" w:cs="Calibri"/>
                <w:b w:val="0"/>
                <w:sz w:val="22"/>
              </w:rPr>
              <w:t>If the above steps are not appropriate, request administration is done by the practice nurse at the patient’s GP surgery.</w:t>
            </w:r>
          </w:p>
        </w:tc>
        <w:tc>
          <w:tcPr>
            <w:tcW w:w="3686" w:type="dxa"/>
            <w:tcBorders>
              <w:left w:val="single" w:sz="4" w:space="0" w:color="auto"/>
              <w:bottom w:val="single" w:sz="4" w:space="0" w:color="auto"/>
            </w:tcBorders>
          </w:tcPr>
          <w:p w14:paraId="7BD695F0"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Switch the patient back to pre-filled syringes</w:t>
            </w:r>
          </w:p>
        </w:tc>
      </w:tr>
      <w:tr w:rsidR="00F86292" w:rsidRPr="00F86292" w14:paraId="37C0FEF2" w14:textId="77777777" w:rsidTr="000D5797">
        <w:tblPrEx>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4" w:space="0" w:color="auto"/>
              <w:left w:val="single" w:sz="4" w:space="0" w:color="auto"/>
              <w:bottom w:val="single" w:sz="4" w:space="0" w:color="auto"/>
              <w:right w:val="single" w:sz="4" w:space="0" w:color="auto"/>
            </w:tcBorders>
          </w:tcPr>
          <w:p w14:paraId="14CBF1E7" w14:textId="77777777" w:rsidR="00F86292" w:rsidRPr="00F86292" w:rsidRDefault="00F86292" w:rsidP="00F86292">
            <w:pPr>
              <w:numPr>
                <w:ilvl w:val="0"/>
                <w:numId w:val="21"/>
              </w:numPr>
              <w:rPr>
                <w:rFonts w:ascii="Calibri" w:hAnsi="Calibri" w:cs="Calibri"/>
                <w:b w:val="0"/>
                <w:sz w:val="22"/>
              </w:rPr>
            </w:pPr>
            <w:r w:rsidRPr="00F86292">
              <w:rPr>
                <w:rFonts w:ascii="Calibri" w:hAnsi="Calibri" w:cs="Calibri"/>
                <w:b w:val="0"/>
                <w:sz w:val="22"/>
              </w:rPr>
              <w:t>If administration cannot be done by the patient or the practice nurse, request administration of ESA by district nurse.</w:t>
            </w:r>
          </w:p>
        </w:tc>
        <w:tc>
          <w:tcPr>
            <w:tcW w:w="3686" w:type="dxa"/>
            <w:tcBorders>
              <w:top w:val="single" w:sz="4" w:space="0" w:color="auto"/>
              <w:left w:val="single" w:sz="4" w:space="0" w:color="auto"/>
              <w:bottom w:val="single" w:sz="4" w:space="0" w:color="auto"/>
              <w:right w:val="single" w:sz="4" w:space="0" w:color="auto"/>
            </w:tcBorders>
          </w:tcPr>
          <w:p w14:paraId="6F0BEE47"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Device to be used: pre-filled syringes</w:t>
            </w:r>
          </w:p>
        </w:tc>
      </w:tr>
      <w:tr w:rsidR="00F86292" w:rsidRPr="00F86292" w14:paraId="03D1DC63" w14:textId="77777777" w:rsidTr="000D5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4" w:space="0" w:color="auto"/>
              <w:right w:val="none" w:sz="0" w:space="0" w:color="auto"/>
            </w:tcBorders>
          </w:tcPr>
          <w:p w14:paraId="02016C00" w14:textId="77777777" w:rsidR="00F86292" w:rsidRPr="00F86292" w:rsidRDefault="00F86292" w:rsidP="00F86292">
            <w:pPr>
              <w:numPr>
                <w:ilvl w:val="0"/>
                <w:numId w:val="21"/>
              </w:numPr>
              <w:rPr>
                <w:rFonts w:ascii="Calibri" w:hAnsi="Calibri" w:cs="Calibri"/>
                <w:b w:val="0"/>
                <w:sz w:val="22"/>
              </w:rPr>
            </w:pPr>
            <w:r w:rsidRPr="00F86292">
              <w:rPr>
                <w:rFonts w:ascii="Calibri" w:hAnsi="Calibri" w:cs="Calibri"/>
                <w:b w:val="0"/>
                <w:sz w:val="22"/>
              </w:rPr>
              <w:t>If the above are not possible or Aranesp is contraindicated consider switching to Roxadustat.</w:t>
            </w:r>
          </w:p>
        </w:tc>
        <w:tc>
          <w:tcPr>
            <w:tcW w:w="3686" w:type="dxa"/>
            <w:tcBorders>
              <w:top w:val="single" w:sz="4" w:space="0" w:color="auto"/>
              <w:left w:val="none" w:sz="0" w:space="0" w:color="auto"/>
            </w:tcBorders>
          </w:tcPr>
          <w:p w14:paraId="0B98E690"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Oral tablets</w:t>
            </w:r>
          </w:p>
        </w:tc>
      </w:tr>
      <w:tr w:rsidR="00F86292" w:rsidRPr="00F86292" w14:paraId="58ADF998"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right w:val="none" w:sz="0" w:space="0" w:color="auto"/>
            </w:tcBorders>
          </w:tcPr>
          <w:p w14:paraId="250083AB" w14:textId="77777777" w:rsidR="00F86292" w:rsidRPr="00F86292" w:rsidRDefault="00F86292" w:rsidP="00F86292">
            <w:pPr>
              <w:numPr>
                <w:ilvl w:val="0"/>
                <w:numId w:val="21"/>
              </w:numPr>
              <w:rPr>
                <w:rFonts w:ascii="Calibri" w:hAnsi="Calibri" w:cs="Calibri"/>
                <w:b w:val="0"/>
                <w:sz w:val="22"/>
              </w:rPr>
            </w:pPr>
            <w:r w:rsidRPr="00F86292">
              <w:rPr>
                <w:rFonts w:ascii="Calibri" w:hAnsi="Calibri" w:cs="Calibri"/>
                <w:b w:val="0"/>
                <w:sz w:val="22"/>
              </w:rPr>
              <w:t xml:space="preserve">If patient is unable and practice/district nurse unwilling and </w:t>
            </w:r>
            <w:proofErr w:type="spellStart"/>
            <w:r w:rsidRPr="00F86292">
              <w:rPr>
                <w:rFonts w:ascii="Calibri" w:hAnsi="Calibri" w:cs="Calibri"/>
                <w:b w:val="0"/>
                <w:sz w:val="22"/>
              </w:rPr>
              <w:t>roxadustat</w:t>
            </w:r>
            <w:proofErr w:type="spellEnd"/>
            <w:r w:rsidRPr="00F86292">
              <w:rPr>
                <w:rFonts w:ascii="Calibri" w:hAnsi="Calibri" w:cs="Calibri"/>
                <w:b w:val="0"/>
                <w:sz w:val="22"/>
              </w:rPr>
              <w:t xml:space="preserve"> not tolerated, ESA to be administered via SKU.</w:t>
            </w:r>
          </w:p>
        </w:tc>
        <w:tc>
          <w:tcPr>
            <w:tcW w:w="3686" w:type="dxa"/>
            <w:tcBorders>
              <w:left w:val="none" w:sz="0" w:space="0" w:color="auto"/>
            </w:tcBorders>
          </w:tcPr>
          <w:p w14:paraId="1FC80D2B"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Device to be used: pre-filled syringes</w:t>
            </w:r>
          </w:p>
        </w:tc>
      </w:tr>
    </w:tbl>
    <w:p w14:paraId="7F0712FB" w14:textId="77777777" w:rsidR="00F86292" w:rsidRDefault="00F86292">
      <w:pPr>
        <w:rPr>
          <w:rFonts w:ascii="Calibri" w:hAnsi="Calibri" w:cs="Calibri"/>
          <w:b/>
          <w:sz w:val="22"/>
        </w:rPr>
      </w:pPr>
    </w:p>
    <w:p w14:paraId="4190483D" w14:textId="77777777" w:rsidR="00F86292" w:rsidRPr="00F86292" w:rsidRDefault="00F86292" w:rsidP="00F86292">
      <w:pPr>
        <w:rPr>
          <w:rFonts w:ascii="Calibri" w:hAnsi="Calibri" w:cs="Calibri"/>
          <w:sz w:val="22"/>
        </w:rPr>
      </w:pPr>
      <w:r w:rsidRPr="00F86292">
        <w:rPr>
          <w:rFonts w:ascii="Calibri" w:hAnsi="Calibri" w:cs="Calibri"/>
          <w:sz w:val="22"/>
        </w:rPr>
        <w:t>If Aranesp is contraindicated or not tolerated other ESAs can be considered as alternatives.</w:t>
      </w:r>
    </w:p>
    <w:p w14:paraId="57301344" w14:textId="77777777" w:rsidR="00F86292" w:rsidRPr="00F86292" w:rsidRDefault="00F86292" w:rsidP="00F86292">
      <w:pPr>
        <w:rPr>
          <w:rFonts w:ascii="Calibri" w:hAnsi="Calibri" w:cs="Calibri"/>
          <w:i/>
          <w:sz w:val="22"/>
        </w:rPr>
      </w:pPr>
      <w:r w:rsidRPr="00F86292">
        <w:rPr>
          <w:rFonts w:ascii="Calibri" w:hAnsi="Calibri" w:cs="Calibri"/>
          <w:i/>
          <w:sz w:val="22"/>
        </w:rPr>
        <w:t xml:space="preserve">When converting from Aranesp to </w:t>
      </w:r>
      <w:proofErr w:type="spellStart"/>
      <w:r w:rsidRPr="00F86292">
        <w:rPr>
          <w:rFonts w:ascii="Calibri" w:hAnsi="Calibri" w:cs="Calibri"/>
          <w:i/>
          <w:sz w:val="22"/>
        </w:rPr>
        <w:t>Eprex</w:t>
      </w:r>
      <w:proofErr w:type="spellEnd"/>
      <w:r w:rsidRPr="00F86292">
        <w:rPr>
          <w:rFonts w:ascii="Calibri" w:hAnsi="Calibri" w:cs="Calibri"/>
          <w:i/>
          <w:sz w:val="22"/>
        </w:rPr>
        <w:t xml:space="preserve"> (Epoetin alfa) conversions are as follow:</w:t>
      </w:r>
    </w:p>
    <w:p w14:paraId="7180401E" w14:textId="77777777" w:rsidR="000D57FE" w:rsidRPr="00F86292" w:rsidRDefault="000D57FE">
      <w:pPr>
        <w:rPr>
          <w:rFonts w:ascii="Calibri" w:hAnsi="Calibri" w:cs="Calibri"/>
          <w:sz w:val="22"/>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5341"/>
      </w:tblGrid>
      <w:tr w:rsidR="00F86292" w:rsidRPr="00F86292" w14:paraId="56607703"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14:paraId="178757FE" w14:textId="77777777" w:rsidR="00F86292" w:rsidRPr="00F86292" w:rsidRDefault="00F86292" w:rsidP="00F86292">
            <w:pPr>
              <w:rPr>
                <w:rFonts w:ascii="Calibri" w:hAnsi="Calibri" w:cs="Calibri"/>
                <w:sz w:val="22"/>
              </w:rPr>
            </w:pPr>
            <w:r w:rsidRPr="00F86292">
              <w:rPr>
                <w:rFonts w:ascii="Calibri" w:hAnsi="Calibri" w:cs="Calibri"/>
                <w:sz w:val="22"/>
              </w:rPr>
              <w:t>Aranesp dose (micrograms/week)</w:t>
            </w:r>
          </w:p>
        </w:tc>
        <w:tc>
          <w:tcPr>
            <w:tcW w:w="5341" w:type="dxa"/>
          </w:tcPr>
          <w:p w14:paraId="3E477501"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Epoetin Alfa dose (units/week)</w:t>
            </w:r>
          </w:p>
        </w:tc>
      </w:tr>
      <w:tr w:rsidR="00F86292" w:rsidRPr="00F86292" w14:paraId="1851C60B"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Borders>
              <w:top w:val="none" w:sz="0" w:space="0" w:color="auto"/>
              <w:left w:val="none" w:sz="0" w:space="0" w:color="auto"/>
              <w:bottom w:val="none" w:sz="0" w:space="0" w:color="auto"/>
            </w:tcBorders>
          </w:tcPr>
          <w:p w14:paraId="4DC28B26" w14:textId="77777777" w:rsidR="00F86292" w:rsidRPr="00F86292" w:rsidRDefault="00F86292" w:rsidP="00F86292">
            <w:pPr>
              <w:rPr>
                <w:rFonts w:ascii="Calibri" w:hAnsi="Calibri" w:cs="Calibri"/>
                <w:sz w:val="22"/>
              </w:rPr>
            </w:pPr>
            <w:r w:rsidRPr="00F86292">
              <w:rPr>
                <w:rFonts w:ascii="Calibri" w:hAnsi="Calibri" w:cs="Calibri"/>
                <w:sz w:val="22"/>
              </w:rPr>
              <w:t>6.25</w:t>
            </w:r>
          </w:p>
        </w:tc>
        <w:tc>
          <w:tcPr>
            <w:tcW w:w="5341" w:type="dxa"/>
            <w:tcBorders>
              <w:top w:val="none" w:sz="0" w:space="0" w:color="auto"/>
              <w:bottom w:val="none" w:sz="0" w:space="0" w:color="auto"/>
              <w:right w:val="none" w:sz="0" w:space="0" w:color="auto"/>
            </w:tcBorders>
          </w:tcPr>
          <w:p w14:paraId="3B612193"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1500 to 2499</w:t>
            </w:r>
          </w:p>
        </w:tc>
      </w:tr>
      <w:tr w:rsidR="00F86292" w:rsidRPr="00F86292" w14:paraId="3137D152" w14:textId="77777777" w:rsidTr="000D5797">
        <w:tc>
          <w:tcPr>
            <w:cnfStyle w:val="001000000000" w:firstRow="0" w:lastRow="0" w:firstColumn="1" w:lastColumn="0" w:oddVBand="0" w:evenVBand="0" w:oddHBand="0" w:evenHBand="0" w:firstRowFirstColumn="0" w:firstRowLastColumn="0" w:lastRowFirstColumn="0" w:lastRowLastColumn="0"/>
            <w:tcW w:w="5341" w:type="dxa"/>
          </w:tcPr>
          <w:p w14:paraId="14274BF8" w14:textId="77777777" w:rsidR="00F86292" w:rsidRPr="00F86292" w:rsidRDefault="00F86292" w:rsidP="00F86292">
            <w:pPr>
              <w:rPr>
                <w:rFonts w:ascii="Calibri" w:hAnsi="Calibri" w:cs="Calibri"/>
                <w:sz w:val="22"/>
              </w:rPr>
            </w:pPr>
            <w:r w:rsidRPr="00F86292">
              <w:rPr>
                <w:rFonts w:ascii="Calibri" w:hAnsi="Calibri" w:cs="Calibri"/>
                <w:sz w:val="22"/>
              </w:rPr>
              <w:t>12.5</w:t>
            </w:r>
          </w:p>
        </w:tc>
        <w:tc>
          <w:tcPr>
            <w:tcW w:w="5341" w:type="dxa"/>
          </w:tcPr>
          <w:p w14:paraId="429A36DF"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2500 to 4999</w:t>
            </w:r>
          </w:p>
        </w:tc>
      </w:tr>
      <w:tr w:rsidR="00F86292" w:rsidRPr="00F86292" w14:paraId="236BAA6A"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Borders>
              <w:top w:val="none" w:sz="0" w:space="0" w:color="auto"/>
              <w:left w:val="none" w:sz="0" w:space="0" w:color="auto"/>
              <w:bottom w:val="none" w:sz="0" w:space="0" w:color="auto"/>
            </w:tcBorders>
          </w:tcPr>
          <w:p w14:paraId="4565F521" w14:textId="77777777" w:rsidR="00F86292" w:rsidRPr="00F86292" w:rsidRDefault="00F86292" w:rsidP="00F86292">
            <w:pPr>
              <w:rPr>
                <w:rFonts w:ascii="Calibri" w:hAnsi="Calibri" w:cs="Calibri"/>
                <w:sz w:val="22"/>
              </w:rPr>
            </w:pPr>
            <w:r w:rsidRPr="00F86292">
              <w:rPr>
                <w:rFonts w:ascii="Calibri" w:hAnsi="Calibri" w:cs="Calibri"/>
                <w:sz w:val="22"/>
              </w:rPr>
              <w:t>25</w:t>
            </w:r>
          </w:p>
        </w:tc>
        <w:tc>
          <w:tcPr>
            <w:tcW w:w="5341" w:type="dxa"/>
            <w:tcBorders>
              <w:top w:val="none" w:sz="0" w:space="0" w:color="auto"/>
              <w:bottom w:val="none" w:sz="0" w:space="0" w:color="auto"/>
              <w:right w:val="none" w:sz="0" w:space="0" w:color="auto"/>
            </w:tcBorders>
          </w:tcPr>
          <w:p w14:paraId="7379D19F"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5000 to 10999</w:t>
            </w:r>
          </w:p>
        </w:tc>
      </w:tr>
      <w:tr w:rsidR="00F86292" w:rsidRPr="00F86292" w14:paraId="74E3AB64" w14:textId="77777777" w:rsidTr="000D5797">
        <w:tc>
          <w:tcPr>
            <w:cnfStyle w:val="001000000000" w:firstRow="0" w:lastRow="0" w:firstColumn="1" w:lastColumn="0" w:oddVBand="0" w:evenVBand="0" w:oddHBand="0" w:evenHBand="0" w:firstRowFirstColumn="0" w:firstRowLastColumn="0" w:lastRowFirstColumn="0" w:lastRowLastColumn="0"/>
            <w:tcW w:w="5341" w:type="dxa"/>
          </w:tcPr>
          <w:p w14:paraId="74755C54" w14:textId="77777777" w:rsidR="00F86292" w:rsidRPr="00F86292" w:rsidRDefault="00F86292" w:rsidP="00F86292">
            <w:pPr>
              <w:rPr>
                <w:rFonts w:ascii="Calibri" w:hAnsi="Calibri" w:cs="Calibri"/>
                <w:sz w:val="22"/>
              </w:rPr>
            </w:pPr>
            <w:r w:rsidRPr="00F86292">
              <w:rPr>
                <w:rFonts w:ascii="Calibri" w:hAnsi="Calibri" w:cs="Calibri"/>
                <w:sz w:val="22"/>
              </w:rPr>
              <w:t>40</w:t>
            </w:r>
          </w:p>
        </w:tc>
        <w:tc>
          <w:tcPr>
            <w:tcW w:w="5341" w:type="dxa"/>
          </w:tcPr>
          <w:p w14:paraId="5563E8B8"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11000 to 17999</w:t>
            </w:r>
          </w:p>
        </w:tc>
      </w:tr>
      <w:tr w:rsidR="00F86292" w:rsidRPr="00F86292" w14:paraId="0B0EA1E1"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Borders>
              <w:top w:val="none" w:sz="0" w:space="0" w:color="auto"/>
              <w:left w:val="none" w:sz="0" w:space="0" w:color="auto"/>
              <w:bottom w:val="none" w:sz="0" w:space="0" w:color="auto"/>
            </w:tcBorders>
          </w:tcPr>
          <w:p w14:paraId="5D32FF48" w14:textId="77777777" w:rsidR="00F86292" w:rsidRPr="00F86292" w:rsidRDefault="00F86292" w:rsidP="00F86292">
            <w:pPr>
              <w:rPr>
                <w:rFonts w:ascii="Calibri" w:hAnsi="Calibri" w:cs="Calibri"/>
                <w:sz w:val="22"/>
              </w:rPr>
            </w:pPr>
            <w:r w:rsidRPr="00F86292">
              <w:rPr>
                <w:rFonts w:ascii="Calibri" w:hAnsi="Calibri" w:cs="Calibri"/>
                <w:sz w:val="22"/>
              </w:rPr>
              <w:t>60</w:t>
            </w:r>
          </w:p>
        </w:tc>
        <w:tc>
          <w:tcPr>
            <w:tcW w:w="5341" w:type="dxa"/>
            <w:tcBorders>
              <w:top w:val="none" w:sz="0" w:space="0" w:color="auto"/>
              <w:bottom w:val="none" w:sz="0" w:space="0" w:color="auto"/>
              <w:right w:val="none" w:sz="0" w:space="0" w:color="auto"/>
            </w:tcBorders>
          </w:tcPr>
          <w:p w14:paraId="087852D6"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18000 to 33999</w:t>
            </w:r>
          </w:p>
        </w:tc>
      </w:tr>
      <w:tr w:rsidR="00F86292" w:rsidRPr="00F86292" w14:paraId="4DBBCA2F" w14:textId="77777777" w:rsidTr="000D5797">
        <w:tc>
          <w:tcPr>
            <w:cnfStyle w:val="001000000000" w:firstRow="0" w:lastRow="0" w:firstColumn="1" w:lastColumn="0" w:oddVBand="0" w:evenVBand="0" w:oddHBand="0" w:evenHBand="0" w:firstRowFirstColumn="0" w:firstRowLastColumn="0" w:lastRowFirstColumn="0" w:lastRowLastColumn="0"/>
            <w:tcW w:w="5341" w:type="dxa"/>
          </w:tcPr>
          <w:p w14:paraId="4B64E8D0" w14:textId="77777777" w:rsidR="00F86292" w:rsidRPr="00F86292" w:rsidRDefault="00F86292" w:rsidP="00F86292">
            <w:pPr>
              <w:rPr>
                <w:rFonts w:ascii="Calibri" w:hAnsi="Calibri" w:cs="Calibri"/>
                <w:sz w:val="22"/>
              </w:rPr>
            </w:pPr>
            <w:r w:rsidRPr="00F86292">
              <w:rPr>
                <w:rFonts w:ascii="Calibri" w:hAnsi="Calibri" w:cs="Calibri"/>
                <w:sz w:val="22"/>
              </w:rPr>
              <w:t>100</w:t>
            </w:r>
          </w:p>
        </w:tc>
        <w:tc>
          <w:tcPr>
            <w:tcW w:w="5341" w:type="dxa"/>
          </w:tcPr>
          <w:p w14:paraId="7944569D"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34000 to 89999</w:t>
            </w:r>
          </w:p>
        </w:tc>
      </w:tr>
      <w:tr w:rsidR="00F86292" w:rsidRPr="00F86292" w14:paraId="4229D511"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Borders>
              <w:top w:val="none" w:sz="0" w:space="0" w:color="auto"/>
              <w:left w:val="none" w:sz="0" w:space="0" w:color="auto"/>
              <w:bottom w:val="none" w:sz="0" w:space="0" w:color="auto"/>
            </w:tcBorders>
          </w:tcPr>
          <w:p w14:paraId="38483E5F" w14:textId="77777777" w:rsidR="00F86292" w:rsidRPr="00F86292" w:rsidRDefault="00F86292" w:rsidP="00F86292">
            <w:pPr>
              <w:rPr>
                <w:rFonts w:ascii="Calibri" w:hAnsi="Calibri" w:cs="Calibri"/>
                <w:sz w:val="22"/>
              </w:rPr>
            </w:pPr>
            <w:r w:rsidRPr="00F86292">
              <w:rPr>
                <w:rFonts w:ascii="Calibri" w:hAnsi="Calibri" w:cs="Calibri"/>
                <w:sz w:val="22"/>
              </w:rPr>
              <w:t>200</w:t>
            </w:r>
          </w:p>
        </w:tc>
        <w:tc>
          <w:tcPr>
            <w:tcW w:w="5341" w:type="dxa"/>
            <w:tcBorders>
              <w:top w:val="none" w:sz="0" w:space="0" w:color="auto"/>
              <w:bottom w:val="none" w:sz="0" w:space="0" w:color="auto"/>
              <w:right w:val="none" w:sz="0" w:space="0" w:color="auto"/>
            </w:tcBorders>
          </w:tcPr>
          <w:p w14:paraId="468D9F6C"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sym w:font="Symbol" w:char="F0B3"/>
            </w:r>
            <w:r w:rsidRPr="00F86292">
              <w:rPr>
                <w:rFonts w:ascii="Calibri" w:hAnsi="Calibri" w:cs="Calibri"/>
                <w:sz w:val="22"/>
              </w:rPr>
              <w:t xml:space="preserve"> 90,000</w:t>
            </w:r>
          </w:p>
        </w:tc>
      </w:tr>
    </w:tbl>
    <w:p w14:paraId="6028AE9D" w14:textId="77777777" w:rsidR="000D57FE" w:rsidRDefault="000D57FE">
      <w:pPr>
        <w:rPr>
          <w:rFonts w:ascii="Calibri" w:hAnsi="Calibri" w:cs="Calibri"/>
          <w:sz w:val="22"/>
        </w:rPr>
      </w:pPr>
    </w:p>
    <w:p w14:paraId="648CBD1C" w14:textId="77777777" w:rsidR="00F86292" w:rsidRPr="00F86292" w:rsidRDefault="00F86292" w:rsidP="00F86292">
      <w:pPr>
        <w:rPr>
          <w:rFonts w:ascii="Calibri" w:hAnsi="Calibri" w:cs="Calibri"/>
          <w:i/>
          <w:sz w:val="22"/>
        </w:rPr>
      </w:pPr>
      <w:r w:rsidRPr="00F86292">
        <w:rPr>
          <w:rFonts w:ascii="Calibri" w:hAnsi="Calibri" w:cs="Calibri"/>
          <w:i/>
          <w:noProof/>
          <w:sz w:val="22"/>
        </w:rPr>
        <mc:AlternateContent>
          <mc:Choice Requires="wps">
            <w:drawing>
              <wp:anchor distT="0" distB="0" distL="114300" distR="114300" simplePos="0" relativeHeight="251663360" behindDoc="0" locked="0" layoutInCell="1" allowOverlap="1" wp14:anchorId="063FC007" wp14:editId="56B692C0">
                <wp:simplePos x="0" y="0"/>
                <wp:positionH relativeFrom="column">
                  <wp:posOffset>-59635</wp:posOffset>
                </wp:positionH>
                <wp:positionV relativeFrom="paragraph">
                  <wp:posOffset>256485</wp:posOffset>
                </wp:positionV>
                <wp:extent cx="6790055" cy="310101"/>
                <wp:effectExtent l="19050" t="19050" r="10795" b="13970"/>
                <wp:wrapNone/>
                <wp:docPr id="8" name="Text Box 8"/>
                <wp:cNvGraphicFramePr/>
                <a:graphic xmlns:a="http://schemas.openxmlformats.org/drawingml/2006/main">
                  <a:graphicData uri="http://schemas.microsoft.com/office/word/2010/wordprocessingShape">
                    <wps:wsp>
                      <wps:cNvSpPr txBox="1"/>
                      <wps:spPr>
                        <a:xfrm>
                          <a:off x="0" y="0"/>
                          <a:ext cx="6790055" cy="310101"/>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72D0104" w14:textId="77777777" w:rsidR="00F86292" w:rsidRPr="00F86292" w:rsidRDefault="00F86292" w:rsidP="00F86292">
                            <w:pPr>
                              <w:jc w:val="center"/>
                              <w:rPr>
                                <w:rFonts w:ascii="Calibri" w:hAnsi="Calibri" w:cs="Calibri"/>
                                <w:sz w:val="22"/>
                              </w:rPr>
                            </w:pPr>
                            <w:r w:rsidRPr="00F86292">
                              <w:rPr>
                                <w:rFonts w:ascii="Calibri" w:hAnsi="Calibri" w:cs="Calibri"/>
                                <w:sz w:val="22"/>
                              </w:rPr>
                              <w:t xml:space="preserve">1microgram/week of Aranesp = 200units/week of </w:t>
                            </w:r>
                            <w:proofErr w:type="spellStart"/>
                            <w:r w:rsidRPr="00F86292">
                              <w:rPr>
                                <w:rFonts w:ascii="Calibri" w:hAnsi="Calibri" w:cs="Calibri"/>
                                <w:sz w:val="22"/>
                              </w:rPr>
                              <w:t>NeoRecormon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FC007" id="Text Box 8" o:spid="_x0000_s1028" type="#_x0000_t202" style="position:absolute;margin-left:-4.7pt;margin-top:20.2pt;width:534.65pt;height:2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" fillcolor="white [3201]" strokecolor="#4f81bd [3204]" strokeweight="2.25pt">
                <v:textbox>
                  <w:txbxContent>
                    <w:p w14:paraId="072D0104" w14:textId="77777777" w:rsidR="00F86292" w:rsidRPr="00F86292" w:rsidRDefault="00F86292" w:rsidP="00F86292">
                      <w:pPr>
                        <w:jc w:val="center"/>
                        <w:rPr>
                          <w:rFonts w:ascii="Calibri" w:hAnsi="Calibri" w:cs="Calibri"/>
                          <w:sz w:val="22"/>
                        </w:rPr>
                      </w:pPr>
                      <w:r w:rsidRPr="00F86292">
                        <w:rPr>
                          <w:rFonts w:ascii="Calibri" w:hAnsi="Calibri" w:cs="Calibri"/>
                          <w:sz w:val="22"/>
                        </w:rPr>
                        <w:t xml:space="preserve">1microgram/week of Aranesp = 200units/week of </w:t>
                      </w:r>
                      <w:proofErr w:type="spellStart"/>
                      <w:r w:rsidRPr="00F86292">
                        <w:rPr>
                          <w:rFonts w:ascii="Calibri" w:hAnsi="Calibri" w:cs="Calibri"/>
                          <w:sz w:val="22"/>
                        </w:rPr>
                        <w:t>NeoRecormon</w:t>
                      </w:r>
                      <w:proofErr w:type="spellEnd"/>
                    </w:p>
                  </w:txbxContent>
                </v:textbox>
              </v:shape>
            </w:pict>
          </mc:Fallback>
        </mc:AlternateContent>
      </w:r>
      <w:r w:rsidRPr="00F86292">
        <w:rPr>
          <w:rFonts w:ascii="Calibri" w:hAnsi="Calibri" w:cs="Calibri"/>
          <w:i/>
          <w:sz w:val="22"/>
        </w:rPr>
        <w:t xml:space="preserve">When converting from Aranesp to </w:t>
      </w:r>
      <w:proofErr w:type="spellStart"/>
      <w:r w:rsidRPr="00F86292">
        <w:rPr>
          <w:rFonts w:ascii="Calibri" w:hAnsi="Calibri" w:cs="Calibri"/>
          <w:i/>
          <w:sz w:val="22"/>
        </w:rPr>
        <w:t>NeoRecormon</w:t>
      </w:r>
      <w:proofErr w:type="spellEnd"/>
      <w:r w:rsidRPr="00F86292">
        <w:rPr>
          <w:rFonts w:ascii="Calibri" w:hAnsi="Calibri" w:cs="Calibri"/>
          <w:i/>
          <w:sz w:val="22"/>
        </w:rPr>
        <w:t xml:space="preserve"> (Epoetin Beta) use the following conversion:</w:t>
      </w:r>
    </w:p>
    <w:p w14:paraId="432CF333" w14:textId="77777777" w:rsidR="00F86292" w:rsidRPr="00F86292" w:rsidRDefault="00F86292">
      <w:pPr>
        <w:rPr>
          <w:rFonts w:ascii="Calibri" w:hAnsi="Calibri" w:cs="Calibri"/>
          <w:sz w:val="22"/>
        </w:rPr>
      </w:pPr>
    </w:p>
    <w:p w14:paraId="464C3E32" w14:textId="2B941406" w:rsidR="00487F77" w:rsidRPr="00487F77" w:rsidRDefault="00487F77" w:rsidP="00AA43EE">
      <w:pPr>
        <w:rPr>
          <w:rFonts w:ascii="Calibri" w:hAnsi="Calibri" w:cs="Calibri"/>
          <w:sz w:val="22"/>
        </w:rPr>
      </w:pPr>
    </w:p>
    <w:p w14:paraId="06DA7DF9" w14:textId="77777777" w:rsidR="00F86292" w:rsidRDefault="00F86292">
      <w:pPr>
        <w:rPr>
          <w:rFonts w:ascii="Calibri" w:hAnsi="Calibri" w:cs="Calibri"/>
          <w:b/>
          <w:sz w:val="22"/>
        </w:rPr>
      </w:pPr>
    </w:p>
    <w:p w14:paraId="071F776D" w14:textId="77777777" w:rsidR="00F86292" w:rsidRDefault="00F86292">
      <w:pPr>
        <w:rPr>
          <w:rFonts w:ascii="Calibri" w:hAnsi="Calibri" w:cs="Calibri"/>
          <w:b/>
          <w:sz w:val="22"/>
        </w:rPr>
      </w:pPr>
    </w:p>
    <w:p w14:paraId="730B5DA9" w14:textId="77777777" w:rsidR="00F86292" w:rsidRPr="00F86292" w:rsidRDefault="00F86292" w:rsidP="00F86292">
      <w:pPr>
        <w:rPr>
          <w:rFonts w:ascii="Calibri" w:hAnsi="Calibri" w:cs="Calibri"/>
          <w:b/>
          <w:sz w:val="22"/>
        </w:rPr>
      </w:pPr>
      <w:r w:rsidRPr="00F86292">
        <w:rPr>
          <w:rFonts w:ascii="Calibri" w:hAnsi="Calibri" w:cs="Calibri"/>
          <w:b/>
          <w:sz w:val="22"/>
        </w:rPr>
        <w:t>ESA monitoring</w:t>
      </w:r>
    </w:p>
    <w:p w14:paraId="744A29AE" w14:textId="77777777" w:rsidR="00F86292" w:rsidRDefault="00F86292" w:rsidP="00F86292">
      <w:pPr>
        <w:rPr>
          <w:rFonts w:ascii="Calibri" w:hAnsi="Calibri" w:cs="Calibri"/>
          <w:sz w:val="22"/>
        </w:rPr>
      </w:pPr>
    </w:p>
    <w:p w14:paraId="1615201F" w14:textId="77777777" w:rsidR="00F86292" w:rsidRPr="00F86292" w:rsidRDefault="00F86292" w:rsidP="00F86292">
      <w:pPr>
        <w:rPr>
          <w:rFonts w:ascii="Calibri" w:hAnsi="Calibri" w:cs="Calibri"/>
          <w:sz w:val="22"/>
        </w:rPr>
      </w:pPr>
      <w:r w:rsidRPr="00F86292">
        <w:rPr>
          <w:rFonts w:ascii="Calibri" w:hAnsi="Calibri" w:cs="Calibri"/>
          <w:sz w:val="22"/>
        </w:rPr>
        <w:t>The Hb should be measured every two weeks until it is stable. In the maintenance phase Hb can be monitored every one to three months depending on clinical circumstances.</w:t>
      </w:r>
    </w:p>
    <w:p w14:paraId="437E052D" w14:textId="77777777" w:rsidR="00F86292" w:rsidRPr="00F86292" w:rsidRDefault="00F86292" w:rsidP="00F86292">
      <w:pPr>
        <w:rPr>
          <w:rFonts w:ascii="Calibri" w:hAnsi="Calibri" w:cs="Calibri"/>
          <w:sz w:val="22"/>
        </w:rPr>
      </w:pPr>
      <w:r w:rsidRPr="00F86292">
        <w:rPr>
          <w:rFonts w:ascii="Calibri" w:hAnsi="Calibri" w:cs="Calibri"/>
          <w:sz w:val="22"/>
        </w:rPr>
        <w:t>Blood pressure should be monitored in all patients receiving ESA. Before ESA therapy initiation BP should be &lt;160/80. For maintenance ESA, blood pressure should be &lt;170/100.</w:t>
      </w:r>
    </w:p>
    <w:p w14:paraId="549966DD" w14:textId="77777777" w:rsidR="00F86292" w:rsidRDefault="00F86292" w:rsidP="00F86292">
      <w:pPr>
        <w:rPr>
          <w:rFonts w:ascii="Calibri" w:hAnsi="Calibri" w:cs="Calibri"/>
          <w:sz w:val="22"/>
        </w:rPr>
      </w:pPr>
      <w:r w:rsidRPr="00F86292">
        <w:rPr>
          <w:rFonts w:ascii="Calibri" w:hAnsi="Calibri" w:cs="Calibri"/>
          <w:sz w:val="22"/>
        </w:rPr>
        <w:t>Inadequate response (‘resistance’) to ESA therapy is defined as failure to reach the target Hb level despite SC epoetin dose &gt; 300units/Kg/week (450units/Kg/week IV epoetin). Or darbepoetin dose &gt; 1.5microgram/Kg/week. Hypo responsive patients who are iron replete should be screened clinically and by investigations for other common causes of anaemia.</w:t>
      </w:r>
    </w:p>
    <w:p w14:paraId="1A0A5ED8" w14:textId="77777777" w:rsidR="00F86292" w:rsidRPr="00F86292" w:rsidRDefault="00F86292" w:rsidP="00F86292">
      <w:pPr>
        <w:rPr>
          <w:rFonts w:ascii="Calibri" w:hAnsi="Calibri" w:cs="Calibri"/>
          <w:sz w:val="22"/>
        </w:rPr>
      </w:pPr>
    </w:p>
    <w:p w14:paraId="1C0C0C1F" w14:textId="77777777" w:rsidR="00F86292" w:rsidRPr="00F86292" w:rsidRDefault="00F86292" w:rsidP="00F86292">
      <w:pPr>
        <w:rPr>
          <w:rFonts w:ascii="Calibri" w:hAnsi="Calibri" w:cs="Calibri"/>
          <w:b/>
          <w:sz w:val="22"/>
        </w:rPr>
      </w:pPr>
      <w:r w:rsidRPr="00F86292">
        <w:rPr>
          <w:rFonts w:ascii="Calibri" w:hAnsi="Calibri" w:cs="Calibri"/>
          <w:b/>
          <w:sz w:val="22"/>
        </w:rPr>
        <w:t>Treatment with Roxadustat</w:t>
      </w:r>
    </w:p>
    <w:p w14:paraId="1AE53D91" w14:textId="77777777" w:rsidR="00F86292" w:rsidRDefault="00F86292" w:rsidP="00F86292">
      <w:pPr>
        <w:rPr>
          <w:rFonts w:ascii="Calibri" w:hAnsi="Calibri" w:cs="Calibri"/>
          <w:sz w:val="22"/>
        </w:rPr>
      </w:pPr>
    </w:p>
    <w:p w14:paraId="1539C0F4" w14:textId="77777777" w:rsidR="00F86292" w:rsidRPr="00F86292" w:rsidRDefault="00F86292" w:rsidP="00F86292">
      <w:pPr>
        <w:rPr>
          <w:rFonts w:ascii="Calibri" w:hAnsi="Calibri" w:cs="Calibri"/>
          <w:sz w:val="22"/>
        </w:rPr>
      </w:pPr>
      <w:r w:rsidRPr="00F86292">
        <w:rPr>
          <w:rFonts w:ascii="Calibri" w:hAnsi="Calibri" w:cs="Calibri"/>
          <w:sz w:val="22"/>
        </w:rPr>
        <w:t xml:space="preserve">Indicated for patients with CKD3-5 with no iron deficiency and not already on dialysis at the start of treatment. Conversion of dialysis patients otherwise stable on ESA treatment is only recommended when there is a valid clinical </w:t>
      </w:r>
      <w:r w:rsidRPr="00F86292">
        <w:rPr>
          <w:rFonts w:ascii="Calibri" w:hAnsi="Calibri" w:cs="Calibri"/>
          <w:sz w:val="22"/>
        </w:rPr>
        <w:lastRenderedPageBreak/>
        <w:t xml:space="preserve">reason. Conversion on non-dialysis patients otherwise stable on ESA has not been investigated therefore currently not recommended. </w:t>
      </w:r>
    </w:p>
    <w:p w14:paraId="7BD7A2F1" w14:textId="77777777" w:rsidR="0044585F" w:rsidRDefault="0044585F" w:rsidP="00F86292">
      <w:pPr>
        <w:rPr>
          <w:rFonts w:ascii="Calibri" w:hAnsi="Calibri" w:cs="Calibri"/>
          <w:sz w:val="22"/>
          <w:u w:val="single"/>
        </w:rPr>
      </w:pPr>
    </w:p>
    <w:p w14:paraId="5B6B6A72" w14:textId="77777777" w:rsidR="00F86292" w:rsidRDefault="00F86292" w:rsidP="00F86292">
      <w:pPr>
        <w:rPr>
          <w:rFonts w:ascii="Calibri" w:hAnsi="Calibri" w:cs="Calibri"/>
          <w:sz w:val="22"/>
          <w:u w:val="single"/>
        </w:rPr>
      </w:pPr>
      <w:r w:rsidRPr="00F86292">
        <w:rPr>
          <w:rFonts w:ascii="Calibri" w:hAnsi="Calibri" w:cs="Calibri"/>
          <w:sz w:val="22"/>
          <w:u w:val="single"/>
        </w:rPr>
        <w:t>Starting dose for patients not previously on ESA treatment:</w:t>
      </w:r>
    </w:p>
    <w:p w14:paraId="6777A6E2" w14:textId="77777777" w:rsidR="00F86292" w:rsidRPr="00F86292" w:rsidRDefault="00F86292" w:rsidP="00F86292">
      <w:pPr>
        <w:rPr>
          <w:rFonts w:ascii="Calibri" w:hAnsi="Calibri" w:cs="Calibri"/>
          <w:sz w:val="22"/>
          <w:u w:val="single"/>
        </w:rPr>
      </w:pPr>
    </w:p>
    <w:tbl>
      <w:tblPr>
        <w:tblStyle w:val="LightList-Accent5"/>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86292" w:rsidRPr="00F86292" w14:paraId="5315ADBA"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42DF7C58"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Patient weight</w:t>
            </w:r>
          </w:p>
        </w:tc>
        <w:tc>
          <w:tcPr>
            <w:tcW w:w="4621" w:type="dxa"/>
          </w:tcPr>
          <w:p w14:paraId="12B20926"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F86292">
              <w:rPr>
                <w:rFonts w:ascii="Calibri" w:hAnsi="Calibri" w:cs="Calibri"/>
                <w:color w:val="auto"/>
                <w:sz w:val="22"/>
              </w:rPr>
              <w:t xml:space="preserve">Dose </w:t>
            </w:r>
          </w:p>
        </w:tc>
      </w:tr>
      <w:tr w:rsidR="00F86292" w:rsidRPr="00F86292" w14:paraId="33B03856"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01B697E2" w14:textId="77777777" w:rsidR="00F86292" w:rsidRPr="00F86292" w:rsidRDefault="00F86292" w:rsidP="00F86292">
            <w:pPr>
              <w:rPr>
                <w:rFonts w:ascii="Calibri" w:hAnsi="Calibri" w:cs="Calibri"/>
                <w:sz w:val="22"/>
              </w:rPr>
            </w:pPr>
            <w:r w:rsidRPr="00F86292">
              <w:rPr>
                <w:rFonts w:ascii="Calibri" w:hAnsi="Calibri" w:cs="Calibri"/>
                <w:sz w:val="22"/>
              </w:rPr>
              <w:t>&lt;100kg</w:t>
            </w:r>
          </w:p>
        </w:tc>
        <w:tc>
          <w:tcPr>
            <w:tcW w:w="4621" w:type="dxa"/>
            <w:tcBorders>
              <w:top w:val="none" w:sz="0" w:space="0" w:color="auto"/>
              <w:bottom w:val="none" w:sz="0" w:space="0" w:color="auto"/>
              <w:right w:val="none" w:sz="0" w:space="0" w:color="auto"/>
            </w:tcBorders>
          </w:tcPr>
          <w:p w14:paraId="54ED6E60"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70mg three times a week</w:t>
            </w:r>
          </w:p>
        </w:tc>
      </w:tr>
      <w:tr w:rsidR="00F86292" w:rsidRPr="00F86292" w14:paraId="16DEACD1" w14:textId="77777777" w:rsidTr="000D5797">
        <w:tc>
          <w:tcPr>
            <w:cnfStyle w:val="001000000000" w:firstRow="0" w:lastRow="0" w:firstColumn="1" w:lastColumn="0" w:oddVBand="0" w:evenVBand="0" w:oddHBand="0" w:evenHBand="0" w:firstRowFirstColumn="0" w:firstRowLastColumn="0" w:lastRowFirstColumn="0" w:lastRowLastColumn="0"/>
            <w:tcW w:w="4621" w:type="dxa"/>
          </w:tcPr>
          <w:p w14:paraId="0A6E1576" w14:textId="77777777" w:rsidR="00F86292" w:rsidRPr="00F86292" w:rsidRDefault="00F86292" w:rsidP="00F86292">
            <w:pPr>
              <w:rPr>
                <w:rFonts w:ascii="Calibri" w:hAnsi="Calibri" w:cs="Calibri"/>
                <w:sz w:val="22"/>
              </w:rPr>
            </w:pPr>
            <w:r w:rsidRPr="00F86292">
              <w:rPr>
                <w:rFonts w:ascii="Calibri" w:hAnsi="Calibri" w:cs="Calibri"/>
                <w:sz w:val="22"/>
              </w:rPr>
              <w:t>&gt;100kg</w:t>
            </w:r>
          </w:p>
        </w:tc>
        <w:tc>
          <w:tcPr>
            <w:tcW w:w="4621" w:type="dxa"/>
          </w:tcPr>
          <w:p w14:paraId="3C39F7A8"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100mg three times a week</w:t>
            </w:r>
          </w:p>
        </w:tc>
      </w:tr>
    </w:tbl>
    <w:p w14:paraId="77989E05" w14:textId="77777777" w:rsidR="00F86292" w:rsidRPr="00F86292" w:rsidRDefault="00F86292" w:rsidP="00F86292">
      <w:pPr>
        <w:rPr>
          <w:rFonts w:ascii="Calibri" w:hAnsi="Calibri" w:cs="Calibri"/>
          <w:b/>
          <w:sz w:val="22"/>
          <w:u w:val="single"/>
        </w:rPr>
      </w:pPr>
    </w:p>
    <w:p w14:paraId="34F32CB0" w14:textId="77777777" w:rsidR="00F86292" w:rsidRPr="00F86292" w:rsidRDefault="00F86292" w:rsidP="00F86292">
      <w:pPr>
        <w:rPr>
          <w:rFonts w:ascii="Calibri" w:hAnsi="Calibri" w:cs="Calibri"/>
          <w:sz w:val="22"/>
          <w:u w:val="single"/>
        </w:rPr>
      </w:pPr>
      <w:r w:rsidRPr="00F86292">
        <w:rPr>
          <w:rFonts w:ascii="Calibri" w:hAnsi="Calibri" w:cs="Calibri"/>
          <w:sz w:val="22"/>
          <w:u w:val="single"/>
        </w:rPr>
        <w:t>Dose for patients converting from an ESA</w:t>
      </w:r>
    </w:p>
    <w:p w14:paraId="5C2DE288" w14:textId="77777777" w:rsidR="00F86292" w:rsidRDefault="00F86292" w:rsidP="00F86292">
      <w:pPr>
        <w:rPr>
          <w:rFonts w:ascii="Calibri" w:hAnsi="Calibri" w:cs="Calibri"/>
          <w:sz w:val="22"/>
        </w:rPr>
      </w:pPr>
    </w:p>
    <w:p w14:paraId="700633FA" w14:textId="77777777" w:rsidR="00F86292" w:rsidRDefault="00F86292" w:rsidP="00F86292">
      <w:pPr>
        <w:rPr>
          <w:rFonts w:ascii="Calibri" w:hAnsi="Calibri" w:cs="Calibri"/>
          <w:sz w:val="22"/>
        </w:rPr>
      </w:pPr>
      <w:r w:rsidRPr="00F86292">
        <w:rPr>
          <w:rFonts w:ascii="Calibri" w:hAnsi="Calibri" w:cs="Calibri"/>
          <w:sz w:val="22"/>
        </w:rPr>
        <w:t xml:space="preserve">The first </w:t>
      </w:r>
      <w:proofErr w:type="spellStart"/>
      <w:r w:rsidRPr="00F86292">
        <w:rPr>
          <w:rFonts w:ascii="Calibri" w:hAnsi="Calibri" w:cs="Calibri"/>
          <w:sz w:val="22"/>
        </w:rPr>
        <w:t>roxadustat</w:t>
      </w:r>
      <w:proofErr w:type="spellEnd"/>
      <w:r w:rsidRPr="00F86292">
        <w:rPr>
          <w:rFonts w:ascii="Calibri" w:hAnsi="Calibri" w:cs="Calibri"/>
          <w:sz w:val="22"/>
        </w:rPr>
        <w:t xml:space="preserve"> dose should replace the next schedule dose of ESA. </w:t>
      </w:r>
    </w:p>
    <w:p w14:paraId="67587204" w14:textId="77777777" w:rsidR="00F86292" w:rsidRPr="00F86292" w:rsidRDefault="00F86292" w:rsidP="00F86292">
      <w:pPr>
        <w:rPr>
          <w:rFonts w:ascii="Calibri" w:hAnsi="Calibri" w:cs="Calibri"/>
          <w:sz w:val="22"/>
        </w:rPr>
      </w:pPr>
    </w:p>
    <w:tbl>
      <w:tblPr>
        <w:tblStyle w:val="LightList-Accent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6096"/>
      </w:tblGrid>
      <w:tr w:rsidR="00F86292" w:rsidRPr="00F86292" w14:paraId="382D3B9F"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904E812"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Aranesp IV/SC dose (microgram/week)</w:t>
            </w:r>
          </w:p>
        </w:tc>
        <w:tc>
          <w:tcPr>
            <w:tcW w:w="6096" w:type="dxa"/>
          </w:tcPr>
          <w:p w14:paraId="0C47C3BF"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F86292">
              <w:rPr>
                <w:rFonts w:ascii="Calibri" w:hAnsi="Calibri" w:cs="Calibri"/>
                <w:color w:val="auto"/>
                <w:sz w:val="22"/>
              </w:rPr>
              <w:t>Roxadustat dose (milligrams three times per week)</w:t>
            </w:r>
          </w:p>
        </w:tc>
      </w:tr>
      <w:tr w:rsidR="00F86292" w:rsidRPr="00F86292" w14:paraId="2290F4F9"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tcBorders>
          </w:tcPr>
          <w:p w14:paraId="3A55164F" w14:textId="77777777" w:rsidR="00F86292" w:rsidRPr="00F86292" w:rsidRDefault="00F86292" w:rsidP="00F86292">
            <w:pPr>
              <w:rPr>
                <w:rFonts w:ascii="Calibri" w:hAnsi="Calibri" w:cs="Calibri"/>
                <w:b w:val="0"/>
                <w:sz w:val="22"/>
              </w:rPr>
            </w:pPr>
            <w:r w:rsidRPr="00F86292">
              <w:rPr>
                <w:rFonts w:ascii="Calibri" w:hAnsi="Calibri" w:cs="Calibri"/>
                <w:b w:val="0"/>
                <w:sz w:val="22"/>
              </w:rPr>
              <w:t>Less than 25</w:t>
            </w:r>
          </w:p>
        </w:tc>
        <w:tc>
          <w:tcPr>
            <w:tcW w:w="6096" w:type="dxa"/>
            <w:tcBorders>
              <w:top w:val="none" w:sz="0" w:space="0" w:color="auto"/>
              <w:bottom w:val="none" w:sz="0" w:space="0" w:color="auto"/>
              <w:right w:val="none" w:sz="0" w:space="0" w:color="auto"/>
            </w:tcBorders>
          </w:tcPr>
          <w:p w14:paraId="6D459C7A"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70</w:t>
            </w:r>
          </w:p>
        </w:tc>
      </w:tr>
      <w:tr w:rsidR="00F86292" w:rsidRPr="00F86292" w14:paraId="168CFD54" w14:textId="77777777" w:rsidTr="000D5797">
        <w:tc>
          <w:tcPr>
            <w:cnfStyle w:val="001000000000" w:firstRow="0" w:lastRow="0" w:firstColumn="1" w:lastColumn="0" w:oddVBand="0" w:evenVBand="0" w:oddHBand="0" w:evenHBand="0" w:firstRowFirstColumn="0" w:firstRowLastColumn="0" w:lastRowFirstColumn="0" w:lastRowLastColumn="0"/>
            <w:tcW w:w="4644" w:type="dxa"/>
          </w:tcPr>
          <w:p w14:paraId="2E12C9A7" w14:textId="77777777" w:rsidR="00F86292" w:rsidRPr="00F86292" w:rsidRDefault="00F86292" w:rsidP="00F86292">
            <w:pPr>
              <w:rPr>
                <w:rFonts w:ascii="Calibri" w:hAnsi="Calibri" w:cs="Calibri"/>
                <w:b w:val="0"/>
                <w:sz w:val="22"/>
              </w:rPr>
            </w:pPr>
            <w:r w:rsidRPr="00F86292">
              <w:rPr>
                <w:rFonts w:ascii="Calibri" w:hAnsi="Calibri" w:cs="Calibri"/>
                <w:b w:val="0"/>
                <w:sz w:val="22"/>
              </w:rPr>
              <w:t>25 to less than 40</w:t>
            </w:r>
          </w:p>
        </w:tc>
        <w:tc>
          <w:tcPr>
            <w:tcW w:w="6096" w:type="dxa"/>
          </w:tcPr>
          <w:p w14:paraId="21CED34D"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100</w:t>
            </w:r>
          </w:p>
        </w:tc>
      </w:tr>
      <w:tr w:rsidR="00F86292" w:rsidRPr="00F86292" w14:paraId="4F288D2A"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tcBorders>
          </w:tcPr>
          <w:p w14:paraId="39DF3684" w14:textId="77777777" w:rsidR="00F86292" w:rsidRPr="00F86292" w:rsidRDefault="00F86292" w:rsidP="00F86292">
            <w:pPr>
              <w:rPr>
                <w:rFonts w:ascii="Calibri" w:hAnsi="Calibri" w:cs="Calibri"/>
                <w:b w:val="0"/>
                <w:sz w:val="22"/>
              </w:rPr>
            </w:pPr>
            <w:r w:rsidRPr="00F86292">
              <w:rPr>
                <w:rFonts w:ascii="Calibri" w:hAnsi="Calibri" w:cs="Calibri"/>
                <w:b w:val="0"/>
                <w:sz w:val="22"/>
              </w:rPr>
              <w:t>40 up to and including 80</w:t>
            </w:r>
          </w:p>
        </w:tc>
        <w:tc>
          <w:tcPr>
            <w:tcW w:w="6096" w:type="dxa"/>
            <w:tcBorders>
              <w:top w:val="none" w:sz="0" w:space="0" w:color="auto"/>
              <w:bottom w:val="none" w:sz="0" w:space="0" w:color="auto"/>
              <w:right w:val="none" w:sz="0" w:space="0" w:color="auto"/>
            </w:tcBorders>
          </w:tcPr>
          <w:p w14:paraId="433B25DE"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150</w:t>
            </w:r>
          </w:p>
        </w:tc>
      </w:tr>
      <w:tr w:rsidR="00F86292" w:rsidRPr="00F86292" w14:paraId="4BDAFAC1" w14:textId="77777777" w:rsidTr="000D5797">
        <w:tc>
          <w:tcPr>
            <w:cnfStyle w:val="001000000000" w:firstRow="0" w:lastRow="0" w:firstColumn="1" w:lastColumn="0" w:oddVBand="0" w:evenVBand="0" w:oddHBand="0" w:evenHBand="0" w:firstRowFirstColumn="0" w:firstRowLastColumn="0" w:lastRowFirstColumn="0" w:lastRowLastColumn="0"/>
            <w:tcW w:w="4644" w:type="dxa"/>
          </w:tcPr>
          <w:p w14:paraId="61BC6417" w14:textId="77777777" w:rsidR="00F86292" w:rsidRPr="00F86292" w:rsidRDefault="00F86292" w:rsidP="00F86292">
            <w:pPr>
              <w:rPr>
                <w:rFonts w:ascii="Calibri" w:hAnsi="Calibri" w:cs="Calibri"/>
                <w:b w:val="0"/>
                <w:sz w:val="22"/>
              </w:rPr>
            </w:pPr>
            <w:r w:rsidRPr="00F86292">
              <w:rPr>
                <w:rFonts w:ascii="Calibri" w:hAnsi="Calibri" w:cs="Calibri"/>
                <w:b w:val="0"/>
                <w:sz w:val="22"/>
              </w:rPr>
              <w:t>More than 80</w:t>
            </w:r>
          </w:p>
        </w:tc>
        <w:tc>
          <w:tcPr>
            <w:tcW w:w="6096" w:type="dxa"/>
          </w:tcPr>
          <w:p w14:paraId="1358AC69"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200</w:t>
            </w:r>
          </w:p>
        </w:tc>
      </w:tr>
    </w:tbl>
    <w:p w14:paraId="2AD2AA50" w14:textId="77777777" w:rsidR="00F86292" w:rsidRPr="00F86292" w:rsidRDefault="00F86292" w:rsidP="00F86292">
      <w:pPr>
        <w:rPr>
          <w:rFonts w:ascii="Calibri" w:hAnsi="Calibri" w:cs="Calibri"/>
          <w:b/>
          <w:sz w:val="22"/>
        </w:rPr>
      </w:pPr>
    </w:p>
    <w:p w14:paraId="6EDC7DA0" w14:textId="77777777" w:rsidR="00F86292" w:rsidRPr="00F86292" w:rsidRDefault="00F86292" w:rsidP="00F86292">
      <w:pPr>
        <w:rPr>
          <w:rFonts w:ascii="Calibri" w:hAnsi="Calibri" w:cs="Calibri"/>
          <w:sz w:val="22"/>
          <w:u w:val="single"/>
        </w:rPr>
      </w:pPr>
      <w:r w:rsidRPr="00F86292">
        <w:rPr>
          <w:rFonts w:ascii="Calibri" w:hAnsi="Calibri" w:cs="Calibri"/>
          <w:sz w:val="22"/>
          <w:u w:val="single"/>
        </w:rPr>
        <w:t>Dose adjustment</w:t>
      </w:r>
    </w:p>
    <w:p w14:paraId="471AF1E6" w14:textId="77777777" w:rsidR="00F86292" w:rsidRDefault="00F86292" w:rsidP="00F86292">
      <w:pPr>
        <w:rPr>
          <w:rFonts w:ascii="Calibri" w:hAnsi="Calibri" w:cs="Calibri"/>
          <w:sz w:val="22"/>
        </w:rPr>
      </w:pPr>
    </w:p>
    <w:p w14:paraId="1BCC56AB" w14:textId="77777777" w:rsidR="00F86292" w:rsidRDefault="00F86292" w:rsidP="00F86292">
      <w:pPr>
        <w:rPr>
          <w:rFonts w:ascii="Calibri" w:hAnsi="Calibri" w:cs="Calibri"/>
          <w:sz w:val="22"/>
        </w:rPr>
      </w:pPr>
      <w:r w:rsidRPr="00F86292">
        <w:rPr>
          <w:rFonts w:ascii="Calibri" w:hAnsi="Calibri" w:cs="Calibri"/>
          <w:sz w:val="22"/>
        </w:rPr>
        <w:t>The first dose adjustment should take place at least 4 weeks after treatment initiation unless Hb increases by more than 2g/dL, in which case the dose should be reduced by one step immediately.</w:t>
      </w:r>
    </w:p>
    <w:p w14:paraId="6FBED45A" w14:textId="77777777" w:rsidR="00F86292" w:rsidRPr="00F86292" w:rsidRDefault="00F86292" w:rsidP="00F86292">
      <w:pPr>
        <w:rPr>
          <w:rFonts w:ascii="Calibri" w:hAnsi="Calibri" w:cs="Calibri"/>
          <w:sz w:val="22"/>
        </w:rPr>
      </w:pPr>
    </w:p>
    <w:tbl>
      <w:tblPr>
        <w:tblStyle w:val="ColourfulGridAccent6"/>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1985"/>
        <w:gridCol w:w="2410"/>
      </w:tblGrid>
      <w:tr w:rsidR="00F86292" w:rsidRPr="00F86292" w14:paraId="01D3A64F"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5"/>
          </w:tcPr>
          <w:p w14:paraId="0925950C"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t>Dose adjustments rules</w:t>
            </w:r>
          </w:p>
        </w:tc>
      </w:tr>
      <w:tr w:rsidR="00F86292" w:rsidRPr="00F86292" w14:paraId="3E1B8596"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F9FD9F9" w14:textId="77777777" w:rsidR="00F86292" w:rsidRPr="00F86292" w:rsidRDefault="00F86292" w:rsidP="00F86292">
            <w:pPr>
              <w:rPr>
                <w:rFonts w:ascii="Calibri" w:hAnsi="Calibri" w:cs="Calibri"/>
                <w:b/>
                <w:bCs/>
                <w:color w:val="auto"/>
                <w:sz w:val="22"/>
              </w:rPr>
            </w:pPr>
            <w:r w:rsidRPr="00F86292">
              <w:rPr>
                <w:rFonts w:ascii="Calibri" w:hAnsi="Calibri" w:cs="Calibri"/>
                <w:b/>
                <w:bCs/>
                <w:color w:val="auto"/>
                <w:sz w:val="22"/>
              </w:rPr>
              <w:t>Change in Hb over the previous 4 weeks</w:t>
            </w:r>
          </w:p>
        </w:tc>
        <w:tc>
          <w:tcPr>
            <w:tcW w:w="8222" w:type="dxa"/>
            <w:gridSpan w:val="4"/>
          </w:tcPr>
          <w:p w14:paraId="227A04EC"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F86292">
              <w:rPr>
                <w:rFonts w:ascii="Calibri" w:hAnsi="Calibri" w:cs="Calibri"/>
                <w:b/>
                <w:sz w:val="22"/>
              </w:rPr>
              <w:t>Current Hb level (g/dL):</w:t>
            </w:r>
          </w:p>
        </w:tc>
      </w:tr>
      <w:tr w:rsidR="00F86292" w:rsidRPr="00F86292" w14:paraId="3D34AB4B" w14:textId="77777777" w:rsidTr="000D5797">
        <w:tc>
          <w:tcPr>
            <w:cnfStyle w:val="001000000000" w:firstRow="0" w:lastRow="0" w:firstColumn="1" w:lastColumn="0" w:oddVBand="0" w:evenVBand="0" w:oddHBand="0" w:evenHBand="0" w:firstRowFirstColumn="0" w:firstRowLastColumn="0" w:lastRowFirstColumn="0" w:lastRowLastColumn="0"/>
            <w:tcW w:w="2518" w:type="dxa"/>
            <w:vMerge/>
          </w:tcPr>
          <w:p w14:paraId="40E099A5" w14:textId="77777777" w:rsidR="00F86292" w:rsidRPr="00F86292" w:rsidRDefault="00F86292" w:rsidP="00F86292">
            <w:pPr>
              <w:rPr>
                <w:rFonts w:ascii="Calibri" w:hAnsi="Calibri" w:cs="Calibri"/>
                <w:b/>
                <w:bCs/>
                <w:color w:val="auto"/>
                <w:sz w:val="22"/>
              </w:rPr>
            </w:pPr>
          </w:p>
        </w:tc>
        <w:tc>
          <w:tcPr>
            <w:tcW w:w="1843" w:type="dxa"/>
          </w:tcPr>
          <w:p w14:paraId="037313BB"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F86292">
              <w:rPr>
                <w:rFonts w:ascii="Calibri" w:hAnsi="Calibri" w:cs="Calibri"/>
                <w:b/>
                <w:bCs/>
                <w:sz w:val="22"/>
              </w:rPr>
              <w:t>Lower than 10.5</w:t>
            </w:r>
          </w:p>
        </w:tc>
        <w:tc>
          <w:tcPr>
            <w:tcW w:w="1984" w:type="dxa"/>
          </w:tcPr>
          <w:p w14:paraId="70C896AA"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F86292">
              <w:rPr>
                <w:rFonts w:ascii="Calibri" w:hAnsi="Calibri" w:cs="Calibri"/>
                <w:b/>
                <w:bCs/>
                <w:sz w:val="22"/>
              </w:rPr>
              <w:t>10.5 to 11.9</w:t>
            </w:r>
          </w:p>
        </w:tc>
        <w:tc>
          <w:tcPr>
            <w:tcW w:w="1985" w:type="dxa"/>
          </w:tcPr>
          <w:p w14:paraId="5A48FEA1"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F86292">
              <w:rPr>
                <w:rFonts w:ascii="Calibri" w:hAnsi="Calibri" w:cs="Calibri"/>
                <w:b/>
                <w:bCs/>
                <w:sz w:val="22"/>
              </w:rPr>
              <w:t>12.0 to 12.9</w:t>
            </w:r>
          </w:p>
        </w:tc>
        <w:tc>
          <w:tcPr>
            <w:tcW w:w="2410" w:type="dxa"/>
          </w:tcPr>
          <w:p w14:paraId="3D5D3E88"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r w:rsidRPr="00F86292">
              <w:rPr>
                <w:rFonts w:ascii="Calibri" w:hAnsi="Calibri" w:cs="Calibri"/>
                <w:b/>
                <w:bCs/>
                <w:sz w:val="22"/>
              </w:rPr>
              <w:t>13.0 or higher</w:t>
            </w:r>
          </w:p>
        </w:tc>
      </w:tr>
      <w:tr w:rsidR="00F86292" w:rsidRPr="00F86292" w14:paraId="3DF82A38"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89C2574" w14:textId="77777777" w:rsidR="00F86292" w:rsidRPr="00F86292" w:rsidRDefault="00F86292" w:rsidP="00F86292">
            <w:pPr>
              <w:rPr>
                <w:rFonts w:ascii="Calibri" w:hAnsi="Calibri" w:cs="Calibri"/>
                <w:b/>
                <w:bCs/>
                <w:color w:val="auto"/>
                <w:sz w:val="22"/>
              </w:rPr>
            </w:pPr>
            <w:r w:rsidRPr="00F86292">
              <w:rPr>
                <w:rFonts w:ascii="Calibri" w:hAnsi="Calibri" w:cs="Calibri"/>
                <w:b/>
                <w:bCs/>
                <w:color w:val="auto"/>
                <w:sz w:val="22"/>
              </w:rPr>
              <w:t>Change in value of more than +1.0g/dL</w:t>
            </w:r>
          </w:p>
        </w:tc>
        <w:tc>
          <w:tcPr>
            <w:tcW w:w="1843" w:type="dxa"/>
          </w:tcPr>
          <w:p w14:paraId="09559861"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No change</w:t>
            </w:r>
          </w:p>
        </w:tc>
        <w:tc>
          <w:tcPr>
            <w:tcW w:w="1984" w:type="dxa"/>
          </w:tcPr>
          <w:p w14:paraId="33C36E6C"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Reduce dose by one step</w:t>
            </w:r>
          </w:p>
        </w:tc>
        <w:tc>
          <w:tcPr>
            <w:tcW w:w="1985" w:type="dxa"/>
          </w:tcPr>
          <w:p w14:paraId="6B6FED03"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Reduce dose by one step</w:t>
            </w:r>
          </w:p>
        </w:tc>
        <w:tc>
          <w:tcPr>
            <w:tcW w:w="2410" w:type="dxa"/>
            <w:vMerge w:val="restart"/>
          </w:tcPr>
          <w:p w14:paraId="3FE48CBE"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Withhold dosing, monitor Hb level and resume dosing when Hb is less than 12.0 g/dL, at a dose that is reduced by two steps</w:t>
            </w:r>
          </w:p>
        </w:tc>
      </w:tr>
      <w:tr w:rsidR="00F86292" w:rsidRPr="00F86292" w14:paraId="0839F288" w14:textId="77777777" w:rsidTr="000D5797">
        <w:tc>
          <w:tcPr>
            <w:cnfStyle w:val="001000000000" w:firstRow="0" w:lastRow="0" w:firstColumn="1" w:lastColumn="0" w:oddVBand="0" w:evenVBand="0" w:oddHBand="0" w:evenHBand="0" w:firstRowFirstColumn="0" w:firstRowLastColumn="0" w:lastRowFirstColumn="0" w:lastRowLastColumn="0"/>
            <w:tcW w:w="2518" w:type="dxa"/>
          </w:tcPr>
          <w:p w14:paraId="74786DF9" w14:textId="77777777" w:rsidR="00F86292" w:rsidRPr="00F86292" w:rsidRDefault="00F86292" w:rsidP="00F86292">
            <w:pPr>
              <w:rPr>
                <w:rFonts w:ascii="Calibri" w:hAnsi="Calibri" w:cs="Calibri"/>
                <w:b/>
                <w:bCs/>
                <w:color w:val="auto"/>
                <w:sz w:val="22"/>
              </w:rPr>
            </w:pPr>
            <w:r w:rsidRPr="00F86292">
              <w:rPr>
                <w:rFonts w:ascii="Calibri" w:hAnsi="Calibri" w:cs="Calibri"/>
                <w:b/>
                <w:bCs/>
                <w:color w:val="auto"/>
                <w:sz w:val="22"/>
              </w:rPr>
              <w:t>Change in value between -1.0 and +1.0g/L</w:t>
            </w:r>
          </w:p>
        </w:tc>
        <w:tc>
          <w:tcPr>
            <w:tcW w:w="1843" w:type="dxa"/>
          </w:tcPr>
          <w:p w14:paraId="4B1FDC2C"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Increase dose by one step</w:t>
            </w:r>
          </w:p>
        </w:tc>
        <w:tc>
          <w:tcPr>
            <w:tcW w:w="1984" w:type="dxa"/>
          </w:tcPr>
          <w:p w14:paraId="204E616C"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No change</w:t>
            </w:r>
          </w:p>
        </w:tc>
        <w:tc>
          <w:tcPr>
            <w:tcW w:w="1985" w:type="dxa"/>
          </w:tcPr>
          <w:p w14:paraId="79FC331D"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Reduce dose by one step</w:t>
            </w:r>
          </w:p>
        </w:tc>
        <w:tc>
          <w:tcPr>
            <w:tcW w:w="2410" w:type="dxa"/>
            <w:vMerge/>
          </w:tcPr>
          <w:p w14:paraId="5B41D94B" w14:textId="77777777" w:rsidR="00F86292" w:rsidRPr="00F86292" w:rsidRDefault="00F86292" w:rsidP="00F86292">
            <w:pPr>
              <w:cnfStyle w:val="000000000000" w:firstRow="0" w:lastRow="0" w:firstColumn="0" w:lastColumn="0" w:oddVBand="0" w:evenVBand="0" w:oddHBand="0" w:evenHBand="0" w:firstRowFirstColumn="0" w:firstRowLastColumn="0" w:lastRowFirstColumn="0" w:lastRowLastColumn="0"/>
              <w:rPr>
                <w:rFonts w:ascii="Calibri" w:hAnsi="Calibri" w:cs="Calibri"/>
                <w:b/>
                <w:sz w:val="22"/>
              </w:rPr>
            </w:pPr>
          </w:p>
        </w:tc>
      </w:tr>
      <w:tr w:rsidR="00F86292" w:rsidRPr="00F86292" w14:paraId="11B663A0"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21A0E8B" w14:textId="77777777" w:rsidR="00F86292" w:rsidRPr="00F86292" w:rsidRDefault="00F86292" w:rsidP="00F86292">
            <w:pPr>
              <w:rPr>
                <w:rFonts w:ascii="Calibri" w:hAnsi="Calibri" w:cs="Calibri"/>
                <w:b/>
                <w:bCs/>
                <w:color w:val="auto"/>
                <w:sz w:val="22"/>
              </w:rPr>
            </w:pPr>
            <w:r w:rsidRPr="00F86292">
              <w:rPr>
                <w:rFonts w:ascii="Calibri" w:hAnsi="Calibri" w:cs="Calibri"/>
                <w:b/>
                <w:bCs/>
                <w:color w:val="auto"/>
                <w:sz w:val="22"/>
              </w:rPr>
              <w:t>Change in value of less than -1.0g/L</w:t>
            </w:r>
          </w:p>
        </w:tc>
        <w:tc>
          <w:tcPr>
            <w:tcW w:w="1843" w:type="dxa"/>
          </w:tcPr>
          <w:p w14:paraId="2CACBABF"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Increase dose by one step</w:t>
            </w:r>
          </w:p>
        </w:tc>
        <w:tc>
          <w:tcPr>
            <w:tcW w:w="1984" w:type="dxa"/>
          </w:tcPr>
          <w:p w14:paraId="7984F977"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Increase dose by one step</w:t>
            </w:r>
          </w:p>
        </w:tc>
        <w:tc>
          <w:tcPr>
            <w:tcW w:w="1985" w:type="dxa"/>
          </w:tcPr>
          <w:p w14:paraId="7D634064"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No change</w:t>
            </w:r>
          </w:p>
        </w:tc>
        <w:tc>
          <w:tcPr>
            <w:tcW w:w="2410" w:type="dxa"/>
            <w:vMerge/>
          </w:tcPr>
          <w:p w14:paraId="63AA2766"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p>
        </w:tc>
      </w:tr>
    </w:tbl>
    <w:p w14:paraId="1D18B65C" w14:textId="77777777" w:rsidR="00F86292" w:rsidRPr="00F86292" w:rsidRDefault="00F86292" w:rsidP="00F86292">
      <w:pPr>
        <w:rPr>
          <w:rFonts w:ascii="Calibri" w:hAnsi="Calibri" w:cs="Calibri"/>
          <w:b/>
          <w:sz w:val="22"/>
        </w:rPr>
      </w:pPr>
      <w:r w:rsidRPr="00F86292">
        <w:rPr>
          <w:rFonts w:ascii="Calibri" w:hAnsi="Calibri" w:cs="Calibri"/>
          <w:b/>
          <w:sz w:val="22"/>
          <w:highlight w:val="yellow"/>
        </w:rPr>
        <w:t>DOSE STEPS: 20mg</w:t>
      </w:r>
      <w:r w:rsidRPr="00F86292">
        <w:rPr>
          <w:rFonts w:ascii="Calibri" w:hAnsi="Calibri" w:cs="Calibri"/>
          <w:b/>
          <w:sz w:val="22"/>
          <w:highlight w:val="yellow"/>
        </w:rPr>
        <w:sym w:font="Wingdings" w:char="F0E0"/>
      </w:r>
      <w:r w:rsidRPr="00F86292">
        <w:rPr>
          <w:rFonts w:ascii="Calibri" w:hAnsi="Calibri" w:cs="Calibri"/>
          <w:b/>
          <w:sz w:val="22"/>
          <w:highlight w:val="yellow"/>
        </w:rPr>
        <w:t>40mg</w:t>
      </w:r>
      <w:r w:rsidRPr="00F86292">
        <w:rPr>
          <w:rFonts w:ascii="Calibri" w:hAnsi="Calibri" w:cs="Calibri"/>
          <w:b/>
          <w:sz w:val="22"/>
          <w:highlight w:val="yellow"/>
        </w:rPr>
        <w:sym w:font="Wingdings" w:char="F0E0"/>
      </w:r>
      <w:r w:rsidRPr="00F86292">
        <w:rPr>
          <w:rFonts w:ascii="Calibri" w:hAnsi="Calibri" w:cs="Calibri"/>
          <w:b/>
          <w:sz w:val="22"/>
          <w:highlight w:val="yellow"/>
        </w:rPr>
        <w:t>50mg</w:t>
      </w:r>
      <w:r w:rsidRPr="00F86292">
        <w:rPr>
          <w:rFonts w:ascii="Calibri" w:hAnsi="Calibri" w:cs="Calibri"/>
          <w:b/>
          <w:sz w:val="22"/>
          <w:highlight w:val="yellow"/>
        </w:rPr>
        <w:sym w:font="Wingdings" w:char="F0E0"/>
      </w:r>
      <w:r w:rsidRPr="00F86292">
        <w:rPr>
          <w:rFonts w:ascii="Calibri" w:hAnsi="Calibri" w:cs="Calibri"/>
          <w:b/>
          <w:sz w:val="22"/>
          <w:highlight w:val="yellow"/>
        </w:rPr>
        <w:t>70mg</w:t>
      </w:r>
      <w:r w:rsidRPr="00F86292">
        <w:rPr>
          <w:rFonts w:ascii="Calibri" w:hAnsi="Calibri" w:cs="Calibri"/>
          <w:b/>
          <w:sz w:val="22"/>
          <w:highlight w:val="yellow"/>
        </w:rPr>
        <w:sym w:font="Wingdings" w:char="F0E0"/>
      </w:r>
      <w:r w:rsidRPr="00F86292">
        <w:rPr>
          <w:rFonts w:ascii="Calibri" w:hAnsi="Calibri" w:cs="Calibri"/>
          <w:b/>
          <w:sz w:val="22"/>
          <w:highlight w:val="yellow"/>
        </w:rPr>
        <w:t>100mg</w:t>
      </w:r>
      <w:r w:rsidRPr="00F86292">
        <w:rPr>
          <w:rFonts w:ascii="Calibri" w:hAnsi="Calibri" w:cs="Calibri"/>
          <w:b/>
          <w:sz w:val="22"/>
          <w:highlight w:val="yellow"/>
        </w:rPr>
        <w:sym w:font="Wingdings" w:char="F0E0"/>
      </w:r>
      <w:r w:rsidRPr="00F86292">
        <w:rPr>
          <w:rFonts w:ascii="Calibri" w:hAnsi="Calibri" w:cs="Calibri"/>
          <w:b/>
          <w:sz w:val="22"/>
          <w:highlight w:val="yellow"/>
        </w:rPr>
        <w:t>150mg</w:t>
      </w:r>
      <w:r w:rsidRPr="00F86292">
        <w:rPr>
          <w:rFonts w:ascii="Calibri" w:hAnsi="Calibri" w:cs="Calibri"/>
          <w:b/>
          <w:sz w:val="22"/>
          <w:highlight w:val="yellow"/>
        </w:rPr>
        <w:sym w:font="Wingdings" w:char="F0E0"/>
      </w:r>
      <w:r w:rsidRPr="00F86292">
        <w:rPr>
          <w:rFonts w:ascii="Calibri" w:hAnsi="Calibri" w:cs="Calibri"/>
          <w:b/>
          <w:sz w:val="22"/>
          <w:highlight w:val="yellow"/>
        </w:rPr>
        <w:t>200mg</w:t>
      </w:r>
      <w:r w:rsidRPr="00F86292">
        <w:rPr>
          <w:rFonts w:ascii="Calibri" w:hAnsi="Calibri" w:cs="Calibri"/>
          <w:b/>
          <w:sz w:val="22"/>
          <w:highlight w:val="yellow"/>
        </w:rPr>
        <w:sym w:font="Wingdings" w:char="F0E0"/>
      </w:r>
      <w:r w:rsidRPr="00F86292">
        <w:rPr>
          <w:rFonts w:ascii="Calibri" w:hAnsi="Calibri" w:cs="Calibri"/>
          <w:b/>
          <w:sz w:val="22"/>
          <w:highlight w:val="yellow"/>
        </w:rPr>
        <w:t>250mg</w:t>
      </w:r>
      <w:r w:rsidRPr="00F86292">
        <w:rPr>
          <w:rFonts w:ascii="Calibri" w:hAnsi="Calibri" w:cs="Calibri"/>
          <w:b/>
          <w:sz w:val="22"/>
          <w:highlight w:val="yellow"/>
        </w:rPr>
        <w:sym w:font="Wingdings" w:char="F0E0"/>
      </w:r>
      <w:r w:rsidRPr="00F86292">
        <w:rPr>
          <w:rFonts w:ascii="Calibri" w:hAnsi="Calibri" w:cs="Calibri"/>
          <w:b/>
          <w:sz w:val="22"/>
          <w:highlight w:val="yellow"/>
        </w:rPr>
        <w:t>300mg</w:t>
      </w:r>
      <w:r w:rsidRPr="00F86292">
        <w:rPr>
          <w:rFonts w:ascii="Calibri" w:hAnsi="Calibri" w:cs="Calibri"/>
          <w:b/>
          <w:sz w:val="22"/>
          <w:highlight w:val="yellow"/>
        </w:rPr>
        <w:sym w:font="Wingdings" w:char="F0E0"/>
      </w:r>
      <w:r w:rsidRPr="00F86292">
        <w:rPr>
          <w:rFonts w:ascii="Calibri" w:hAnsi="Calibri" w:cs="Calibri"/>
          <w:b/>
          <w:sz w:val="22"/>
          <w:highlight w:val="yellow"/>
        </w:rPr>
        <w:t>400mg</w:t>
      </w:r>
    </w:p>
    <w:p w14:paraId="06E56BB2" w14:textId="77777777" w:rsidR="00F86292" w:rsidRDefault="00F86292" w:rsidP="00F86292">
      <w:pPr>
        <w:rPr>
          <w:rFonts w:ascii="Calibri" w:hAnsi="Calibri" w:cs="Calibri"/>
          <w:b/>
          <w:sz w:val="22"/>
        </w:rPr>
      </w:pPr>
    </w:p>
    <w:p w14:paraId="5818BAF7" w14:textId="77777777" w:rsidR="00F86292" w:rsidRPr="00F86292" w:rsidRDefault="00F86292" w:rsidP="00F86292">
      <w:pPr>
        <w:rPr>
          <w:rFonts w:ascii="Calibri" w:hAnsi="Calibri" w:cs="Calibri"/>
          <w:sz w:val="22"/>
        </w:rPr>
      </w:pPr>
      <w:r w:rsidRPr="00F86292">
        <w:rPr>
          <w:rFonts w:ascii="Calibri" w:hAnsi="Calibri" w:cs="Calibri"/>
          <w:sz w:val="22"/>
        </w:rPr>
        <w:t>Maximum recommended dose for patients NOT on dialysis: 3mg/kg body weight or 300mg three times per week, whichever is lower.</w:t>
      </w:r>
    </w:p>
    <w:p w14:paraId="2A614DD4" w14:textId="77777777" w:rsidR="00F86292" w:rsidRPr="00F86292" w:rsidRDefault="00F86292" w:rsidP="00F86292">
      <w:pPr>
        <w:rPr>
          <w:rFonts w:ascii="Calibri" w:hAnsi="Calibri" w:cs="Calibri"/>
          <w:b/>
          <w:sz w:val="22"/>
        </w:rPr>
      </w:pPr>
    </w:p>
    <w:p w14:paraId="47C983E0" w14:textId="77777777" w:rsidR="00F86292" w:rsidRDefault="00F86292" w:rsidP="00F86292">
      <w:pPr>
        <w:rPr>
          <w:rFonts w:ascii="Calibri" w:hAnsi="Calibri" w:cs="Calibri"/>
          <w:b/>
          <w:sz w:val="22"/>
        </w:rPr>
      </w:pPr>
      <w:r w:rsidRPr="00F86292">
        <w:rPr>
          <w:rFonts w:ascii="Calibri" w:hAnsi="Calibri" w:cs="Calibri"/>
          <w:b/>
          <w:sz w:val="22"/>
        </w:rPr>
        <w:t>Roxadustat monitoring</w:t>
      </w:r>
    </w:p>
    <w:p w14:paraId="71F38066" w14:textId="77777777" w:rsidR="00F86292" w:rsidRPr="00F86292" w:rsidRDefault="00F86292" w:rsidP="00F86292">
      <w:pPr>
        <w:rPr>
          <w:rFonts w:ascii="Calibri" w:hAnsi="Calibri" w:cs="Calibri"/>
          <w:b/>
          <w:sz w:val="22"/>
        </w:rPr>
      </w:pPr>
    </w:p>
    <w:p w14:paraId="18D502AB" w14:textId="77777777" w:rsidR="00F86292" w:rsidRPr="00F86292" w:rsidRDefault="00F86292" w:rsidP="00F86292">
      <w:pPr>
        <w:rPr>
          <w:rFonts w:ascii="Calibri" w:hAnsi="Calibri" w:cs="Calibri"/>
          <w:sz w:val="22"/>
        </w:rPr>
      </w:pPr>
      <w:r w:rsidRPr="00F86292">
        <w:rPr>
          <w:rFonts w:ascii="Calibri" w:hAnsi="Calibri" w:cs="Calibri"/>
          <w:sz w:val="22"/>
        </w:rPr>
        <w:t>Hb every 2 weeks until the target levels are achieved, then every four weeks.</w:t>
      </w:r>
    </w:p>
    <w:p w14:paraId="3ED408E0" w14:textId="77777777" w:rsidR="00F86292" w:rsidRDefault="00F86292" w:rsidP="00F86292">
      <w:pPr>
        <w:rPr>
          <w:rFonts w:ascii="Calibri" w:hAnsi="Calibri" w:cs="Calibri"/>
          <w:sz w:val="22"/>
        </w:rPr>
      </w:pPr>
      <w:r w:rsidRPr="00F86292">
        <w:rPr>
          <w:rFonts w:ascii="Calibri" w:hAnsi="Calibri" w:cs="Calibri"/>
          <w:sz w:val="22"/>
        </w:rPr>
        <w:t>Blood pressure should be monitored in all patients receiving Roxadustat and, if present, should be treated by volume removal and/or antihypertensive drugs. For maintenance Roxadustat, blood pressure should be &lt;170/100.</w:t>
      </w:r>
    </w:p>
    <w:p w14:paraId="2591C6B6" w14:textId="77777777" w:rsidR="00F86292" w:rsidRPr="00F86292" w:rsidRDefault="00F86292" w:rsidP="00F86292">
      <w:pPr>
        <w:rPr>
          <w:rFonts w:ascii="Calibri" w:hAnsi="Calibri" w:cs="Calibri"/>
          <w:sz w:val="22"/>
        </w:rPr>
      </w:pPr>
    </w:p>
    <w:p w14:paraId="67656066" w14:textId="77777777" w:rsidR="00F86292" w:rsidRDefault="00F86292" w:rsidP="00F86292">
      <w:pPr>
        <w:rPr>
          <w:rFonts w:ascii="Calibri" w:hAnsi="Calibri" w:cs="Calibri"/>
          <w:b/>
          <w:sz w:val="22"/>
        </w:rPr>
      </w:pPr>
      <w:r w:rsidRPr="00F86292">
        <w:rPr>
          <w:rFonts w:ascii="Calibri" w:hAnsi="Calibri" w:cs="Calibri"/>
          <w:b/>
          <w:sz w:val="22"/>
        </w:rPr>
        <w:t>Roxadustat contraindications:</w:t>
      </w:r>
    </w:p>
    <w:p w14:paraId="6480FF1E" w14:textId="77777777" w:rsidR="00F86292" w:rsidRPr="00F86292" w:rsidRDefault="00F86292" w:rsidP="00F86292">
      <w:pPr>
        <w:rPr>
          <w:rFonts w:ascii="Calibri" w:hAnsi="Calibri" w:cs="Calibri"/>
          <w:b/>
          <w:sz w:val="22"/>
        </w:rPr>
      </w:pPr>
    </w:p>
    <w:p w14:paraId="37301FE4" w14:textId="77777777" w:rsidR="00F86292" w:rsidRPr="00F86292" w:rsidRDefault="00F86292" w:rsidP="00F86292">
      <w:pPr>
        <w:numPr>
          <w:ilvl w:val="0"/>
          <w:numId w:val="16"/>
        </w:numPr>
        <w:rPr>
          <w:rFonts w:ascii="Calibri" w:hAnsi="Calibri" w:cs="Calibri"/>
          <w:sz w:val="22"/>
        </w:rPr>
      </w:pPr>
      <w:r w:rsidRPr="00F86292">
        <w:rPr>
          <w:rFonts w:ascii="Calibri" w:hAnsi="Calibri" w:cs="Calibri"/>
          <w:sz w:val="22"/>
        </w:rPr>
        <w:t>Hypersensitivity to the active substance, peanut, soya or any of the excipients</w:t>
      </w:r>
    </w:p>
    <w:p w14:paraId="4C444AD0" w14:textId="77777777" w:rsidR="00F86292" w:rsidRPr="00F86292" w:rsidRDefault="00F86292" w:rsidP="00F86292">
      <w:pPr>
        <w:numPr>
          <w:ilvl w:val="0"/>
          <w:numId w:val="16"/>
        </w:numPr>
        <w:rPr>
          <w:rFonts w:ascii="Calibri" w:hAnsi="Calibri" w:cs="Calibri"/>
          <w:sz w:val="22"/>
        </w:rPr>
      </w:pPr>
      <w:r w:rsidRPr="00F86292">
        <w:rPr>
          <w:rFonts w:ascii="Calibri" w:hAnsi="Calibri" w:cs="Calibri"/>
          <w:sz w:val="22"/>
        </w:rPr>
        <w:t>Third trimester of pregnancy</w:t>
      </w:r>
    </w:p>
    <w:p w14:paraId="72F6F75C" w14:textId="77777777" w:rsidR="00F86292" w:rsidRPr="00F86292" w:rsidRDefault="00F86292" w:rsidP="00F86292">
      <w:pPr>
        <w:numPr>
          <w:ilvl w:val="0"/>
          <w:numId w:val="16"/>
        </w:numPr>
        <w:rPr>
          <w:rFonts w:ascii="Calibri" w:hAnsi="Calibri" w:cs="Calibri"/>
          <w:sz w:val="22"/>
        </w:rPr>
      </w:pPr>
      <w:r w:rsidRPr="00F86292">
        <w:rPr>
          <w:rFonts w:ascii="Calibri" w:hAnsi="Calibri" w:cs="Calibri"/>
          <w:sz w:val="22"/>
        </w:rPr>
        <w:t xml:space="preserve">Breastfeeding </w:t>
      </w:r>
    </w:p>
    <w:p w14:paraId="077C708C" w14:textId="77777777" w:rsidR="00F86292" w:rsidRDefault="00F86292" w:rsidP="00F86292">
      <w:pPr>
        <w:rPr>
          <w:rFonts w:ascii="Calibri" w:hAnsi="Calibri" w:cs="Calibri"/>
          <w:sz w:val="22"/>
        </w:rPr>
      </w:pPr>
      <w:r w:rsidRPr="00F86292">
        <w:rPr>
          <w:rFonts w:ascii="Calibri" w:hAnsi="Calibri" w:cs="Calibri"/>
          <w:sz w:val="22"/>
        </w:rPr>
        <w:lastRenderedPageBreak/>
        <w:t>*Seizures were reported as common amongst the patients in clinical studies receiving Roxadustat. Use with caution in patients with history of seizures, epilepsy or medical conditions associated with a predisposition to seizure activity such as central nervous system infections.</w:t>
      </w:r>
    </w:p>
    <w:p w14:paraId="43C81B48" w14:textId="77777777" w:rsidR="00F86292" w:rsidRPr="00F86292" w:rsidRDefault="00F86292" w:rsidP="00F86292">
      <w:pPr>
        <w:rPr>
          <w:rFonts w:ascii="Calibri" w:hAnsi="Calibri" w:cs="Calibri"/>
          <w:sz w:val="22"/>
        </w:rPr>
      </w:pPr>
    </w:p>
    <w:p w14:paraId="4BF66288" w14:textId="77777777" w:rsidR="00F86292" w:rsidRPr="00F86292" w:rsidRDefault="00F86292" w:rsidP="00F86292">
      <w:pPr>
        <w:rPr>
          <w:rFonts w:ascii="Calibri" w:hAnsi="Calibri" w:cs="Calibri"/>
          <w:b/>
          <w:sz w:val="22"/>
        </w:rPr>
      </w:pPr>
      <w:r w:rsidRPr="00F86292">
        <w:rPr>
          <w:rFonts w:ascii="Calibri" w:hAnsi="Calibri" w:cs="Calibri"/>
          <w:b/>
          <w:sz w:val="22"/>
        </w:rPr>
        <w:t>Roxadustat interactions</w:t>
      </w:r>
    </w:p>
    <w:p w14:paraId="6ECB7CE2" w14:textId="77777777" w:rsidR="00F86292" w:rsidRDefault="00F86292" w:rsidP="00F86292">
      <w:pPr>
        <w:rPr>
          <w:rFonts w:ascii="Calibri" w:hAnsi="Calibri" w:cs="Calibri"/>
          <w:b/>
          <w:sz w:val="22"/>
        </w:rPr>
      </w:pPr>
    </w:p>
    <w:p w14:paraId="60C07038" w14:textId="0F82E13E" w:rsidR="00F86292" w:rsidRPr="00F86292" w:rsidRDefault="00F86292">
      <w:pPr>
        <w:rPr>
          <w:rFonts w:ascii="Calibri" w:hAnsi="Calibri" w:cs="Calibri"/>
          <w:sz w:val="22"/>
        </w:rPr>
      </w:pPr>
      <w:r w:rsidRPr="00F86292">
        <w:rPr>
          <w:rFonts w:ascii="Calibri" w:hAnsi="Calibri" w:cs="Calibri"/>
          <w:sz w:val="22"/>
        </w:rPr>
        <w:t>Sevelamer carbonate and calcium acetate (phosphate binders) reduce the absorption of Roxadustat by approximately 50% therefore should be taken at least one hour apart.</w:t>
      </w:r>
    </w:p>
    <w:p w14:paraId="519DF0A8" w14:textId="77777777" w:rsidR="00F86292" w:rsidRDefault="00F86292">
      <w:pPr>
        <w:rPr>
          <w:rFonts w:ascii="Calibri" w:hAnsi="Calibri" w:cs="Calibri"/>
          <w:b/>
          <w:sz w:val="22"/>
        </w:rPr>
      </w:pPr>
    </w:p>
    <w:p w14:paraId="369EE174" w14:textId="77777777" w:rsidR="009335DD" w:rsidRDefault="009335DD">
      <w:pPr>
        <w:rPr>
          <w:rFonts w:ascii="Calibri" w:hAnsi="Calibri" w:cs="Calibri"/>
          <w:b/>
          <w:sz w:val="22"/>
        </w:rPr>
      </w:pPr>
      <w:r w:rsidRPr="00522219">
        <w:rPr>
          <w:rFonts w:ascii="Calibri" w:hAnsi="Calibri" w:cs="Calibri"/>
          <w:b/>
          <w:sz w:val="22"/>
        </w:rPr>
        <w:t>References</w:t>
      </w:r>
    </w:p>
    <w:p w14:paraId="12FC43E3" w14:textId="77777777" w:rsidR="00F86292" w:rsidRPr="00F86292" w:rsidRDefault="00F86292" w:rsidP="00F86292">
      <w:pPr>
        <w:numPr>
          <w:ilvl w:val="0"/>
          <w:numId w:val="16"/>
        </w:numPr>
        <w:rPr>
          <w:rFonts w:ascii="Calibri" w:hAnsi="Calibri" w:cs="Calibri"/>
          <w:bCs/>
          <w:sz w:val="22"/>
        </w:rPr>
      </w:pPr>
      <w:r w:rsidRPr="00F86292">
        <w:rPr>
          <w:rFonts w:ascii="Calibri" w:hAnsi="Calibri" w:cs="Calibri"/>
          <w:sz w:val="22"/>
        </w:rPr>
        <w:t xml:space="preserve">National Institute for Health and Care Excellence (2021). </w:t>
      </w:r>
      <w:r w:rsidRPr="00F86292">
        <w:rPr>
          <w:rFonts w:ascii="Calibri" w:hAnsi="Calibri" w:cs="Calibri"/>
          <w:bCs/>
          <w:sz w:val="22"/>
        </w:rPr>
        <w:t>Chronic kidney disease: assessment and management. [NG203].</w:t>
      </w:r>
    </w:p>
    <w:p w14:paraId="72C526C4" w14:textId="77777777" w:rsidR="00F86292" w:rsidRPr="00F86292" w:rsidRDefault="00F86292" w:rsidP="00F86292">
      <w:pPr>
        <w:numPr>
          <w:ilvl w:val="0"/>
          <w:numId w:val="16"/>
        </w:numPr>
        <w:rPr>
          <w:rFonts w:ascii="Calibri" w:hAnsi="Calibri" w:cs="Calibri"/>
          <w:bCs/>
          <w:sz w:val="22"/>
        </w:rPr>
      </w:pPr>
      <w:r w:rsidRPr="00F86292">
        <w:rPr>
          <w:rFonts w:ascii="Calibri" w:hAnsi="Calibri" w:cs="Calibri"/>
          <w:sz w:val="22"/>
        </w:rPr>
        <w:t xml:space="preserve">National Institute for Health and Care Excellence (2022). </w:t>
      </w:r>
      <w:r w:rsidRPr="00F86292">
        <w:rPr>
          <w:rFonts w:ascii="Calibri" w:hAnsi="Calibri" w:cs="Calibri"/>
          <w:bCs/>
          <w:sz w:val="22"/>
        </w:rPr>
        <w:t>Roxadustat for treating symptomatic anaemia in chronic kidney disease. [TA807].</w:t>
      </w:r>
    </w:p>
    <w:p w14:paraId="106D1C1A" w14:textId="77777777" w:rsidR="00F86292" w:rsidRPr="00F86292" w:rsidRDefault="00F86292" w:rsidP="00F86292">
      <w:pPr>
        <w:numPr>
          <w:ilvl w:val="0"/>
          <w:numId w:val="16"/>
        </w:numPr>
        <w:rPr>
          <w:rFonts w:ascii="Calibri" w:hAnsi="Calibri" w:cs="Calibri"/>
          <w:bCs/>
          <w:sz w:val="22"/>
        </w:rPr>
      </w:pPr>
      <w:r w:rsidRPr="00F86292">
        <w:rPr>
          <w:rFonts w:ascii="Calibri" w:hAnsi="Calibri" w:cs="Calibri"/>
          <w:bCs/>
          <w:sz w:val="22"/>
        </w:rPr>
        <w:t xml:space="preserve">UK Kidney Association (2020). Clinical Practice Guideline Anaemia of Chronic Kidney Disease. </w:t>
      </w:r>
    </w:p>
    <w:p w14:paraId="44DBBE54" w14:textId="4B417B5E" w:rsidR="00F86292" w:rsidRPr="00F86292" w:rsidRDefault="00F86292" w:rsidP="00F86292">
      <w:pPr>
        <w:numPr>
          <w:ilvl w:val="0"/>
          <w:numId w:val="16"/>
        </w:numPr>
        <w:rPr>
          <w:rFonts w:ascii="Calibri" w:hAnsi="Calibri" w:cs="Calibri"/>
          <w:sz w:val="22"/>
        </w:rPr>
      </w:pPr>
      <w:proofErr w:type="spellStart"/>
      <w:r w:rsidRPr="00F86292">
        <w:rPr>
          <w:rFonts w:ascii="Calibri" w:hAnsi="Calibri" w:cs="Calibri"/>
          <w:bCs/>
          <w:sz w:val="22"/>
        </w:rPr>
        <w:t>Pharmacosmos</w:t>
      </w:r>
      <w:proofErr w:type="spellEnd"/>
      <w:r w:rsidRPr="00F86292">
        <w:rPr>
          <w:rFonts w:ascii="Calibri" w:hAnsi="Calibri" w:cs="Calibri"/>
          <w:bCs/>
          <w:sz w:val="22"/>
        </w:rPr>
        <w:t xml:space="preserve"> UK Limited (2022). </w:t>
      </w:r>
      <w:r w:rsidR="00C42D3A">
        <w:rPr>
          <w:rFonts w:ascii="Calibri" w:hAnsi="Calibri" w:cs="Calibri"/>
          <w:sz w:val="22"/>
        </w:rPr>
        <w:t xml:space="preserve">Ferric </w:t>
      </w:r>
      <w:proofErr w:type="spellStart"/>
      <w:r w:rsidR="00C42D3A">
        <w:rPr>
          <w:rFonts w:ascii="Calibri" w:hAnsi="Calibri" w:cs="Calibri"/>
          <w:sz w:val="22"/>
        </w:rPr>
        <w:t>Derisomaltose</w:t>
      </w:r>
      <w:proofErr w:type="spellEnd"/>
      <w:r w:rsidRPr="00F86292">
        <w:rPr>
          <w:rFonts w:ascii="Calibri" w:hAnsi="Calibri" w:cs="Calibri"/>
          <w:sz w:val="22"/>
        </w:rPr>
        <w:t xml:space="preserve"> 100mg/ml solution for injection/infusion SmPC.</w:t>
      </w:r>
    </w:p>
    <w:p w14:paraId="3D216ECA" w14:textId="77777777" w:rsidR="00F86292" w:rsidRPr="00F86292" w:rsidRDefault="00F86292" w:rsidP="00F86292">
      <w:pPr>
        <w:numPr>
          <w:ilvl w:val="0"/>
          <w:numId w:val="16"/>
        </w:numPr>
        <w:rPr>
          <w:rFonts w:ascii="Calibri" w:hAnsi="Calibri" w:cs="Calibri"/>
          <w:sz w:val="22"/>
        </w:rPr>
      </w:pPr>
      <w:r w:rsidRPr="00F86292">
        <w:rPr>
          <w:rFonts w:ascii="Calibri" w:hAnsi="Calibri" w:cs="Calibri"/>
          <w:bCs/>
          <w:sz w:val="22"/>
        </w:rPr>
        <w:t xml:space="preserve">Vifor Pharma UK Limited (2020). </w:t>
      </w:r>
      <w:proofErr w:type="spellStart"/>
      <w:r w:rsidRPr="00F86292">
        <w:rPr>
          <w:rFonts w:ascii="Calibri" w:hAnsi="Calibri" w:cs="Calibri"/>
          <w:sz w:val="22"/>
        </w:rPr>
        <w:t>Venofer</w:t>
      </w:r>
      <w:proofErr w:type="spellEnd"/>
      <w:r w:rsidRPr="00F86292">
        <w:rPr>
          <w:rFonts w:ascii="Calibri" w:hAnsi="Calibri" w:cs="Calibri"/>
          <w:sz w:val="22"/>
        </w:rPr>
        <w:t xml:space="preserve"> (iron sucrose) 20 mg iron / ml, solution for injection or concentrate for solution for infusion SmPC.</w:t>
      </w:r>
    </w:p>
    <w:p w14:paraId="46A3FFCB" w14:textId="77777777" w:rsidR="00F86292" w:rsidRPr="00F86292" w:rsidRDefault="00F86292" w:rsidP="00F86292">
      <w:pPr>
        <w:numPr>
          <w:ilvl w:val="0"/>
          <w:numId w:val="16"/>
        </w:numPr>
        <w:rPr>
          <w:rFonts w:ascii="Calibri" w:hAnsi="Calibri" w:cs="Calibri"/>
          <w:sz w:val="22"/>
        </w:rPr>
      </w:pPr>
      <w:r w:rsidRPr="00F86292">
        <w:rPr>
          <w:rFonts w:ascii="Calibri" w:hAnsi="Calibri" w:cs="Calibri"/>
          <w:bCs/>
          <w:sz w:val="22"/>
        </w:rPr>
        <w:t xml:space="preserve">Amgen LTD (2021). </w:t>
      </w:r>
      <w:r w:rsidRPr="00F86292">
        <w:rPr>
          <w:rFonts w:ascii="Calibri" w:hAnsi="Calibri" w:cs="Calibri"/>
          <w:sz w:val="22"/>
        </w:rPr>
        <w:t>Aranesp solution for injection in pre-filled syringe SmPC.</w:t>
      </w:r>
    </w:p>
    <w:p w14:paraId="1C98E25E" w14:textId="77777777" w:rsidR="00F86292" w:rsidRPr="00F86292" w:rsidRDefault="00F86292" w:rsidP="00F86292">
      <w:pPr>
        <w:numPr>
          <w:ilvl w:val="0"/>
          <w:numId w:val="16"/>
        </w:numPr>
        <w:rPr>
          <w:rFonts w:ascii="Calibri" w:hAnsi="Calibri" w:cs="Calibri"/>
          <w:sz w:val="22"/>
        </w:rPr>
      </w:pPr>
      <w:r w:rsidRPr="00F86292">
        <w:rPr>
          <w:rFonts w:ascii="Calibri" w:hAnsi="Calibri" w:cs="Calibri"/>
          <w:bCs/>
          <w:sz w:val="22"/>
        </w:rPr>
        <w:t xml:space="preserve">Astellas Pharma LTD (2022). </w:t>
      </w:r>
      <w:proofErr w:type="spellStart"/>
      <w:r w:rsidRPr="00F86292">
        <w:rPr>
          <w:rFonts w:ascii="Calibri" w:hAnsi="Calibri" w:cs="Calibri"/>
          <w:sz w:val="22"/>
        </w:rPr>
        <w:t>Evrenzo</w:t>
      </w:r>
      <w:proofErr w:type="spellEnd"/>
      <w:r w:rsidRPr="00F86292">
        <w:rPr>
          <w:rFonts w:ascii="Calibri" w:hAnsi="Calibri" w:cs="Calibri"/>
          <w:sz w:val="22"/>
        </w:rPr>
        <w:t xml:space="preserve"> (</w:t>
      </w:r>
      <w:proofErr w:type="spellStart"/>
      <w:r w:rsidRPr="00F86292">
        <w:rPr>
          <w:rFonts w:ascii="Calibri" w:hAnsi="Calibri" w:cs="Calibri"/>
          <w:sz w:val="22"/>
        </w:rPr>
        <w:t>roxadustat</w:t>
      </w:r>
      <w:proofErr w:type="spellEnd"/>
      <w:r w:rsidRPr="00F86292">
        <w:rPr>
          <w:rFonts w:ascii="Calibri" w:hAnsi="Calibri" w:cs="Calibri"/>
          <w:sz w:val="22"/>
        </w:rPr>
        <w:t>) film coated tablets (Great Britain) SmPC.</w:t>
      </w:r>
    </w:p>
    <w:p w14:paraId="3030FEE6" w14:textId="77777777" w:rsidR="00F86292" w:rsidRPr="00F86292" w:rsidRDefault="00000000" w:rsidP="00F86292">
      <w:pPr>
        <w:numPr>
          <w:ilvl w:val="0"/>
          <w:numId w:val="16"/>
        </w:numPr>
        <w:rPr>
          <w:rFonts w:ascii="Calibri" w:hAnsi="Calibri" w:cs="Calibri"/>
          <w:sz w:val="22"/>
        </w:rPr>
      </w:pPr>
      <w:hyperlink r:id="rId12" w:history="1">
        <w:r w:rsidR="00F86292" w:rsidRPr="00F86292">
          <w:rPr>
            <w:rStyle w:val="Hyperlink"/>
            <w:rFonts w:ascii="Calibri" w:hAnsi="Calibri" w:cs="Calibri"/>
            <w:sz w:val="22"/>
          </w:rPr>
          <w:t>aranesp_pi_hcp_english.pdf (amgen.com)</w:t>
        </w:r>
      </w:hyperlink>
    </w:p>
    <w:p w14:paraId="62AF93B8" w14:textId="77777777" w:rsidR="00F86292" w:rsidRPr="00F86292" w:rsidRDefault="00000000" w:rsidP="00F86292">
      <w:pPr>
        <w:numPr>
          <w:ilvl w:val="0"/>
          <w:numId w:val="16"/>
        </w:numPr>
        <w:rPr>
          <w:rFonts w:ascii="Calibri" w:hAnsi="Calibri" w:cs="Calibri"/>
          <w:sz w:val="22"/>
        </w:rPr>
      </w:pPr>
      <w:hyperlink r:id="rId13" w:history="1">
        <w:r w:rsidR="00F86292" w:rsidRPr="00F86292">
          <w:rPr>
            <w:rStyle w:val="Hyperlink"/>
            <w:rFonts w:ascii="Calibri" w:hAnsi="Calibri" w:cs="Calibri"/>
            <w:sz w:val="22"/>
          </w:rPr>
          <w:t>Dose equivalence between continuous erythropoietin receptor activator (CERA), Darbepoetin and Epoetin in patients with advanced chronic kidney disease - PMC (nih.gov)</w:t>
        </w:r>
      </w:hyperlink>
    </w:p>
    <w:p w14:paraId="56C85D16" w14:textId="198138F7" w:rsidR="00F86292" w:rsidRDefault="00F86292">
      <w:pPr>
        <w:rPr>
          <w:rFonts w:ascii="Calibri" w:hAnsi="Calibri" w:cs="Calibri"/>
          <w:b/>
          <w:sz w:val="22"/>
        </w:rPr>
      </w:pPr>
      <w:r>
        <w:rPr>
          <w:rFonts w:ascii="Calibri" w:hAnsi="Calibri" w:cs="Calibri"/>
          <w:b/>
          <w:sz w:val="22"/>
        </w:rPr>
        <w:br w:type="page"/>
      </w:r>
    </w:p>
    <w:p w14:paraId="0D731368" w14:textId="5F2C7B6E" w:rsidR="00F86292" w:rsidRDefault="00F86292">
      <w:pPr>
        <w:rPr>
          <w:rFonts w:ascii="Calibri" w:hAnsi="Calibri" w:cs="Calibri"/>
          <w:b/>
          <w:sz w:val="22"/>
        </w:rPr>
      </w:pPr>
      <w:r>
        <w:rPr>
          <w:rFonts w:ascii="Calibri" w:hAnsi="Calibri" w:cs="Calibri"/>
          <w:b/>
          <w:sz w:val="22"/>
        </w:rPr>
        <w:lastRenderedPageBreak/>
        <w:t>Appendix 1 – Aranesp</w:t>
      </w:r>
      <w:r w:rsidR="00A607D4">
        <w:rPr>
          <w:rFonts w:ascii="Calibri" w:hAnsi="Calibri" w:cs="Calibri"/>
          <w:b/>
          <w:sz w:val="22"/>
        </w:rPr>
        <w:t xml:space="preserve"> / </w:t>
      </w:r>
      <w:proofErr w:type="spellStart"/>
      <w:r w:rsidR="00A607D4">
        <w:rPr>
          <w:rFonts w:ascii="Calibri" w:hAnsi="Calibri" w:cs="Calibri"/>
          <w:b/>
          <w:sz w:val="22"/>
        </w:rPr>
        <w:t>Eprex</w:t>
      </w:r>
      <w:proofErr w:type="spellEnd"/>
      <w:r w:rsidR="00A607D4">
        <w:rPr>
          <w:rFonts w:ascii="Calibri" w:hAnsi="Calibri" w:cs="Calibri"/>
          <w:b/>
          <w:sz w:val="22"/>
        </w:rPr>
        <w:t xml:space="preserve"> / </w:t>
      </w:r>
      <w:proofErr w:type="spellStart"/>
      <w:r w:rsidR="00A607D4">
        <w:rPr>
          <w:rFonts w:ascii="Calibri" w:hAnsi="Calibri" w:cs="Calibri"/>
          <w:b/>
          <w:sz w:val="22"/>
        </w:rPr>
        <w:t>NeoRecormon</w:t>
      </w:r>
      <w:proofErr w:type="spellEnd"/>
      <w:r>
        <w:rPr>
          <w:rFonts w:ascii="Calibri" w:hAnsi="Calibri" w:cs="Calibri"/>
          <w:b/>
          <w:sz w:val="22"/>
        </w:rPr>
        <w:t xml:space="preserve"> Letters (GP and Patient)</w:t>
      </w:r>
    </w:p>
    <w:p w14:paraId="20AF43CB" w14:textId="77777777" w:rsidR="00F60148" w:rsidRDefault="00F60148">
      <w:pPr>
        <w:rPr>
          <w:rFonts w:ascii="Calibri" w:hAnsi="Calibri" w:cs="Calibri"/>
          <w:b/>
          <w:sz w:val="22"/>
        </w:rPr>
      </w:pPr>
    </w:p>
    <w:p w14:paraId="069D76A9" w14:textId="5F47CB1F" w:rsidR="00F60148" w:rsidRDefault="00152BC5" w:rsidP="00F60148">
      <w:pPr>
        <w:jc w:val="center"/>
        <w:rPr>
          <w:rFonts w:ascii="Calibri" w:hAnsi="Calibri" w:cs="Calibri"/>
          <w:b/>
          <w:sz w:val="22"/>
        </w:rPr>
      </w:pPr>
      <w:r w:rsidRPr="00861782">
        <w:rPr>
          <w:rFonts w:ascii="Calibri" w:hAnsi="Calibri" w:cs="Calibri"/>
          <w:b/>
          <w:sz w:val="22"/>
        </w:rPr>
        <w:t xml:space="preserve">Aranesp / </w:t>
      </w:r>
      <w:proofErr w:type="spellStart"/>
      <w:r w:rsidRPr="00861782">
        <w:rPr>
          <w:rFonts w:ascii="Calibri" w:hAnsi="Calibri" w:cs="Calibri"/>
          <w:b/>
          <w:sz w:val="22"/>
        </w:rPr>
        <w:t>Eprex</w:t>
      </w:r>
      <w:proofErr w:type="spellEnd"/>
      <w:r w:rsidRPr="00861782">
        <w:rPr>
          <w:rFonts w:ascii="Calibri" w:hAnsi="Calibri" w:cs="Calibri"/>
          <w:b/>
          <w:sz w:val="22"/>
        </w:rPr>
        <w:t xml:space="preserve"> / </w:t>
      </w:r>
      <w:proofErr w:type="spellStart"/>
      <w:r w:rsidRPr="00861782">
        <w:rPr>
          <w:rFonts w:ascii="Calibri" w:hAnsi="Calibri" w:cs="Calibri"/>
          <w:b/>
          <w:sz w:val="22"/>
        </w:rPr>
        <w:t>NeoRecormon</w:t>
      </w:r>
      <w:proofErr w:type="spellEnd"/>
      <w:r w:rsidRPr="00861782">
        <w:rPr>
          <w:rFonts w:ascii="Calibri" w:hAnsi="Calibri" w:cs="Calibri"/>
          <w:b/>
          <w:sz w:val="22"/>
        </w:rPr>
        <w:t xml:space="preserve"> </w:t>
      </w:r>
      <w:r w:rsidR="00F60148" w:rsidRPr="00F60148">
        <w:rPr>
          <w:rFonts w:ascii="Calibri" w:hAnsi="Calibri" w:cs="Calibri"/>
          <w:b/>
          <w:sz w:val="22"/>
        </w:rPr>
        <w:t>Commencement - Letter to GP</w:t>
      </w:r>
    </w:p>
    <w:p w14:paraId="02DB18BA" w14:textId="0E755D06" w:rsidR="00F60148" w:rsidRDefault="00E12680" w:rsidP="00F60148">
      <w:pPr>
        <w:jc w:val="center"/>
        <w:rPr>
          <w:rFonts w:ascii="Calibri" w:hAnsi="Calibri" w:cs="Calibri"/>
          <w:b/>
          <w:sz w:val="22"/>
        </w:rPr>
      </w:pPr>
      <w:r>
        <w:rPr>
          <w:rFonts w:ascii="Calibri" w:hAnsi="Calibri" w:cs="Calibri"/>
          <w:b/>
          <w:noProof/>
          <w:sz w:val="22"/>
        </w:rPr>
        <w:drawing>
          <wp:inline distT="0" distB="0" distL="0" distR="0" wp14:anchorId="3BC89265" wp14:editId="209C795B">
            <wp:extent cx="5346000" cy="7560000"/>
            <wp:effectExtent l="38100" t="38100" r="102870" b="984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r w:rsidR="00F86292">
        <w:rPr>
          <w:rFonts w:ascii="Calibri" w:hAnsi="Calibri" w:cs="Calibri"/>
          <w:b/>
          <w:sz w:val="22"/>
        </w:rPr>
        <w:br w:type="page"/>
      </w:r>
    </w:p>
    <w:p w14:paraId="5B0A3AFA" w14:textId="77777777" w:rsidR="00251E2D" w:rsidRDefault="00251E2D" w:rsidP="00F60148">
      <w:pPr>
        <w:jc w:val="center"/>
        <w:rPr>
          <w:rFonts w:ascii="Calibri" w:hAnsi="Calibri" w:cs="Calibri"/>
          <w:b/>
          <w:noProof/>
          <w:sz w:val="22"/>
        </w:rPr>
      </w:pPr>
    </w:p>
    <w:p w14:paraId="4309D4DA" w14:textId="77777777" w:rsidR="00251E2D" w:rsidRDefault="00251E2D" w:rsidP="00F60148">
      <w:pPr>
        <w:jc w:val="center"/>
        <w:rPr>
          <w:rFonts w:ascii="Calibri" w:hAnsi="Calibri" w:cs="Calibri"/>
          <w:b/>
          <w:noProof/>
          <w:sz w:val="22"/>
        </w:rPr>
      </w:pPr>
    </w:p>
    <w:p w14:paraId="7BA3732B" w14:textId="05E91D00" w:rsidR="00F86292" w:rsidRDefault="00F60148" w:rsidP="00F60148">
      <w:pPr>
        <w:jc w:val="center"/>
        <w:rPr>
          <w:rFonts w:ascii="Calibri" w:hAnsi="Calibri" w:cs="Calibri"/>
          <w:b/>
          <w:sz w:val="22"/>
        </w:rPr>
      </w:pPr>
      <w:r>
        <w:rPr>
          <w:rFonts w:ascii="Calibri" w:hAnsi="Calibri" w:cs="Calibri"/>
          <w:b/>
          <w:noProof/>
          <w:sz w:val="22"/>
        </w:rPr>
        <w:drawing>
          <wp:inline distT="0" distB="0" distL="0" distR="0" wp14:anchorId="7B95B00D" wp14:editId="3F014592">
            <wp:extent cx="5346000" cy="7560000"/>
            <wp:effectExtent l="38100" t="38100" r="102870" b="984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F589F6D" w14:textId="77777777" w:rsidR="00251E2D" w:rsidRDefault="00251E2D" w:rsidP="00F60148">
      <w:pPr>
        <w:jc w:val="center"/>
        <w:rPr>
          <w:rFonts w:ascii="Calibri" w:hAnsi="Calibri" w:cs="Calibri"/>
          <w:b/>
          <w:sz w:val="22"/>
        </w:rPr>
      </w:pPr>
    </w:p>
    <w:p w14:paraId="357E5665" w14:textId="77777777" w:rsidR="00F60148" w:rsidRDefault="00F60148">
      <w:pPr>
        <w:rPr>
          <w:rFonts w:ascii="Calibri" w:hAnsi="Calibri" w:cs="Calibri"/>
          <w:b/>
          <w:sz w:val="22"/>
        </w:rPr>
      </w:pPr>
      <w:r>
        <w:rPr>
          <w:rFonts w:ascii="Calibri" w:hAnsi="Calibri" w:cs="Calibri"/>
          <w:b/>
          <w:sz w:val="22"/>
        </w:rPr>
        <w:br w:type="page"/>
      </w:r>
    </w:p>
    <w:p w14:paraId="49B3F0EB" w14:textId="77777777" w:rsidR="00251E2D" w:rsidRDefault="00251E2D" w:rsidP="00F60148">
      <w:pPr>
        <w:jc w:val="center"/>
        <w:rPr>
          <w:rFonts w:ascii="Calibri" w:hAnsi="Calibri" w:cs="Calibri"/>
          <w:b/>
          <w:noProof/>
          <w:sz w:val="22"/>
        </w:rPr>
      </w:pPr>
    </w:p>
    <w:p w14:paraId="08978549" w14:textId="2FD80D62" w:rsidR="00F60148" w:rsidRDefault="00152BC5" w:rsidP="00F60148">
      <w:pPr>
        <w:jc w:val="center"/>
        <w:rPr>
          <w:rFonts w:ascii="Calibri" w:hAnsi="Calibri" w:cs="Calibri"/>
          <w:b/>
          <w:sz w:val="22"/>
        </w:rPr>
      </w:pPr>
      <w:r w:rsidRPr="00861782">
        <w:rPr>
          <w:rFonts w:ascii="Calibri" w:hAnsi="Calibri" w:cs="Calibri"/>
          <w:b/>
          <w:sz w:val="22"/>
        </w:rPr>
        <w:t xml:space="preserve">Aranesp / </w:t>
      </w:r>
      <w:proofErr w:type="spellStart"/>
      <w:r w:rsidRPr="00861782">
        <w:rPr>
          <w:rFonts w:ascii="Calibri" w:hAnsi="Calibri" w:cs="Calibri"/>
          <w:b/>
          <w:sz w:val="22"/>
        </w:rPr>
        <w:t>Eprex</w:t>
      </w:r>
      <w:proofErr w:type="spellEnd"/>
      <w:r w:rsidRPr="00861782">
        <w:rPr>
          <w:rFonts w:ascii="Calibri" w:hAnsi="Calibri" w:cs="Calibri"/>
          <w:b/>
          <w:sz w:val="22"/>
        </w:rPr>
        <w:t xml:space="preserve"> / </w:t>
      </w:r>
      <w:proofErr w:type="spellStart"/>
      <w:r w:rsidRPr="00861782">
        <w:rPr>
          <w:rFonts w:ascii="Calibri" w:hAnsi="Calibri" w:cs="Calibri"/>
          <w:b/>
          <w:sz w:val="22"/>
        </w:rPr>
        <w:t>NeoRecormon</w:t>
      </w:r>
      <w:proofErr w:type="spellEnd"/>
      <w:r w:rsidRPr="00861782">
        <w:rPr>
          <w:rFonts w:ascii="Calibri" w:hAnsi="Calibri" w:cs="Calibri"/>
          <w:b/>
          <w:sz w:val="22"/>
        </w:rPr>
        <w:t xml:space="preserve"> </w:t>
      </w:r>
      <w:r w:rsidR="00251E2D" w:rsidRPr="00251E2D">
        <w:rPr>
          <w:rFonts w:ascii="Calibri" w:hAnsi="Calibri" w:cs="Calibri"/>
          <w:b/>
          <w:sz w:val="22"/>
        </w:rPr>
        <w:t>Commencement - Letter to Patient</w:t>
      </w:r>
      <w:r w:rsidR="007107F2">
        <w:rPr>
          <w:rFonts w:ascii="Calibri" w:hAnsi="Calibri" w:cs="Calibri"/>
          <w:b/>
          <w:noProof/>
          <w:sz w:val="22"/>
        </w:rPr>
        <w:drawing>
          <wp:inline distT="0" distB="0" distL="0" distR="0" wp14:anchorId="080CFB8F" wp14:editId="6C4F7151">
            <wp:extent cx="5346000" cy="7560000"/>
            <wp:effectExtent l="38100" t="38100" r="102870" b="984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94BB7C2" w14:textId="77777777" w:rsidR="00F60148" w:rsidRDefault="00F60148">
      <w:pPr>
        <w:rPr>
          <w:rFonts w:ascii="Calibri" w:hAnsi="Calibri" w:cs="Calibri"/>
          <w:b/>
          <w:sz w:val="22"/>
        </w:rPr>
      </w:pPr>
      <w:r>
        <w:rPr>
          <w:rFonts w:ascii="Calibri" w:hAnsi="Calibri" w:cs="Calibri"/>
          <w:b/>
          <w:sz w:val="22"/>
        </w:rPr>
        <w:br w:type="page"/>
      </w:r>
    </w:p>
    <w:p w14:paraId="370A9E4A" w14:textId="77777777" w:rsidR="00251E2D" w:rsidRDefault="00251E2D">
      <w:pPr>
        <w:rPr>
          <w:rFonts w:ascii="Calibri" w:hAnsi="Calibri" w:cs="Calibri"/>
          <w:b/>
          <w:sz w:val="22"/>
        </w:rPr>
      </w:pPr>
    </w:p>
    <w:p w14:paraId="70994753" w14:textId="11FC9449" w:rsidR="00251E2D" w:rsidRDefault="00152BC5" w:rsidP="00251E2D">
      <w:pPr>
        <w:jc w:val="center"/>
        <w:rPr>
          <w:rFonts w:ascii="Calibri" w:hAnsi="Calibri" w:cs="Calibri"/>
          <w:b/>
          <w:sz w:val="22"/>
        </w:rPr>
      </w:pPr>
      <w:r w:rsidRPr="00861782">
        <w:rPr>
          <w:rFonts w:ascii="Calibri" w:hAnsi="Calibri" w:cs="Calibri"/>
          <w:b/>
          <w:sz w:val="22"/>
        </w:rPr>
        <w:t xml:space="preserve">Aranesp / </w:t>
      </w:r>
      <w:proofErr w:type="spellStart"/>
      <w:r w:rsidRPr="00861782">
        <w:rPr>
          <w:rFonts w:ascii="Calibri" w:hAnsi="Calibri" w:cs="Calibri"/>
          <w:b/>
          <w:sz w:val="22"/>
        </w:rPr>
        <w:t>Eprex</w:t>
      </w:r>
      <w:proofErr w:type="spellEnd"/>
      <w:r w:rsidRPr="00861782">
        <w:rPr>
          <w:rFonts w:ascii="Calibri" w:hAnsi="Calibri" w:cs="Calibri"/>
          <w:b/>
          <w:sz w:val="22"/>
        </w:rPr>
        <w:t xml:space="preserve"> / </w:t>
      </w:r>
      <w:proofErr w:type="spellStart"/>
      <w:r w:rsidRPr="00861782">
        <w:rPr>
          <w:rFonts w:ascii="Calibri" w:hAnsi="Calibri" w:cs="Calibri"/>
          <w:b/>
          <w:sz w:val="22"/>
        </w:rPr>
        <w:t>NeoRecormon</w:t>
      </w:r>
      <w:proofErr w:type="spellEnd"/>
      <w:r w:rsidRPr="00861782">
        <w:rPr>
          <w:rFonts w:ascii="Calibri" w:hAnsi="Calibri" w:cs="Calibri"/>
          <w:b/>
          <w:sz w:val="22"/>
        </w:rPr>
        <w:t xml:space="preserve"> </w:t>
      </w:r>
      <w:r w:rsidR="00251E2D" w:rsidRPr="00251E2D">
        <w:rPr>
          <w:rFonts w:ascii="Calibri" w:hAnsi="Calibri" w:cs="Calibri"/>
          <w:b/>
          <w:sz w:val="22"/>
        </w:rPr>
        <w:t>Dose Change - Letter to Patient</w:t>
      </w:r>
    </w:p>
    <w:p w14:paraId="543BDC62" w14:textId="367744F7" w:rsidR="00F60148" w:rsidRDefault="007107F2" w:rsidP="00251E2D">
      <w:pPr>
        <w:jc w:val="center"/>
        <w:rPr>
          <w:rFonts w:ascii="Calibri" w:hAnsi="Calibri" w:cs="Calibri"/>
          <w:b/>
          <w:sz w:val="22"/>
        </w:rPr>
      </w:pPr>
      <w:r>
        <w:rPr>
          <w:rFonts w:ascii="Calibri" w:hAnsi="Calibri" w:cs="Calibri"/>
          <w:b/>
          <w:noProof/>
          <w:sz w:val="22"/>
        </w:rPr>
        <w:drawing>
          <wp:inline distT="0" distB="0" distL="0" distR="0" wp14:anchorId="25E0EBBD" wp14:editId="447A8C5F">
            <wp:extent cx="5346000" cy="7560000"/>
            <wp:effectExtent l="38100" t="38100" r="102870" b="984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7ADA1E" w14:textId="77777777" w:rsidR="00251E2D" w:rsidRDefault="00251E2D">
      <w:pPr>
        <w:rPr>
          <w:rFonts w:ascii="Calibri" w:hAnsi="Calibri" w:cs="Calibri"/>
          <w:b/>
          <w:sz w:val="22"/>
        </w:rPr>
      </w:pPr>
      <w:r>
        <w:rPr>
          <w:rFonts w:ascii="Calibri" w:hAnsi="Calibri" w:cs="Calibri"/>
          <w:b/>
          <w:sz w:val="22"/>
        </w:rPr>
        <w:br w:type="page"/>
      </w:r>
    </w:p>
    <w:p w14:paraId="7A050067" w14:textId="77777777" w:rsidR="00251E2D" w:rsidRDefault="00251E2D" w:rsidP="00251E2D">
      <w:pPr>
        <w:jc w:val="center"/>
        <w:rPr>
          <w:rFonts w:ascii="Calibri" w:hAnsi="Calibri" w:cs="Calibri"/>
          <w:b/>
          <w:noProof/>
          <w:sz w:val="22"/>
        </w:rPr>
      </w:pPr>
    </w:p>
    <w:p w14:paraId="2B5E9E68" w14:textId="77777777" w:rsidR="00251E2D" w:rsidRDefault="00251E2D" w:rsidP="00251E2D">
      <w:pPr>
        <w:jc w:val="center"/>
        <w:rPr>
          <w:rFonts w:ascii="Calibri" w:hAnsi="Calibri" w:cs="Calibri"/>
          <w:b/>
          <w:noProof/>
          <w:sz w:val="22"/>
        </w:rPr>
      </w:pPr>
    </w:p>
    <w:p w14:paraId="7B04454B" w14:textId="4FB55183" w:rsidR="00251E2D" w:rsidRDefault="00251E2D" w:rsidP="00251E2D">
      <w:pPr>
        <w:jc w:val="center"/>
        <w:rPr>
          <w:rFonts w:ascii="Calibri" w:hAnsi="Calibri" w:cs="Calibri"/>
          <w:b/>
          <w:sz w:val="22"/>
        </w:rPr>
      </w:pPr>
      <w:r>
        <w:rPr>
          <w:rFonts w:ascii="Calibri" w:hAnsi="Calibri" w:cs="Calibri"/>
          <w:b/>
          <w:noProof/>
          <w:sz w:val="22"/>
        </w:rPr>
        <w:drawing>
          <wp:inline distT="0" distB="0" distL="0" distR="0" wp14:anchorId="65A692FD" wp14:editId="33FEC416">
            <wp:extent cx="5346000" cy="7560000"/>
            <wp:effectExtent l="38100" t="38100" r="102870" b="984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2345C5C" w14:textId="77777777" w:rsidR="00251E2D" w:rsidRDefault="00251E2D">
      <w:pPr>
        <w:rPr>
          <w:rFonts w:ascii="Calibri" w:hAnsi="Calibri" w:cs="Calibri"/>
          <w:b/>
          <w:sz w:val="22"/>
        </w:rPr>
      </w:pPr>
      <w:r>
        <w:rPr>
          <w:rFonts w:ascii="Calibri" w:hAnsi="Calibri" w:cs="Calibri"/>
          <w:b/>
          <w:sz w:val="22"/>
        </w:rPr>
        <w:br w:type="page"/>
      </w:r>
    </w:p>
    <w:p w14:paraId="58E361CE" w14:textId="67EFB660" w:rsidR="00F86292" w:rsidRDefault="00F86292">
      <w:pPr>
        <w:rPr>
          <w:rFonts w:ascii="Calibri" w:hAnsi="Calibri" w:cs="Calibri"/>
          <w:b/>
          <w:sz w:val="22"/>
        </w:rPr>
      </w:pPr>
      <w:r>
        <w:rPr>
          <w:rFonts w:ascii="Calibri" w:hAnsi="Calibri" w:cs="Calibri"/>
          <w:b/>
          <w:sz w:val="22"/>
        </w:rPr>
        <w:lastRenderedPageBreak/>
        <w:t>Appendix 2 – Roxadustat Letters</w:t>
      </w:r>
    </w:p>
    <w:p w14:paraId="03282969" w14:textId="4C58BEAB" w:rsidR="0044585F" w:rsidRDefault="0044585F" w:rsidP="0044585F">
      <w:pPr>
        <w:framePr w:w="1560" w:h="360" w:hRule="exact" w:wrap="auto" w:vAnchor="page" w:hAnchor="page" w:x="990" w:y="289"/>
        <w:widowControl w:val="0"/>
        <w:autoSpaceDE w:val="0"/>
        <w:autoSpaceDN w:val="0"/>
        <w:adjustRightInd w:val="0"/>
        <w:rPr>
          <w:rFonts w:ascii="Verdana" w:hAnsi="Verdana" w:cs="Verdana"/>
          <w:color w:val="FFFFFF"/>
          <w:sz w:val="15"/>
          <w:szCs w:val="15"/>
        </w:rPr>
      </w:pPr>
      <w:r>
        <w:rPr>
          <w:rFonts w:ascii="Verdana" w:hAnsi="Verdana" w:cs="Verdana"/>
          <w:color w:val="FFFFFF"/>
          <w:sz w:val="15"/>
          <w:szCs w:val="15"/>
        </w:rPr>
        <w:t>RN2973972</w:t>
      </w:r>
    </w:p>
    <w:p w14:paraId="36C946AF" w14:textId="77777777" w:rsidR="0044585F" w:rsidRDefault="0044585F" w:rsidP="0044585F">
      <w:pPr>
        <w:framePr w:w="1560" w:h="360" w:hRule="exact" w:wrap="auto" w:vAnchor="page" w:hAnchor="page" w:x="990" w:y="289"/>
        <w:widowControl w:val="0"/>
        <w:autoSpaceDE w:val="0"/>
        <w:autoSpaceDN w:val="0"/>
        <w:adjustRightInd w:val="0"/>
        <w:rPr>
          <w:rFonts w:ascii="Verdana" w:hAnsi="Verdana" w:cs="Verdana"/>
          <w:color w:val="FFFFFF"/>
          <w:sz w:val="15"/>
          <w:szCs w:val="15"/>
        </w:rPr>
      </w:pPr>
      <w:r>
        <w:rPr>
          <w:rFonts w:ascii="Verdana" w:hAnsi="Verdana" w:cs="Verdana"/>
          <w:color w:val="FFFFFF"/>
          <w:sz w:val="15"/>
          <w:szCs w:val="15"/>
        </w:rPr>
        <w:t>NHS4205118783</w:t>
      </w:r>
    </w:p>
    <w:p w14:paraId="6434C7A2" w14:textId="77777777" w:rsidR="007107F2" w:rsidRDefault="007107F2">
      <w:pPr>
        <w:rPr>
          <w:rFonts w:ascii="Calibri" w:hAnsi="Calibri" w:cs="Calibri"/>
          <w:b/>
          <w:sz w:val="22"/>
        </w:rPr>
      </w:pPr>
    </w:p>
    <w:p w14:paraId="4FA0C86D" w14:textId="3076A801" w:rsidR="007107F2" w:rsidRDefault="00147AAD" w:rsidP="007107F2">
      <w:pPr>
        <w:jc w:val="center"/>
        <w:rPr>
          <w:rFonts w:ascii="Calibri" w:hAnsi="Calibri" w:cs="Calibri"/>
          <w:b/>
          <w:sz w:val="22"/>
        </w:rPr>
      </w:pPr>
      <w:r>
        <w:rPr>
          <w:rFonts w:ascii="Calibri" w:hAnsi="Calibri" w:cs="Calibri"/>
          <w:b/>
          <w:sz w:val="22"/>
        </w:rPr>
        <w:t xml:space="preserve">Roxadustat </w:t>
      </w:r>
      <w:r w:rsidR="007107F2" w:rsidRPr="00F60148">
        <w:rPr>
          <w:rFonts w:ascii="Calibri" w:hAnsi="Calibri" w:cs="Calibri"/>
          <w:b/>
          <w:sz w:val="22"/>
        </w:rPr>
        <w:t>Commencement - Letter to GP</w:t>
      </w:r>
    </w:p>
    <w:p w14:paraId="14256E80" w14:textId="7107C53D" w:rsidR="00147AAD" w:rsidRDefault="00147AAD" w:rsidP="00147AAD">
      <w:pPr>
        <w:jc w:val="center"/>
        <w:rPr>
          <w:rFonts w:ascii="Calibri" w:hAnsi="Calibri" w:cs="Calibri"/>
          <w:b/>
          <w:sz w:val="22"/>
        </w:rPr>
      </w:pPr>
      <w:r>
        <w:rPr>
          <w:rFonts w:ascii="Calibri" w:hAnsi="Calibri" w:cs="Calibri"/>
          <w:b/>
          <w:noProof/>
          <w:sz w:val="22"/>
        </w:rPr>
        <w:drawing>
          <wp:inline distT="0" distB="0" distL="0" distR="0" wp14:anchorId="6D804E49" wp14:editId="5E50A103">
            <wp:extent cx="5346000" cy="7560000"/>
            <wp:effectExtent l="38100" t="38100" r="102870" b="984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99AC2E7" w14:textId="77777777" w:rsidR="00147AAD" w:rsidRDefault="00147AAD">
      <w:pPr>
        <w:rPr>
          <w:rFonts w:ascii="Calibri" w:hAnsi="Calibri" w:cs="Calibri"/>
          <w:b/>
          <w:sz w:val="22"/>
        </w:rPr>
      </w:pPr>
    </w:p>
    <w:p w14:paraId="313EB1AE" w14:textId="77777777" w:rsidR="00147AAD" w:rsidRDefault="00147AAD" w:rsidP="00147AAD">
      <w:pPr>
        <w:jc w:val="center"/>
        <w:rPr>
          <w:rFonts w:ascii="Calibri" w:hAnsi="Calibri" w:cs="Calibri"/>
          <w:b/>
          <w:noProof/>
          <w:sz w:val="22"/>
        </w:rPr>
      </w:pPr>
    </w:p>
    <w:p w14:paraId="51AAF88E" w14:textId="77777777" w:rsidR="00147AAD" w:rsidRDefault="00147AAD" w:rsidP="00147AAD">
      <w:pPr>
        <w:jc w:val="center"/>
        <w:rPr>
          <w:rFonts w:ascii="Calibri" w:hAnsi="Calibri" w:cs="Calibri"/>
          <w:b/>
          <w:noProof/>
          <w:sz w:val="22"/>
        </w:rPr>
      </w:pPr>
    </w:p>
    <w:p w14:paraId="275ED54E" w14:textId="518AB768" w:rsidR="00147AAD" w:rsidRDefault="00147AAD" w:rsidP="00147AAD">
      <w:pPr>
        <w:jc w:val="center"/>
        <w:rPr>
          <w:rFonts w:ascii="Calibri" w:hAnsi="Calibri" w:cs="Calibri"/>
          <w:b/>
          <w:sz w:val="22"/>
        </w:rPr>
      </w:pPr>
      <w:r>
        <w:rPr>
          <w:rFonts w:ascii="Calibri" w:hAnsi="Calibri" w:cs="Calibri"/>
          <w:b/>
          <w:noProof/>
          <w:sz w:val="22"/>
        </w:rPr>
        <w:drawing>
          <wp:inline distT="0" distB="0" distL="0" distR="0" wp14:anchorId="409549D3" wp14:editId="1C2AB91E">
            <wp:extent cx="5346000" cy="7560000"/>
            <wp:effectExtent l="38100" t="38100" r="102870" b="984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FAB5C8A" w14:textId="77777777" w:rsidR="00147AAD" w:rsidRDefault="00147AAD">
      <w:pPr>
        <w:rPr>
          <w:rFonts w:ascii="Calibri" w:hAnsi="Calibri" w:cs="Calibri"/>
          <w:b/>
          <w:sz w:val="22"/>
        </w:rPr>
      </w:pPr>
    </w:p>
    <w:p w14:paraId="3031B37A" w14:textId="2E0C73F7" w:rsidR="00147AAD" w:rsidRDefault="00147AAD">
      <w:pPr>
        <w:rPr>
          <w:rFonts w:ascii="Calibri" w:hAnsi="Calibri" w:cs="Calibri"/>
          <w:b/>
          <w:sz w:val="22"/>
        </w:rPr>
      </w:pPr>
    </w:p>
    <w:p w14:paraId="04B914E2" w14:textId="77777777" w:rsidR="00147AAD" w:rsidRDefault="00147AAD">
      <w:pPr>
        <w:rPr>
          <w:rFonts w:ascii="Calibri" w:hAnsi="Calibri" w:cs="Calibri"/>
          <w:b/>
          <w:sz w:val="22"/>
        </w:rPr>
      </w:pPr>
    </w:p>
    <w:p w14:paraId="2B99AA11" w14:textId="327B869A" w:rsidR="00147AAD" w:rsidRDefault="00147AAD" w:rsidP="00147AAD">
      <w:pPr>
        <w:jc w:val="center"/>
        <w:rPr>
          <w:rFonts w:ascii="Calibri" w:hAnsi="Calibri" w:cs="Calibri"/>
          <w:b/>
          <w:sz w:val="22"/>
        </w:rPr>
      </w:pPr>
      <w:r>
        <w:rPr>
          <w:rFonts w:ascii="Calibri" w:hAnsi="Calibri" w:cs="Calibri"/>
          <w:b/>
          <w:sz w:val="22"/>
        </w:rPr>
        <w:t xml:space="preserve">Roxadustat </w:t>
      </w:r>
      <w:r w:rsidRPr="00251E2D">
        <w:rPr>
          <w:rFonts w:ascii="Calibri" w:hAnsi="Calibri" w:cs="Calibri"/>
          <w:b/>
          <w:sz w:val="22"/>
        </w:rPr>
        <w:t>Commencement - Letter to Patient</w:t>
      </w:r>
    </w:p>
    <w:p w14:paraId="39853A92" w14:textId="2480AF12" w:rsidR="00147AAD" w:rsidRDefault="00147AAD" w:rsidP="00147AAD">
      <w:pPr>
        <w:jc w:val="center"/>
        <w:rPr>
          <w:rFonts w:ascii="Calibri" w:hAnsi="Calibri" w:cs="Calibri"/>
          <w:b/>
          <w:sz w:val="22"/>
        </w:rPr>
      </w:pPr>
      <w:r>
        <w:rPr>
          <w:rFonts w:ascii="Calibri" w:hAnsi="Calibri" w:cs="Calibri"/>
          <w:b/>
          <w:noProof/>
          <w:sz w:val="22"/>
        </w:rPr>
        <w:lastRenderedPageBreak/>
        <w:drawing>
          <wp:inline distT="0" distB="0" distL="0" distR="0" wp14:anchorId="35E09A00" wp14:editId="4EF3325F">
            <wp:extent cx="5346000" cy="7560000"/>
            <wp:effectExtent l="38100" t="38100" r="102870" b="984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00BB6E5" w14:textId="77777777" w:rsidR="00147AAD" w:rsidRPr="00B27090" w:rsidRDefault="00147AAD" w:rsidP="00147AAD">
      <w:pPr>
        <w:jc w:val="center"/>
        <w:rPr>
          <w:rFonts w:ascii="Calibri" w:hAnsi="Calibri" w:cs="Calibri"/>
          <w:b/>
          <w:sz w:val="16"/>
          <w:szCs w:val="18"/>
        </w:rPr>
      </w:pPr>
    </w:p>
    <w:p w14:paraId="6586F99D" w14:textId="6C8EB809" w:rsidR="00147AAD" w:rsidRDefault="00B27090" w:rsidP="00147AAD">
      <w:pPr>
        <w:jc w:val="center"/>
        <w:rPr>
          <w:rFonts w:ascii="Calibri" w:hAnsi="Calibri" w:cs="Calibri"/>
          <w:b/>
          <w:sz w:val="22"/>
        </w:rPr>
      </w:pPr>
      <w:r>
        <w:rPr>
          <w:rFonts w:ascii="Calibri" w:hAnsi="Calibri" w:cs="Calibri"/>
          <w:b/>
          <w:sz w:val="22"/>
        </w:rPr>
        <w:br/>
      </w:r>
      <w:r w:rsidR="00147AAD">
        <w:rPr>
          <w:rFonts w:ascii="Calibri" w:hAnsi="Calibri" w:cs="Calibri"/>
          <w:b/>
          <w:sz w:val="22"/>
        </w:rPr>
        <w:t xml:space="preserve">Roxadustat </w:t>
      </w:r>
      <w:r w:rsidR="00147AAD" w:rsidRPr="00251E2D">
        <w:rPr>
          <w:rFonts w:ascii="Calibri" w:hAnsi="Calibri" w:cs="Calibri"/>
          <w:b/>
          <w:sz w:val="22"/>
        </w:rPr>
        <w:t>Dose Change - Letter to Patient</w:t>
      </w:r>
    </w:p>
    <w:p w14:paraId="68F7E4D5" w14:textId="77777777" w:rsidR="00147AAD" w:rsidRDefault="00147AAD" w:rsidP="00147AAD">
      <w:pPr>
        <w:jc w:val="center"/>
        <w:rPr>
          <w:rFonts w:ascii="Calibri" w:hAnsi="Calibri" w:cs="Calibri"/>
          <w:b/>
          <w:sz w:val="22"/>
        </w:rPr>
      </w:pPr>
    </w:p>
    <w:p w14:paraId="3067F09B" w14:textId="77777777" w:rsidR="00147AAD" w:rsidRDefault="00147AAD" w:rsidP="00147AAD">
      <w:pPr>
        <w:jc w:val="center"/>
        <w:rPr>
          <w:rFonts w:ascii="Calibri" w:hAnsi="Calibri" w:cs="Calibri"/>
          <w:b/>
          <w:sz w:val="22"/>
        </w:rPr>
      </w:pPr>
      <w:r>
        <w:rPr>
          <w:rFonts w:ascii="Calibri" w:hAnsi="Calibri" w:cs="Calibri"/>
          <w:b/>
          <w:noProof/>
          <w:sz w:val="22"/>
        </w:rPr>
        <w:lastRenderedPageBreak/>
        <w:drawing>
          <wp:inline distT="0" distB="0" distL="0" distR="0" wp14:anchorId="0219865C" wp14:editId="211D1508">
            <wp:extent cx="5346000" cy="7560000"/>
            <wp:effectExtent l="38100" t="38100" r="102870" b="984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10790FF" w14:textId="4A527B86" w:rsidR="00B27090" w:rsidRDefault="00B27090">
      <w:pPr>
        <w:rPr>
          <w:rFonts w:ascii="Calibri" w:hAnsi="Calibri" w:cs="Calibri"/>
          <w:b/>
          <w:sz w:val="22"/>
        </w:rPr>
      </w:pPr>
      <w:r>
        <w:rPr>
          <w:rFonts w:ascii="Calibri" w:hAnsi="Calibri" w:cs="Calibri"/>
          <w:b/>
          <w:sz w:val="22"/>
        </w:rPr>
        <w:br w:type="page"/>
      </w:r>
    </w:p>
    <w:p w14:paraId="5959AB4E" w14:textId="77777777" w:rsidR="00B27090" w:rsidRDefault="00B27090" w:rsidP="00147AAD">
      <w:pPr>
        <w:jc w:val="center"/>
        <w:rPr>
          <w:rFonts w:ascii="Calibri" w:hAnsi="Calibri" w:cs="Calibri"/>
          <w:b/>
          <w:sz w:val="22"/>
        </w:rPr>
      </w:pPr>
    </w:p>
    <w:p w14:paraId="7D45FFB5" w14:textId="1E86352A" w:rsidR="00147AAD" w:rsidRDefault="00147AAD" w:rsidP="00147AAD">
      <w:pPr>
        <w:jc w:val="center"/>
        <w:rPr>
          <w:rFonts w:ascii="Calibri" w:hAnsi="Calibri" w:cs="Calibri"/>
          <w:b/>
          <w:sz w:val="22"/>
        </w:rPr>
      </w:pPr>
      <w:r>
        <w:rPr>
          <w:rFonts w:ascii="Calibri" w:hAnsi="Calibri" w:cs="Calibri"/>
          <w:b/>
          <w:noProof/>
          <w:sz w:val="22"/>
        </w:rPr>
        <w:drawing>
          <wp:inline distT="0" distB="0" distL="0" distR="0" wp14:anchorId="2B459DE3" wp14:editId="1DAF2B31">
            <wp:extent cx="5346000" cy="7560000"/>
            <wp:effectExtent l="38100" t="38100" r="102870" b="984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000" cy="7560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63E1245" w14:textId="77777777" w:rsidR="00147AAD" w:rsidRDefault="00147AAD">
      <w:pPr>
        <w:rPr>
          <w:rFonts w:ascii="Calibri" w:hAnsi="Calibri" w:cs="Calibri"/>
          <w:b/>
          <w:sz w:val="22"/>
        </w:rPr>
      </w:pPr>
    </w:p>
    <w:p w14:paraId="3C1B4F69" w14:textId="77777777" w:rsidR="00147AAD" w:rsidRDefault="00147AAD">
      <w:pPr>
        <w:rPr>
          <w:rFonts w:ascii="Calibri" w:hAnsi="Calibri" w:cs="Calibri"/>
          <w:b/>
          <w:sz w:val="22"/>
        </w:rPr>
      </w:pPr>
    </w:p>
    <w:p w14:paraId="7B4C21AF" w14:textId="77777777" w:rsidR="00147AAD" w:rsidRDefault="00147AAD">
      <w:pPr>
        <w:rPr>
          <w:rFonts w:ascii="Calibri" w:hAnsi="Calibri" w:cs="Calibri"/>
          <w:b/>
          <w:sz w:val="22"/>
        </w:rPr>
      </w:pPr>
    </w:p>
    <w:p w14:paraId="1C23E130" w14:textId="77777777" w:rsidR="00147AAD" w:rsidRDefault="00147AAD">
      <w:pPr>
        <w:rPr>
          <w:rFonts w:ascii="Calibri" w:hAnsi="Calibri" w:cs="Calibri"/>
          <w:b/>
          <w:sz w:val="22"/>
        </w:rPr>
      </w:pPr>
    </w:p>
    <w:p w14:paraId="4FF9659C" w14:textId="27829EEB" w:rsidR="00F86292" w:rsidRDefault="00F86292">
      <w:pPr>
        <w:rPr>
          <w:rFonts w:ascii="Calibri" w:hAnsi="Calibri" w:cs="Calibri"/>
          <w:b/>
          <w:sz w:val="22"/>
        </w:rPr>
      </w:pPr>
      <w:r>
        <w:rPr>
          <w:rFonts w:ascii="Calibri" w:hAnsi="Calibri" w:cs="Calibri"/>
          <w:b/>
          <w:sz w:val="22"/>
        </w:rPr>
        <w:lastRenderedPageBreak/>
        <w:t xml:space="preserve">Appendix 3 </w:t>
      </w:r>
      <w:bookmarkStart w:id="0" w:name="_Hlk140824054"/>
      <w:r>
        <w:rPr>
          <w:rFonts w:ascii="Calibri" w:hAnsi="Calibri" w:cs="Calibri"/>
          <w:b/>
          <w:sz w:val="22"/>
        </w:rPr>
        <w:t>– Roxadusta</w:t>
      </w:r>
      <w:bookmarkEnd w:id="0"/>
      <w:r>
        <w:rPr>
          <w:rFonts w:ascii="Calibri" w:hAnsi="Calibri" w:cs="Calibri"/>
          <w:b/>
          <w:sz w:val="22"/>
        </w:rPr>
        <w:t>t Checklist</w:t>
      </w:r>
    </w:p>
    <w:p w14:paraId="749A41C5" w14:textId="138F2756" w:rsidR="00F86292" w:rsidRDefault="00A607D4">
      <w:pPr>
        <w:rPr>
          <w:rFonts w:ascii="Calibri" w:hAnsi="Calibri" w:cs="Calibri"/>
          <w:b/>
          <w:sz w:val="22"/>
        </w:rPr>
      </w:pPr>
      <w:r>
        <w:rPr>
          <w:rFonts w:ascii="Arial" w:hAnsi="Arial" w:cs="Arial"/>
          <w:b/>
          <w:noProof/>
        </w:rPr>
        <w:object w:dxaOrig="7200" w:dyaOrig="5399" w14:anchorId="19F62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6pt;height:380.4pt" o:ole="">
            <v:imagedata r:id="rId24" o:title=""/>
          </v:shape>
          <o:OLEObject Type="Embed" ProgID="PowerPoint.Slide.12" ShapeID="_x0000_i1025" DrawAspect="Content" ObjectID="_1756812194" r:id="rId25"/>
        </w:object>
      </w:r>
    </w:p>
    <w:p w14:paraId="5CDA0BE0" w14:textId="262C0F0A" w:rsidR="00F86292" w:rsidRDefault="00F86292" w:rsidP="00B1128E">
      <w:pPr>
        <w:jc w:val="center"/>
        <w:rPr>
          <w:rFonts w:ascii="Arial" w:hAnsi="Arial" w:cs="Arial"/>
          <w:b/>
          <w:noProof/>
        </w:rPr>
      </w:pPr>
    </w:p>
    <w:p w14:paraId="75E4D545" w14:textId="77777777" w:rsidR="00A607D4" w:rsidRDefault="00A607D4">
      <w:pPr>
        <w:rPr>
          <w:rFonts w:ascii="Arial" w:hAnsi="Arial" w:cs="Arial"/>
          <w:b/>
          <w:noProof/>
        </w:rPr>
      </w:pPr>
    </w:p>
    <w:p w14:paraId="30A11101" w14:textId="77777777" w:rsidR="00A607D4" w:rsidRDefault="00A607D4">
      <w:pPr>
        <w:rPr>
          <w:rFonts w:ascii="Calibri" w:hAnsi="Calibri" w:cs="Calibri"/>
          <w:noProof/>
          <w:sz w:val="22"/>
          <w:szCs w:val="22"/>
        </w:rPr>
      </w:pPr>
    </w:p>
    <w:p w14:paraId="2E16299B" w14:textId="77777777" w:rsidR="00A607D4" w:rsidRDefault="00A607D4">
      <w:pPr>
        <w:rPr>
          <w:rFonts w:ascii="Calibri" w:hAnsi="Calibri" w:cs="Calibri"/>
          <w:noProof/>
          <w:sz w:val="22"/>
          <w:szCs w:val="22"/>
        </w:rPr>
      </w:pPr>
    </w:p>
    <w:p w14:paraId="2346FBC6" w14:textId="77777777" w:rsidR="00A607D4" w:rsidRDefault="00A607D4">
      <w:pPr>
        <w:rPr>
          <w:rFonts w:ascii="Calibri" w:hAnsi="Calibri" w:cs="Calibri"/>
          <w:noProof/>
          <w:sz w:val="22"/>
          <w:szCs w:val="22"/>
        </w:rPr>
      </w:pPr>
    </w:p>
    <w:p w14:paraId="439521D3" w14:textId="72368534" w:rsidR="00A607D4" w:rsidRDefault="00A607D4">
      <w:pPr>
        <w:rPr>
          <w:rFonts w:ascii="Calibri" w:hAnsi="Calibri" w:cs="Calibri"/>
          <w:noProof/>
          <w:sz w:val="22"/>
          <w:szCs w:val="22"/>
        </w:rPr>
      </w:pPr>
      <w:r>
        <w:rPr>
          <w:rFonts w:ascii="Calibri" w:hAnsi="Calibri" w:cs="Calibri"/>
          <w:noProof/>
          <w:sz w:val="22"/>
          <w:szCs w:val="22"/>
        </w:rPr>
        <w:t>Completed by:  __________________________________________________</w:t>
      </w:r>
    </w:p>
    <w:p w14:paraId="47371104" w14:textId="77777777" w:rsidR="00A607D4" w:rsidRDefault="00A607D4">
      <w:pPr>
        <w:rPr>
          <w:rFonts w:ascii="Calibri" w:hAnsi="Calibri" w:cs="Calibri"/>
          <w:noProof/>
          <w:sz w:val="22"/>
          <w:szCs w:val="22"/>
        </w:rPr>
      </w:pPr>
    </w:p>
    <w:p w14:paraId="26949BCC" w14:textId="19340CF3" w:rsidR="00A607D4" w:rsidRDefault="00A607D4">
      <w:pPr>
        <w:rPr>
          <w:rFonts w:ascii="Calibri" w:hAnsi="Calibri" w:cs="Calibri"/>
          <w:noProof/>
          <w:sz w:val="22"/>
          <w:szCs w:val="22"/>
        </w:rPr>
      </w:pPr>
      <w:r>
        <w:rPr>
          <w:rFonts w:ascii="Calibri" w:hAnsi="Calibri" w:cs="Calibri"/>
          <w:noProof/>
          <w:sz w:val="22"/>
          <w:szCs w:val="22"/>
        </w:rPr>
        <w:t>Date: __________________________________________________________</w:t>
      </w:r>
    </w:p>
    <w:p w14:paraId="64AD964D" w14:textId="77777777" w:rsidR="00A607D4" w:rsidRDefault="00A607D4">
      <w:pPr>
        <w:rPr>
          <w:rFonts w:ascii="Calibri" w:hAnsi="Calibri" w:cs="Calibri"/>
          <w:noProof/>
          <w:sz w:val="22"/>
          <w:szCs w:val="22"/>
        </w:rPr>
      </w:pPr>
    </w:p>
    <w:p w14:paraId="726BF12B" w14:textId="7CE1819E" w:rsidR="00A607D4" w:rsidRPr="00A607D4" w:rsidRDefault="00A607D4">
      <w:pPr>
        <w:rPr>
          <w:rFonts w:ascii="Calibri" w:hAnsi="Calibri" w:cs="Calibri"/>
          <w:noProof/>
          <w:sz w:val="22"/>
          <w:szCs w:val="22"/>
        </w:rPr>
      </w:pPr>
      <w:r>
        <w:rPr>
          <w:rFonts w:ascii="Calibri" w:hAnsi="Calibri" w:cs="Calibri"/>
          <w:noProof/>
          <w:sz w:val="22"/>
          <w:szCs w:val="22"/>
        </w:rPr>
        <w:t>Signature: ______________________________________________________</w:t>
      </w:r>
    </w:p>
    <w:p w14:paraId="578773E1" w14:textId="77777777" w:rsidR="00A607D4" w:rsidRDefault="00A607D4">
      <w:pPr>
        <w:rPr>
          <w:rFonts w:ascii="Arial" w:hAnsi="Arial" w:cs="Arial"/>
          <w:b/>
          <w:noProof/>
        </w:rPr>
      </w:pPr>
    </w:p>
    <w:p w14:paraId="14C72238" w14:textId="444D01C3" w:rsidR="00F86292" w:rsidRDefault="00F86292">
      <w:pPr>
        <w:rPr>
          <w:rFonts w:ascii="Arial" w:hAnsi="Arial" w:cs="Arial"/>
          <w:b/>
          <w:noProof/>
        </w:rPr>
      </w:pPr>
      <w:r>
        <w:rPr>
          <w:rFonts w:ascii="Arial" w:hAnsi="Arial" w:cs="Arial"/>
          <w:b/>
          <w:noProof/>
        </w:rPr>
        <w:br w:type="page"/>
      </w:r>
    </w:p>
    <w:p w14:paraId="03F1BBFD" w14:textId="5539791F" w:rsidR="00F86292" w:rsidRDefault="00F86292">
      <w:pPr>
        <w:rPr>
          <w:rFonts w:ascii="Calibri" w:hAnsi="Calibri" w:cs="Calibri"/>
          <w:b/>
          <w:sz w:val="22"/>
        </w:rPr>
      </w:pPr>
      <w:r>
        <w:rPr>
          <w:rFonts w:ascii="Calibri" w:hAnsi="Calibri" w:cs="Calibri"/>
          <w:b/>
          <w:sz w:val="22"/>
        </w:rPr>
        <w:lastRenderedPageBreak/>
        <w:t xml:space="preserve">Appendix 4 – </w:t>
      </w:r>
      <w:r w:rsidR="00C42D3A">
        <w:rPr>
          <w:rFonts w:ascii="Calibri" w:hAnsi="Calibri" w:cs="Calibri"/>
          <w:b/>
          <w:sz w:val="22"/>
        </w:rPr>
        <w:t xml:space="preserve">Ferric </w:t>
      </w:r>
      <w:proofErr w:type="spellStart"/>
      <w:r w:rsidR="00C42D3A">
        <w:rPr>
          <w:rFonts w:ascii="Calibri" w:hAnsi="Calibri" w:cs="Calibri"/>
          <w:b/>
          <w:sz w:val="22"/>
        </w:rPr>
        <w:t>Derisomaltose</w:t>
      </w:r>
      <w:proofErr w:type="spellEnd"/>
      <w:r>
        <w:rPr>
          <w:rFonts w:ascii="Calibri" w:hAnsi="Calibri" w:cs="Calibri"/>
          <w:b/>
          <w:sz w:val="22"/>
        </w:rPr>
        <w:t xml:space="preserve"> Prescription</w:t>
      </w:r>
    </w:p>
    <w:p w14:paraId="0777FB61" w14:textId="77777777" w:rsidR="00F86292" w:rsidRDefault="00F86292">
      <w:pPr>
        <w:rPr>
          <w:rFonts w:ascii="Calibri" w:hAnsi="Calibri" w:cs="Calibri"/>
          <w:b/>
          <w:sz w:val="22"/>
        </w:rPr>
      </w:pPr>
    </w:p>
    <w:p w14:paraId="200C1A9B" w14:textId="4DCCC05D" w:rsidR="00F86292" w:rsidRDefault="00F86292" w:rsidP="00F86292">
      <w:pPr>
        <w:jc w:val="center"/>
        <w:rPr>
          <w:rFonts w:ascii="Calibri" w:hAnsi="Calibri" w:cs="Calibri"/>
          <w:b/>
          <w:sz w:val="22"/>
        </w:rPr>
      </w:pPr>
      <w:r w:rsidRPr="00F86292">
        <w:rPr>
          <w:rFonts w:ascii="Calibri" w:hAnsi="Calibri" w:cs="Calibri"/>
          <w:b/>
          <w:sz w:val="22"/>
        </w:rPr>
        <w:t>Administratio</w:t>
      </w:r>
      <w:r w:rsidR="00C42D3A">
        <w:rPr>
          <w:rFonts w:ascii="Calibri" w:hAnsi="Calibri" w:cs="Calibri"/>
          <w:b/>
          <w:sz w:val="22"/>
        </w:rPr>
        <w:t xml:space="preserve">n of Ferric </w:t>
      </w:r>
      <w:proofErr w:type="spellStart"/>
      <w:r w:rsidR="00C42D3A">
        <w:rPr>
          <w:rFonts w:ascii="Calibri" w:hAnsi="Calibri" w:cs="Calibri"/>
          <w:b/>
          <w:sz w:val="22"/>
        </w:rPr>
        <w:t>Derisomaltose</w:t>
      </w:r>
      <w:proofErr w:type="spellEnd"/>
      <w:r w:rsidRPr="00F86292">
        <w:rPr>
          <w:rFonts w:ascii="Calibri" w:hAnsi="Calibri" w:cs="Calibri"/>
          <w:b/>
          <w:sz w:val="22"/>
        </w:rPr>
        <w:t xml:space="preserve"> in Non-Renal Replacement Therapy and Home Therapy (Home Haemodialysis and Peritoneal Dialysis) patients</w:t>
      </w:r>
    </w:p>
    <w:p w14:paraId="3EA27741" w14:textId="77777777" w:rsidR="00F86292" w:rsidRPr="00F86292" w:rsidRDefault="00F86292" w:rsidP="00F86292">
      <w:pPr>
        <w:jc w:val="center"/>
        <w:rPr>
          <w:rFonts w:ascii="Calibri" w:hAnsi="Calibri" w:cs="Calibri"/>
          <w:b/>
          <w:sz w:val="22"/>
        </w:rPr>
      </w:pPr>
    </w:p>
    <w:p w14:paraId="0B657B10" w14:textId="7EB4F301" w:rsidR="00F86292" w:rsidRPr="00F86292" w:rsidRDefault="00C42D3A" w:rsidP="00F86292">
      <w:pPr>
        <w:rPr>
          <w:rFonts w:ascii="Calibri" w:hAnsi="Calibri" w:cs="Calibri"/>
          <w:sz w:val="22"/>
        </w:rPr>
      </w:pPr>
      <w:r>
        <w:rPr>
          <w:rFonts w:ascii="Calibri" w:hAnsi="Calibri" w:cs="Calibri"/>
          <w:sz w:val="22"/>
        </w:rPr>
        <w:t xml:space="preserve">Ferric </w:t>
      </w:r>
      <w:proofErr w:type="spellStart"/>
      <w:r>
        <w:rPr>
          <w:rFonts w:ascii="Calibri" w:hAnsi="Calibri" w:cs="Calibri"/>
          <w:sz w:val="22"/>
        </w:rPr>
        <w:t>Derisomaltose</w:t>
      </w:r>
      <w:proofErr w:type="spellEnd"/>
      <w:r w:rsidR="00F86292" w:rsidRPr="00F86292">
        <w:rPr>
          <w:rFonts w:ascii="Calibri" w:hAnsi="Calibri" w:cs="Calibri"/>
          <w:sz w:val="22"/>
        </w:rPr>
        <w:t xml:space="preserve"> is reserved for use when oral iron preparations cannot be used or are ineffective or when there is a clinical need to deliver iron rapidly. The diagnosis must be based on laboratory tests.</w:t>
      </w:r>
    </w:p>
    <w:p w14:paraId="79C5D90B" w14:textId="77777777" w:rsidR="00F86292" w:rsidRDefault="00F86292" w:rsidP="00F86292">
      <w:pPr>
        <w:rPr>
          <w:rFonts w:ascii="Calibri" w:hAnsi="Calibri" w:cs="Calibri"/>
          <w:sz w:val="22"/>
        </w:rPr>
      </w:pPr>
    </w:p>
    <w:p w14:paraId="4F2EC49E" w14:textId="77777777" w:rsidR="00F86292" w:rsidRPr="00F86292" w:rsidRDefault="00F86292" w:rsidP="00F86292">
      <w:pPr>
        <w:rPr>
          <w:rFonts w:ascii="Calibri" w:hAnsi="Calibri" w:cs="Calibri"/>
          <w:sz w:val="22"/>
        </w:rPr>
      </w:pPr>
      <w:r w:rsidRPr="00F86292">
        <w:rPr>
          <w:rFonts w:ascii="Calibri" w:hAnsi="Calibri" w:cs="Calibri"/>
          <w:sz w:val="22"/>
        </w:rPr>
        <w:t xml:space="preserve">This proforma </w:t>
      </w:r>
      <w:r w:rsidRPr="00F86292">
        <w:rPr>
          <w:rFonts w:ascii="Calibri" w:hAnsi="Calibri" w:cs="Calibri"/>
          <w:sz w:val="22"/>
          <w:u w:val="single"/>
        </w:rPr>
        <w:t>EXCLUDES</w:t>
      </w:r>
      <w:r w:rsidRPr="00F86292">
        <w:rPr>
          <w:rFonts w:ascii="Calibri" w:hAnsi="Calibri" w:cs="Calibri"/>
          <w:sz w:val="22"/>
        </w:rPr>
        <w:t xml:space="preserve"> paediatric, heart failure and pregnant patients. Please refer to the separate specialty guidelines and proformas for these patient groups. </w:t>
      </w:r>
    </w:p>
    <w:tbl>
      <w:tblPr>
        <w:tblpPr w:leftFromText="180" w:rightFromText="180" w:vertAnchor="text" w:horzAnchor="margin" w:tblpY="146"/>
        <w:tblW w:w="1079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43"/>
        <w:gridCol w:w="6453"/>
      </w:tblGrid>
      <w:tr w:rsidR="00F86292" w:rsidRPr="00F86292" w14:paraId="3941B98E" w14:textId="77777777" w:rsidTr="000D5797">
        <w:trPr>
          <w:trHeight w:val="407"/>
        </w:trPr>
        <w:tc>
          <w:tcPr>
            <w:tcW w:w="5607" w:type="dxa"/>
          </w:tcPr>
          <w:p w14:paraId="5039B6E4" w14:textId="77777777" w:rsidR="00F86292" w:rsidRPr="00F86292" w:rsidRDefault="00F86292" w:rsidP="00F86292">
            <w:pPr>
              <w:rPr>
                <w:rFonts w:ascii="Calibri" w:hAnsi="Calibri" w:cs="Calibri"/>
                <w:i/>
                <w:sz w:val="22"/>
              </w:rPr>
            </w:pPr>
            <w:r w:rsidRPr="00F86292">
              <w:rPr>
                <w:rFonts w:ascii="Calibri" w:hAnsi="Calibri" w:cs="Calibri"/>
                <w:i/>
                <w:sz w:val="22"/>
              </w:rPr>
              <w:t>Affix patient label or enter details:</w:t>
            </w:r>
          </w:p>
          <w:p w14:paraId="117639CC" w14:textId="77777777" w:rsidR="00F86292" w:rsidRDefault="00F86292" w:rsidP="00F86292">
            <w:pPr>
              <w:rPr>
                <w:rFonts w:ascii="Calibri" w:hAnsi="Calibri" w:cs="Calibri"/>
                <w:sz w:val="22"/>
              </w:rPr>
            </w:pPr>
          </w:p>
          <w:p w14:paraId="512A2C55" w14:textId="77777777" w:rsidR="00F86292" w:rsidRDefault="00F86292" w:rsidP="00F86292">
            <w:pPr>
              <w:rPr>
                <w:rFonts w:ascii="Calibri" w:hAnsi="Calibri" w:cs="Calibri"/>
                <w:sz w:val="22"/>
              </w:rPr>
            </w:pPr>
            <w:r w:rsidRPr="00F86292">
              <w:rPr>
                <w:rFonts w:ascii="Calibri" w:hAnsi="Calibri" w:cs="Calibri"/>
                <w:sz w:val="22"/>
              </w:rPr>
              <w:t>Trust ID No or NHS number</w:t>
            </w:r>
          </w:p>
          <w:p w14:paraId="1D5BA0D0" w14:textId="77777777" w:rsidR="00F86292" w:rsidRPr="00F86292" w:rsidRDefault="00F86292" w:rsidP="00F86292">
            <w:pPr>
              <w:rPr>
                <w:rFonts w:ascii="Calibri" w:hAnsi="Calibri" w:cs="Calibri"/>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412"/>
              <w:gridCol w:w="411"/>
              <w:gridCol w:w="411"/>
              <w:gridCol w:w="411"/>
              <w:gridCol w:w="411"/>
              <w:gridCol w:w="411"/>
              <w:gridCol w:w="411"/>
              <w:gridCol w:w="411"/>
              <w:gridCol w:w="411"/>
            </w:tblGrid>
            <w:tr w:rsidR="00F86292" w:rsidRPr="00F86292" w14:paraId="0C95BDEB" w14:textId="77777777" w:rsidTr="00F86292">
              <w:trPr>
                <w:trHeight w:val="511"/>
              </w:trPr>
              <w:tc>
                <w:tcPr>
                  <w:tcW w:w="503" w:type="dxa"/>
                  <w:shd w:val="clear" w:color="auto" w:fill="auto"/>
                </w:tcPr>
                <w:p w14:paraId="59F39B1C" w14:textId="77777777" w:rsidR="00F86292" w:rsidRPr="00F86292" w:rsidRDefault="00F86292" w:rsidP="008A7D1D">
                  <w:pPr>
                    <w:framePr w:hSpace="180" w:wrap="around" w:vAnchor="text" w:hAnchor="margin" w:y="146"/>
                    <w:rPr>
                      <w:rFonts w:ascii="Calibri" w:hAnsi="Calibri" w:cs="Calibri"/>
                      <w:sz w:val="22"/>
                    </w:rPr>
                  </w:pPr>
                </w:p>
              </w:tc>
              <w:tc>
                <w:tcPr>
                  <w:tcW w:w="503" w:type="dxa"/>
                  <w:shd w:val="clear" w:color="auto" w:fill="auto"/>
                </w:tcPr>
                <w:p w14:paraId="71926007" w14:textId="77777777" w:rsidR="00F86292" w:rsidRPr="00F86292" w:rsidRDefault="00F86292" w:rsidP="008A7D1D">
                  <w:pPr>
                    <w:framePr w:hSpace="180" w:wrap="around" w:vAnchor="text" w:hAnchor="margin" w:y="146"/>
                    <w:rPr>
                      <w:rFonts w:ascii="Calibri" w:hAnsi="Calibri" w:cs="Calibri"/>
                      <w:sz w:val="22"/>
                    </w:rPr>
                  </w:pPr>
                </w:p>
              </w:tc>
              <w:tc>
                <w:tcPr>
                  <w:tcW w:w="503" w:type="dxa"/>
                  <w:shd w:val="clear" w:color="auto" w:fill="auto"/>
                </w:tcPr>
                <w:p w14:paraId="177AEB1A"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6199EFFA"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6998381D"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0FAD98C4"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11CA3DB8"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16AE7D42"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3F081668" w14:textId="77777777" w:rsidR="00F86292" w:rsidRPr="00F86292" w:rsidRDefault="00F86292" w:rsidP="008A7D1D">
                  <w:pPr>
                    <w:framePr w:hSpace="180" w:wrap="around" w:vAnchor="text" w:hAnchor="margin" w:y="146"/>
                    <w:rPr>
                      <w:rFonts w:ascii="Calibri" w:hAnsi="Calibri" w:cs="Calibri"/>
                      <w:sz w:val="22"/>
                    </w:rPr>
                  </w:pPr>
                </w:p>
              </w:tc>
              <w:tc>
                <w:tcPr>
                  <w:tcW w:w="504" w:type="dxa"/>
                  <w:shd w:val="clear" w:color="auto" w:fill="auto"/>
                </w:tcPr>
                <w:p w14:paraId="34506DEC" w14:textId="77777777" w:rsidR="00F86292" w:rsidRPr="00F86292" w:rsidRDefault="00F86292" w:rsidP="008A7D1D">
                  <w:pPr>
                    <w:framePr w:hSpace="180" w:wrap="around" w:vAnchor="text" w:hAnchor="margin" w:y="146"/>
                    <w:rPr>
                      <w:rFonts w:ascii="Calibri" w:hAnsi="Calibri" w:cs="Calibri"/>
                      <w:sz w:val="22"/>
                    </w:rPr>
                  </w:pPr>
                </w:p>
              </w:tc>
            </w:tr>
          </w:tbl>
          <w:p w14:paraId="67A3A946" w14:textId="77777777" w:rsidR="00F86292" w:rsidRPr="00F86292" w:rsidRDefault="00F86292" w:rsidP="00F86292">
            <w:pPr>
              <w:rPr>
                <w:rFonts w:ascii="Calibri" w:hAnsi="Calibri" w:cs="Calibri"/>
                <w:sz w:val="22"/>
              </w:rPr>
            </w:pPr>
          </w:p>
        </w:tc>
        <w:tc>
          <w:tcPr>
            <w:tcW w:w="5189" w:type="dxa"/>
            <w:vMerge w:val="restart"/>
            <w:shd w:val="clear" w:color="auto" w:fill="auto"/>
          </w:tcPr>
          <w:p w14:paraId="5F350E66" w14:textId="77777777" w:rsidR="00F86292" w:rsidRDefault="00F86292" w:rsidP="00F86292">
            <w:pPr>
              <w:rPr>
                <w:rFonts w:ascii="Calibri" w:hAnsi="Calibri" w:cs="Calibri"/>
                <w:sz w:val="22"/>
              </w:rPr>
            </w:pPr>
          </w:p>
          <w:p w14:paraId="37FC23FC" w14:textId="77777777" w:rsidR="00F86292" w:rsidRPr="00F86292" w:rsidRDefault="00F86292" w:rsidP="00F86292">
            <w:pPr>
              <w:rPr>
                <w:rFonts w:ascii="Calibri" w:hAnsi="Calibri" w:cs="Calibri"/>
                <w:sz w:val="22"/>
              </w:rPr>
            </w:pPr>
            <w:r w:rsidRPr="00F86292">
              <w:rPr>
                <w:rFonts w:ascii="Calibri" w:hAnsi="Calibri" w:cs="Calibri"/>
                <w:sz w:val="22"/>
              </w:rPr>
              <w:t>Consultant:</w:t>
            </w:r>
          </w:p>
          <w:p w14:paraId="5EFD40D4" w14:textId="77777777" w:rsidR="00F86292" w:rsidRPr="00F86292" w:rsidRDefault="00F86292" w:rsidP="00F86292">
            <w:pPr>
              <w:rPr>
                <w:rFonts w:ascii="Calibri" w:hAnsi="Calibri" w:cs="Calibri"/>
                <w:sz w:val="22"/>
              </w:rPr>
            </w:pPr>
          </w:p>
          <w:p w14:paraId="34ACED64" w14:textId="004F0DA2" w:rsidR="00F86292" w:rsidRPr="00F86292" w:rsidRDefault="00F86292" w:rsidP="00F86292">
            <w:pPr>
              <w:rPr>
                <w:rFonts w:ascii="Calibri" w:hAnsi="Calibri" w:cs="Calibri"/>
                <w:sz w:val="22"/>
              </w:rPr>
            </w:pPr>
            <w:proofErr w:type="gramStart"/>
            <w:r>
              <w:rPr>
                <w:rFonts w:ascii="Calibri" w:hAnsi="Calibri" w:cs="Calibri"/>
                <w:sz w:val="22"/>
              </w:rPr>
              <w:t>Allergies:…</w:t>
            </w:r>
            <w:proofErr w:type="gramEnd"/>
            <w:r>
              <w:rPr>
                <w:rFonts w:ascii="Calibri" w:hAnsi="Calibri" w:cs="Calibri"/>
                <w:sz w:val="22"/>
              </w:rPr>
              <w:t>………………………………………….</w:t>
            </w:r>
            <w:r w:rsidRPr="00F86292">
              <w:rPr>
                <w:rFonts w:ascii="Calibri" w:hAnsi="Calibri" w:cs="Calibri"/>
                <w:sz w:val="22"/>
              </w:rPr>
              <w:t>Reaction:………………………………..</w:t>
            </w:r>
          </w:p>
          <w:p w14:paraId="691BF024" w14:textId="77777777" w:rsidR="00F86292" w:rsidRPr="00F86292" w:rsidRDefault="00F86292" w:rsidP="00F86292">
            <w:pPr>
              <w:rPr>
                <w:rFonts w:ascii="Calibri" w:hAnsi="Calibri" w:cs="Calibri"/>
                <w:sz w:val="22"/>
              </w:rPr>
            </w:pPr>
          </w:p>
          <w:p w14:paraId="6FD8749C" w14:textId="77777777" w:rsidR="00F86292" w:rsidRPr="00F86292" w:rsidRDefault="00F86292" w:rsidP="00F86292">
            <w:pPr>
              <w:rPr>
                <w:rFonts w:ascii="Calibri" w:hAnsi="Calibri" w:cs="Calibri"/>
                <w:sz w:val="22"/>
              </w:rPr>
            </w:pPr>
            <w:r w:rsidRPr="00F86292">
              <w:rPr>
                <w:rFonts w:ascii="Calibri" w:hAnsi="Calibri" w:cs="Calibri"/>
                <w:sz w:val="22"/>
              </w:rPr>
              <w:t>Weight:……………Kg         Height:…………… cm        BMI:……………m</w:t>
            </w:r>
            <w:r w:rsidRPr="00F86292">
              <w:rPr>
                <w:rFonts w:ascii="Calibri" w:hAnsi="Calibri" w:cs="Calibri"/>
                <w:sz w:val="22"/>
                <w:vertAlign w:val="superscript"/>
              </w:rPr>
              <w:t>2</w:t>
            </w:r>
          </w:p>
          <w:p w14:paraId="5DFE7536" w14:textId="77777777" w:rsidR="00F86292" w:rsidRPr="00F86292" w:rsidRDefault="00F86292" w:rsidP="00F86292">
            <w:pPr>
              <w:rPr>
                <w:rFonts w:ascii="Calibri" w:hAnsi="Calibri" w:cs="Calibri"/>
                <w:sz w:val="22"/>
              </w:rPr>
            </w:pPr>
          </w:p>
          <w:p w14:paraId="05E39214" w14:textId="77777777" w:rsidR="00F86292" w:rsidRPr="00F86292" w:rsidRDefault="00F86292" w:rsidP="00F86292">
            <w:pPr>
              <w:rPr>
                <w:rFonts w:ascii="Calibri" w:hAnsi="Calibri" w:cs="Calibri"/>
                <w:sz w:val="22"/>
              </w:rPr>
            </w:pPr>
            <w:r w:rsidRPr="00F86292">
              <w:rPr>
                <w:rFonts w:ascii="Calibri" w:hAnsi="Calibri" w:cs="Calibri"/>
                <w:sz w:val="22"/>
              </w:rPr>
              <w:t>Ideal Body Weight:…………..Kg</w:t>
            </w:r>
          </w:p>
          <w:p w14:paraId="0667CD9B" w14:textId="77777777" w:rsidR="00F86292" w:rsidRPr="00F86292" w:rsidRDefault="00F86292" w:rsidP="00F86292">
            <w:pPr>
              <w:rPr>
                <w:rFonts w:ascii="Calibri" w:hAnsi="Calibri" w:cs="Calibri"/>
                <w:sz w:val="22"/>
              </w:rPr>
            </w:pPr>
          </w:p>
          <w:p w14:paraId="57475999" w14:textId="77777777" w:rsidR="00F86292" w:rsidRPr="00F86292" w:rsidRDefault="00F86292" w:rsidP="00F86292">
            <w:pPr>
              <w:rPr>
                <w:rFonts w:ascii="Calibri" w:hAnsi="Calibri" w:cs="Calibri"/>
                <w:sz w:val="22"/>
              </w:rPr>
            </w:pPr>
            <w:r w:rsidRPr="00F86292">
              <w:rPr>
                <w:rFonts w:ascii="Calibri" w:hAnsi="Calibri" w:cs="Calibri"/>
                <w:sz w:val="22"/>
              </w:rPr>
              <w:t>Hb:…………… g/L                             Target Hb::……………g/L</w:t>
            </w:r>
          </w:p>
          <w:p w14:paraId="67451573" w14:textId="77777777" w:rsidR="00F86292" w:rsidRPr="00F86292" w:rsidRDefault="00F86292" w:rsidP="00F86292">
            <w:pPr>
              <w:rPr>
                <w:rFonts w:ascii="Calibri" w:hAnsi="Calibri" w:cs="Calibri"/>
                <w:sz w:val="22"/>
              </w:rPr>
            </w:pPr>
          </w:p>
          <w:p w14:paraId="6054D8EF" w14:textId="77777777" w:rsidR="00F86292" w:rsidRPr="00F86292" w:rsidRDefault="00F86292" w:rsidP="00F86292">
            <w:pPr>
              <w:rPr>
                <w:rFonts w:ascii="Calibri" w:hAnsi="Calibri" w:cs="Calibri"/>
                <w:sz w:val="22"/>
              </w:rPr>
            </w:pPr>
            <w:r w:rsidRPr="00F86292">
              <w:rPr>
                <w:rFonts w:ascii="Calibri" w:hAnsi="Calibri" w:cs="Calibri"/>
                <w:sz w:val="22"/>
              </w:rPr>
              <w:t xml:space="preserve">Transferrin </w:t>
            </w:r>
            <w:proofErr w:type="gramStart"/>
            <w:r w:rsidRPr="00F86292">
              <w:rPr>
                <w:rFonts w:ascii="Calibri" w:hAnsi="Calibri" w:cs="Calibri"/>
                <w:sz w:val="22"/>
              </w:rPr>
              <w:t>sats:…</w:t>
            </w:r>
            <w:proofErr w:type="gramEnd"/>
            <w:r w:rsidRPr="00F86292">
              <w:rPr>
                <w:rFonts w:ascii="Calibri" w:hAnsi="Calibri" w:cs="Calibri"/>
                <w:sz w:val="22"/>
              </w:rPr>
              <w:t>…………%</w:t>
            </w:r>
          </w:p>
          <w:p w14:paraId="321321D7" w14:textId="77777777" w:rsidR="00F86292" w:rsidRPr="00F86292" w:rsidRDefault="00F86292" w:rsidP="00F86292">
            <w:pPr>
              <w:rPr>
                <w:rFonts w:ascii="Calibri" w:hAnsi="Calibri" w:cs="Calibri"/>
                <w:sz w:val="22"/>
              </w:rPr>
            </w:pPr>
          </w:p>
          <w:p w14:paraId="230606DB" w14:textId="77777777" w:rsidR="00F86292" w:rsidRPr="00F86292" w:rsidRDefault="00F86292" w:rsidP="00F86292">
            <w:pPr>
              <w:rPr>
                <w:rFonts w:ascii="Calibri" w:hAnsi="Calibri" w:cs="Calibri"/>
                <w:sz w:val="22"/>
              </w:rPr>
            </w:pPr>
            <w:r w:rsidRPr="00F86292">
              <w:rPr>
                <w:rFonts w:ascii="Calibri" w:hAnsi="Calibri" w:cs="Calibri"/>
                <w:sz w:val="22"/>
              </w:rPr>
              <w:t>Ferritin:……………ng/Ml</w:t>
            </w:r>
          </w:p>
        </w:tc>
      </w:tr>
      <w:tr w:rsidR="00F86292" w:rsidRPr="00F86292" w14:paraId="32880D33" w14:textId="77777777" w:rsidTr="000D5797">
        <w:trPr>
          <w:trHeight w:val="1352"/>
        </w:trPr>
        <w:tc>
          <w:tcPr>
            <w:tcW w:w="5607" w:type="dxa"/>
          </w:tcPr>
          <w:p w14:paraId="3E38AB88" w14:textId="77777777" w:rsidR="00F86292" w:rsidRDefault="00F86292" w:rsidP="00F86292">
            <w:pPr>
              <w:rPr>
                <w:rFonts w:ascii="Calibri" w:hAnsi="Calibri" w:cs="Calibri"/>
                <w:sz w:val="22"/>
              </w:rPr>
            </w:pPr>
          </w:p>
          <w:p w14:paraId="1F1955E7" w14:textId="77777777" w:rsidR="00F86292" w:rsidRDefault="00F86292" w:rsidP="00F86292">
            <w:pPr>
              <w:rPr>
                <w:rFonts w:ascii="Calibri" w:hAnsi="Calibri" w:cs="Calibri"/>
                <w:sz w:val="22"/>
              </w:rPr>
            </w:pPr>
          </w:p>
          <w:p w14:paraId="297846B1" w14:textId="77777777" w:rsidR="00F86292" w:rsidRPr="00F86292" w:rsidRDefault="00F86292" w:rsidP="00F86292">
            <w:pPr>
              <w:rPr>
                <w:rFonts w:ascii="Calibri" w:hAnsi="Calibri" w:cs="Calibri"/>
                <w:sz w:val="22"/>
              </w:rPr>
            </w:pPr>
            <w:r w:rsidRPr="00F86292">
              <w:rPr>
                <w:rFonts w:ascii="Calibri" w:hAnsi="Calibri" w:cs="Calibri"/>
                <w:sz w:val="22"/>
              </w:rPr>
              <w:t>Surname (BLOCK LETTERS):</w:t>
            </w:r>
          </w:p>
          <w:p w14:paraId="39547C69" w14:textId="77777777" w:rsidR="00F86292" w:rsidRDefault="00F86292" w:rsidP="00F86292">
            <w:pPr>
              <w:rPr>
                <w:rFonts w:ascii="Calibri" w:hAnsi="Calibri" w:cs="Calibri"/>
                <w:sz w:val="22"/>
              </w:rPr>
            </w:pPr>
          </w:p>
          <w:p w14:paraId="79358C8D" w14:textId="77777777" w:rsidR="00F86292" w:rsidRDefault="00F86292" w:rsidP="00F86292">
            <w:pPr>
              <w:rPr>
                <w:rFonts w:ascii="Calibri" w:hAnsi="Calibri" w:cs="Calibri"/>
                <w:sz w:val="22"/>
              </w:rPr>
            </w:pPr>
          </w:p>
          <w:p w14:paraId="063CC06F" w14:textId="77777777" w:rsidR="00F86292" w:rsidRPr="00F86292" w:rsidRDefault="00F86292" w:rsidP="00F86292">
            <w:pPr>
              <w:rPr>
                <w:rFonts w:ascii="Calibri" w:hAnsi="Calibri" w:cs="Calibri"/>
                <w:sz w:val="22"/>
              </w:rPr>
            </w:pPr>
            <w:r w:rsidRPr="00F86292">
              <w:rPr>
                <w:rFonts w:ascii="Calibri" w:hAnsi="Calibri" w:cs="Calibri"/>
                <w:sz w:val="22"/>
              </w:rPr>
              <w:t>First name:</w:t>
            </w:r>
          </w:p>
          <w:p w14:paraId="165DF735" w14:textId="77777777" w:rsidR="00F86292" w:rsidRDefault="00F86292" w:rsidP="00F86292">
            <w:pPr>
              <w:rPr>
                <w:rFonts w:ascii="Calibri" w:hAnsi="Calibri" w:cs="Calibri"/>
                <w:sz w:val="22"/>
              </w:rPr>
            </w:pPr>
          </w:p>
          <w:p w14:paraId="2DE17B01" w14:textId="77777777" w:rsidR="00F86292" w:rsidRDefault="00F86292" w:rsidP="00F86292">
            <w:pPr>
              <w:rPr>
                <w:rFonts w:ascii="Calibri" w:hAnsi="Calibri" w:cs="Calibri"/>
                <w:sz w:val="22"/>
              </w:rPr>
            </w:pPr>
          </w:p>
          <w:p w14:paraId="63AF046A" w14:textId="77777777" w:rsidR="00F86292" w:rsidRPr="00F86292" w:rsidRDefault="00F86292" w:rsidP="00F86292">
            <w:pPr>
              <w:rPr>
                <w:rFonts w:ascii="Calibri" w:hAnsi="Calibri" w:cs="Calibri"/>
                <w:b/>
                <w:sz w:val="22"/>
              </w:rPr>
            </w:pPr>
            <w:r w:rsidRPr="00F86292">
              <w:rPr>
                <w:rFonts w:ascii="Calibri" w:hAnsi="Calibri" w:cs="Calibri"/>
                <w:sz w:val="22"/>
              </w:rPr>
              <w:t>D.O.B.:</w:t>
            </w:r>
          </w:p>
        </w:tc>
        <w:tc>
          <w:tcPr>
            <w:tcW w:w="5189" w:type="dxa"/>
            <w:vMerge/>
            <w:shd w:val="clear" w:color="auto" w:fill="auto"/>
          </w:tcPr>
          <w:p w14:paraId="4C494926" w14:textId="77777777" w:rsidR="00F86292" w:rsidRPr="00F86292" w:rsidRDefault="00F86292" w:rsidP="00F86292">
            <w:pPr>
              <w:rPr>
                <w:rFonts w:ascii="Calibri" w:hAnsi="Calibri" w:cs="Calibri"/>
                <w:b/>
                <w:sz w:val="22"/>
              </w:rPr>
            </w:pPr>
          </w:p>
        </w:tc>
      </w:tr>
    </w:tbl>
    <w:p w14:paraId="286F2190" w14:textId="77777777" w:rsidR="00F86292" w:rsidRPr="00F86292" w:rsidRDefault="00F86292" w:rsidP="00F86292">
      <w:pPr>
        <w:rPr>
          <w:rFonts w:ascii="Calibri" w:hAnsi="Calibri" w:cs="Calibri"/>
          <w:b/>
          <w:sz w:val="22"/>
        </w:rPr>
      </w:pPr>
    </w:p>
    <w:p w14:paraId="4A676874" w14:textId="77777777" w:rsidR="00F86292" w:rsidRPr="00F86292" w:rsidRDefault="00F86292" w:rsidP="00F86292">
      <w:pPr>
        <w:rPr>
          <w:rFonts w:ascii="Calibri" w:hAnsi="Calibri" w:cs="Calibri"/>
          <w:b/>
          <w:sz w:val="22"/>
        </w:rPr>
      </w:pPr>
      <w:r w:rsidRPr="00F86292">
        <w:rPr>
          <w:rFonts w:ascii="Calibri" w:hAnsi="Calibri" w:cs="Calibri"/>
          <w:b/>
          <w:sz w:val="22"/>
        </w:rPr>
        <w:t>Contraindications:</w:t>
      </w:r>
    </w:p>
    <w:p w14:paraId="7C1F0D7E" w14:textId="50CC42B1" w:rsidR="00F86292" w:rsidRPr="00F86292" w:rsidRDefault="00F86292" w:rsidP="00F86292">
      <w:pPr>
        <w:numPr>
          <w:ilvl w:val="0"/>
          <w:numId w:val="23"/>
        </w:numPr>
        <w:rPr>
          <w:rFonts w:ascii="Calibri" w:hAnsi="Calibri" w:cs="Calibri"/>
          <w:sz w:val="22"/>
        </w:rPr>
      </w:pPr>
      <w:r w:rsidRPr="00F86292">
        <w:rPr>
          <w:rFonts w:ascii="Calibri" w:hAnsi="Calibri" w:cs="Calibri"/>
          <w:sz w:val="22"/>
        </w:rPr>
        <w:t xml:space="preserve">Hypersensitivity to </w:t>
      </w:r>
      <w:r w:rsidR="00C42D3A">
        <w:rPr>
          <w:rFonts w:ascii="Calibri" w:hAnsi="Calibri" w:cs="Calibri"/>
          <w:sz w:val="22"/>
        </w:rPr>
        <w:t xml:space="preserve">the active substance, to Ferric </w:t>
      </w:r>
      <w:proofErr w:type="spellStart"/>
      <w:r w:rsidR="00C42D3A">
        <w:rPr>
          <w:rFonts w:ascii="Calibri" w:hAnsi="Calibri" w:cs="Calibri"/>
          <w:sz w:val="22"/>
        </w:rPr>
        <w:t>Derisomaltose</w:t>
      </w:r>
      <w:proofErr w:type="spellEnd"/>
      <w:r w:rsidRPr="00F86292">
        <w:rPr>
          <w:rFonts w:ascii="Calibri" w:hAnsi="Calibri" w:cs="Calibri"/>
          <w:sz w:val="22"/>
        </w:rPr>
        <w:t xml:space="preserve"> or any of its excipients</w:t>
      </w:r>
    </w:p>
    <w:p w14:paraId="4E55956E" w14:textId="77777777" w:rsidR="00F86292" w:rsidRPr="00F86292" w:rsidRDefault="00F86292" w:rsidP="00F86292">
      <w:pPr>
        <w:numPr>
          <w:ilvl w:val="0"/>
          <w:numId w:val="23"/>
        </w:numPr>
        <w:rPr>
          <w:rFonts w:ascii="Calibri" w:hAnsi="Calibri" w:cs="Calibri"/>
          <w:sz w:val="22"/>
        </w:rPr>
      </w:pPr>
      <w:r w:rsidRPr="00F86292">
        <w:rPr>
          <w:rFonts w:ascii="Calibri" w:hAnsi="Calibri" w:cs="Calibri"/>
          <w:sz w:val="22"/>
        </w:rPr>
        <w:t xml:space="preserve">Known serious hypersensitivity to other parenteral iron products </w:t>
      </w:r>
    </w:p>
    <w:p w14:paraId="44528423" w14:textId="77777777" w:rsidR="00F86292" w:rsidRPr="00F86292" w:rsidRDefault="00F86292" w:rsidP="00F86292">
      <w:pPr>
        <w:numPr>
          <w:ilvl w:val="0"/>
          <w:numId w:val="23"/>
        </w:numPr>
        <w:rPr>
          <w:rFonts w:ascii="Calibri" w:hAnsi="Calibri" w:cs="Calibri"/>
          <w:sz w:val="22"/>
        </w:rPr>
      </w:pPr>
      <w:r w:rsidRPr="00F86292">
        <w:rPr>
          <w:rFonts w:ascii="Calibri" w:hAnsi="Calibri" w:cs="Calibri"/>
          <w:sz w:val="22"/>
        </w:rPr>
        <w:t>Non-iron deficiency anaemia (e.g. haemolytic anaemia)</w:t>
      </w:r>
    </w:p>
    <w:p w14:paraId="2CA41120" w14:textId="77777777" w:rsidR="00F86292" w:rsidRPr="00F86292" w:rsidRDefault="00F86292" w:rsidP="00F86292">
      <w:pPr>
        <w:numPr>
          <w:ilvl w:val="0"/>
          <w:numId w:val="23"/>
        </w:numPr>
        <w:rPr>
          <w:rFonts w:ascii="Calibri" w:hAnsi="Calibri" w:cs="Calibri"/>
          <w:sz w:val="22"/>
        </w:rPr>
      </w:pPr>
      <w:r w:rsidRPr="00F86292">
        <w:rPr>
          <w:rFonts w:ascii="Calibri" w:hAnsi="Calibri" w:cs="Calibri"/>
          <w:sz w:val="22"/>
        </w:rPr>
        <w:t xml:space="preserve">Iron overload or disturbances in utilisation of iron (e.g. haemochromatosis, </w:t>
      </w:r>
      <w:proofErr w:type="spellStart"/>
      <w:r w:rsidRPr="00F86292">
        <w:rPr>
          <w:rFonts w:ascii="Calibri" w:hAnsi="Calibri" w:cs="Calibri"/>
          <w:sz w:val="22"/>
        </w:rPr>
        <w:t>haemosiderosis</w:t>
      </w:r>
      <w:proofErr w:type="spellEnd"/>
      <w:r w:rsidRPr="00F86292">
        <w:rPr>
          <w:rFonts w:ascii="Calibri" w:hAnsi="Calibri" w:cs="Calibri"/>
          <w:sz w:val="22"/>
        </w:rPr>
        <w:t>)</w:t>
      </w:r>
    </w:p>
    <w:p w14:paraId="2D31CD5F" w14:textId="77777777" w:rsidR="00F86292" w:rsidRDefault="00F86292" w:rsidP="00F86292">
      <w:pPr>
        <w:numPr>
          <w:ilvl w:val="0"/>
          <w:numId w:val="23"/>
        </w:numPr>
        <w:rPr>
          <w:rFonts w:ascii="Calibri" w:hAnsi="Calibri" w:cs="Calibri"/>
          <w:sz w:val="22"/>
        </w:rPr>
      </w:pPr>
      <w:r w:rsidRPr="00F86292">
        <w:rPr>
          <w:rFonts w:ascii="Calibri" w:hAnsi="Calibri" w:cs="Calibri"/>
          <w:sz w:val="22"/>
        </w:rPr>
        <w:t>Decompensated liver disease</w:t>
      </w:r>
    </w:p>
    <w:p w14:paraId="73CAC1EF" w14:textId="77777777" w:rsidR="00F86292" w:rsidRPr="00F86292" w:rsidRDefault="00F86292" w:rsidP="00F86292">
      <w:pPr>
        <w:ind w:left="360"/>
        <w:rPr>
          <w:rFonts w:ascii="Calibri" w:hAnsi="Calibri" w:cs="Calibri"/>
          <w:sz w:val="22"/>
        </w:rPr>
      </w:pPr>
    </w:p>
    <w:p w14:paraId="6AA079B2" w14:textId="77777777" w:rsidR="00F86292" w:rsidRPr="00F86292" w:rsidRDefault="00F86292" w:rsidP="00F86292">
      <w:pPr>
        <w:rPr>
          <w:rFonts w:ascii="Calibri" w:hAnsi="Calibri" w:cs="Calibri"/>
          <w:b/>
          <w:sz w:val="22"/>
        </w:rPr>
      </w:pPr>
      <w:r w:rsidRPr="00F86292">
        <w:rPr>
          <w:rFonts w:ascii="Calibri" w:hAnsi="Calibri" w:cs="Calibri"/>
          <w:b/>
          <w:sz w:val="22"/>
        </w:rPr>
        <w:t>Special warnings and precautions for use:</w:t>
      </w:r>
    </w:p>
    <w:p w14:paraId="296986BE" w14:textId="77777777" w:rsidR="00F86292" w:rsidRPr="00F86292" w:rsidRDefault="00F86292" w:rsidP="00F86292">
      <w:pPr>
        <w:numPr>
          <w:ilvl w:val="0"/>
          <w:numId w:val="24"/>
        </w:numPr>
        <w:rPr>
          <w:rFonts w:ascii="Calibri" w:hAnsi="Calibri" w:cs="Calibri"/>
          <w:sz w:val="22"/>
        </w:rPr>
      </w:pPr>
      <w:r w:rsidRPr="00F86292">
        <w:rPr>
          <w:rFonts w:ascii="Calibri" w:hAnsi="Calibri" w:cs="Calibri"/>
          <w:sz w:val="22"/>
        </w:rPr>
        <w:t>Patients with severe asthma, eczema and atopic allergy</w:t>
      </w:r>
    </w:p>
    <w:p w14:paraId="50630223" w14:textId="77777777" w:rsidR="00F86292" w:rsidRPr="00F86292" w:rsidRDefault="00F86292" w:rsidP="00F86292">
      <w:pPr>
        <w:numPr>
          <w:ilvl w:val="0"/>
          <w:numId w:val="24"/>
        </w:numPr>
        <w:rPr>
          <w:rFonts w:ascii="Calibri" w:hAnsi="Calibri" w:cs="Calibri"/>
          <w:sz w:val="22"/>
        </w:rPr>
      </w:pPr>
      <w:r w:rsidRPr="00F86292">
        <w:rPr>
          <w:rFonts w:ascii="Calibri" w:hAnsi="Calibri" w:cs="Calibri"/>
          <w:sz w:val="22"/>
        </w:rPr>
        <w:t>Prescribe adrenaline, IV fluids (sodium chloride 0.9% or Hartmann) and high flow oxygen in case needed</w:t>
      </w:r>
    </w:p>
    <w:p w14:paraId="0155CDC3" w14:textId="77777777" w:rsidR="00F86292" w:rsidRPr="00F86292" w:rsidRDefault="00F86292" w:rsidP="00F86292">
      <w:pPr>
        <w:numPr>
          <w:ilvl w:val="0"/>
          <w:numId w:val="24"/>
        </w:numPr>
        <w:rPr>
          <w:rFonts w:ascii="Calibri" w:hAnsi="Calibri" w:cs="Calibri"/>
          <w:sz w:val="22"/>
        </w:rPr>
      </w:pPr>
      <w:r w:rsidRPr="00F86292">
        <w:rPr>
          <w:rFonts w:ascii="Calibri" w:hAnsi="Calibri" w:cs="Calibri"/>
          <w:sz w:val="22"/>
        </w:rPr>
        <w:t>IV iron must not be used with oral iron – oral iron should be stopped before the IV infusion and can be (re)started 7 days after the infusion</w:t>
      </w:r>
    </w:p>
    <w:p w14:paraId="53C36B89" w14:textId="3A92DA39" w:rsidR="00F86292" w:rsidRDefault="00C42D3A" w:rsidP="00F86292">
      <w:pPr>
        <w:numPr>
          <w:ilvl w:val="0"/>
          <w:numId w:val="24"/>
        </w:numPr>
        <w:rPr>
          <w:rFonts w:ascii="Calibri" w:hAnsi="Calibri" w:cs="Calibri"/>
          <w:sz w:val="22"/>
        </w:rPr>
      </w:pPr>
      <w:r>
        <w:rPr>
          <w:rFonts w:ascii="Calibri" w:hAnsi="Calibri" w:cs="Calibri"/>
          <w:sz w:val="22"/>
        </w:rPr>
        <w:t xml:space="preserve">Ferric </w:t>
      </w:r>
      <w:proofErr w:type="spellStart"/>
      <w:r>
        <w:rPr>
          <w:rFonts w:ascii="Calibri" w:hAnsi="Calibri" w:cs="Calibri"/>
          <w:sz w:val="22"/>
        </w:rPr>
        <w:t>Derisomaltose</w:t>
      </w:r>
      <w:proofErr w:type="spellEnd"/>
      <w:r w:rsidR="00F86292" w:rsidRPr="00F86292">
        <w:rPr>
          <w:rFonts w:ascii="Calibri" w:hAnsi="Calibri" w:cs="Calibri"/>
          <w:sz w:val="22"/>
        </w:rPr>
        <w:t xml:space="preserve"> should not be used in patients with ongoing bacteraemia</w:t>
      </w:r>
    </w:p>
    <w:p w14:paraId="447EF5F8" w14:textId="77777777" w:rsidR="00F86292" w:rsidRPr="00F86292" w:rsidRDefault="00F86292" w:rsidP="00F86292">
      <w:pPr>
        <w:ind w:left="720"/>
        <w:rPr>
          <w:rFonts w:ascii="Calibri" w:hAnsi="Calibri" w:cs="Calibri"/>
          <w:sz w:val="22"/>
        </w:rPr>
      </w:pPr>
    </w:p>
    <w:p w14:paraId="0B013B5E" w14:textId="77777777" w:rsidR="00F86292" w:rsidRPr="00F86292" w:rsidRDefault="00F86292" w:rsidP="00F86292">
      <w:pPr>
        <w:rPr>
          <w:rFonts w:ascii="Calibri" w:hAnsi="Calibri" w:cs="Calibri"/>
          <w:b/>
          <w:sz w:val="22"/>
        </w:rPr>
      </w:pPr>
      <w:r w:rsidRPr="00F86292">
        <w:rPr>
          <w:rFonts w:ascii="Calibri" w:hAnsi="Calibri" w:cs="Calibri"/>
          <w:b/>
          <w:sz w:val="22"/>
        </w:rPr>
        <w:t>Adverse reactions:</w:t>
      </w:r>
    </w:p>
    <w:p w14:paraId="494F46DC" w14:textId="6D94288A" w:rsidR="00F86292" w:rsidRPr="00F86292" w:rsidRDefault="00F86292" w:rsidP="00F86292">
      <w:pPr>
        <w:numPr>
          <w:ilvl w:val="0"/>
          <w:numId w:val="24"/>
        </w:numPr>
        <w:rPr>
          <w:rFonts w:ascii="Calibri" w:hAnsi="Calibri" w:cs="Calibri"/>
          <w:sz w:val="22"/>
        </w:rPr>
      </w:pPr>
      <w:r w:rsidRPr="00F86292">
        <w:rPr>
          <w:rFonts w:ascii="Calibri" w:hAnsi="Calibri" w:cs="Calibri"/>
          <w:sz w:val="22"/>
        </w:rPr>
        <w:t>Cardio-pulmonary resuscitation MUST be availab</w:t>
      </w:r>
      <w:r w:rsidR="00C42D3A">
        <w:rPr>
          <w:rFonts w:ascii="Calibri" w:hAnsi="Calibri" w:cs="Calibri"/>
          <w:sz w:val="22"/>
        </w:rPr>
        <w:t xml:space="preserve">le when administering IV Ferric </w:t>
      </w:r>
      <w:proofErr w:type="spellStart"/>
      <w:r w:rsidR="00C42D3A">
        <w:rPr>
          <w:rFonts w:ascii="Calibri" w:hAnsi="Calibri" w:cs="Calibri"/>
          <w:sz w:val="22"/>
        </w:rPr>
        <w:t>Derisomaltose</w:t>
      </w:r>
      <w:proofErr w:type="spellEnd"/>
      <w:r w:rsidRPr="00F86292">
        <w:rPr>
          <w:rFonts w:ascii="Calibri" w:hAnsi="Calibri" w:cs="Calibri"/>
          <w:sz w:val="22"/>
        </w:rPr>
        <w:t xml:space="preserve"> as allergic or anaphylactic reaction might occur. </w:t>
      </w:r>
    </w:p>
    <w:p w14:paraId="015E4B3B" w14:textId="7341F917" w:rsidR="00F86292" w:rsidRPr="00F86292" w:rsidRDefault="00F86292" w:rsidP="00F86292">
      <w:pPr>
        <w:numPr>
          <w:ilvl w:val="0"/>
          <w:numId w:val="24"/>
        </w:numPr>
        <w:rPr>
          <w:rFonts w:ascii="Calibri" w:hAnsi="Calibri" w:cs="Calibri"/>
          <w:sz w:val="22"/>
        </w:rPr>
      </w:pPr>
      <w:r w:rsidRPr="00F86292">
        <w:rPr>
          <w:rFonts w:ascii="Calibri" w:hAnsi="Calibri" w:cs="Calibri"/>
          <w:sz w:val="22"/>
        </w:rPr>
        <w:t xml:space="preserve">Observe patient for adverse effects for the duration of the infusion and for at least 30minutes following each </w:t>
      </w:r>
      <w:r w:rsidR="00C42D3A">
        <w:rPr>
          <w:rFonts w:ascii="Calibri" w:hAnsi="Calibri" w:cs="Calibri"/>
          <w:sz w:val="22"/>
        </w:rPr>
        <w:t xml:space="preserve">Ferric </w:t>
      </w:r>
      <w:proofErr w:type="spellStart"/>
      <w:r w:rsidR="00C42D3A">
        <w:rPr>
          <w:rFonts w:ascii="Calibri" w:hAnsi="Calibri" w:cs="Calibri"/>
          <w:sz w:val="22"/>
        </w:rPr>
        <w:t>Derisomaltose</w:t>
      </w:r>
      <w:proofErr w:type="spellEnd"/>
      <w:r w:rsidRPr="00F86292">
        <w:rPr>
          <w:rFonts w:ascii="Calibri" w:hAnsi="Calibri" w:cs="Calibri"/>
          <w:sz w:val="22"/>
        </w:rPr>
        <w:t xml:space="preserve"> injection.</w:t>
      </w:r>
    </w:p>
    <w:p w14:paraId="1978B9BA" w14:textId="7E849058" w:rsidR="00F86292" w:rsidRDefault="00F86292" w:rsidP="00F86292">
      <w:pPr>
        <w:numPr>
          <w:ilvl w:val="0"/>
          <w:numId w:val="24"/>
        </w:numPr>
        <w:rPr>
          <w:rFonts w:ascii="Calibri" w:hAnsi="Calibri" w:cs="Calibri"/>
          <w:sz w:val="22"/>
        </w:rPr>
      </w:pPr>
      <w:r w:rsidRPr="00F86292">
        <w:rPr>
          <w:rFonts w:ascii="Calibri" w:hAnsi="Calibri" w:cs="Calibri"/>
          <w:sz w:val="22"/>
        </w:rPr>
        <w:t>After the infusion, extend and elevate patient’s arm and apply pressure for at least 5 minutes to avoid leakage which can lead to inflammation, necrosis or sterile abscesses and permanent discolouration of skin</w:t>
      </w:r>
      <w:r>
        <w:rPr>
          <w:rFonts w:ascii="Calibri" w:hAnsi="Calibri" w:cs="Calibri"/>
          <w:sz w:val="22"/>
        </w:rPr>
        <w:t>.</w:t>
      </w:r>
    </w:p>
    <w:p w14:paraId="6A26CA49" w14:textId="77777777" w:rsidR="00693D20" w:rsidRDefault="00693D20" w:rsidP="00693D20">
      <w:pPr>
        <w:ind w:left="360"/>
        <w:rPr>
          <w:rFonts w:ascii="Calibri" w:hAnsi="Calibri" w:cs="Calibri"/>
          <w:sz w:val="22"/>
        </w:rPr>
      </w:pPr>
    </w:p>
    <w:p w14:paraId="38BE7B14" w14:textId="77777777" w:rsidR="00F86292" w:rsidRPr="00F86292" w:rsidRDefault="00F86292" w:rsidP="00F86292">
      <w:pPr>
        <w:ind w:left="360"/>
        <w:rPr>
          <w:rFonts w:ascii="Calibri" w:hAnsi="Calibri" w:cs="Calibri"/>
          <w:sz w:val="22"/>
        </w:rPr>
      </w:pPr>
    </w:p>
    <w:tbl>
      <w:tblPr>
        <w:tblStyle w:val="MediumShading1-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F86292" w:rsidRPr="00F86292" w14:paraId="16521B5F"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Borders>
              <w:top w:val="none" w:sz="0" w:space="0" w:color="auto"/>
              <w:left w:val="none" w:sz="0" w:space="0" w:color="auto"/>
              <w:bottom w:val="none" w:sz="0" w:space="0" w:color="auto"/>
              <w:right w:val="none" w:sz="0" w:space="0" w:color="auto"/>
            </w:tcBorders>
          </w:tcPr>
          <w:p w14:paraId="4779DD40" w14:textId="77777777" w:rsidR="00F86292" w:rsidRPr="00F86292" w:rsidRDefault="00F86292" w:rsidP="00F86292">
            <w:pPr>
              <w:rPr>
                <w:rFonts w:ascii="Calibri" w:hAnsi="Calibri" w:cs="Calibri"/>
                <w:color w:val="auto"/>
                <w:sz w:val="22"/>
              </w:rPr>
            </w:pPr>
            <w:r w:rsidRPr="00F86292">
              <w:rPr>
                <w:rFonts w:ascii="Calibri" w:hAnsi="Calibri" w:cs="Calibri"/>
                <w:color w:val="auto"/>
                <w:sz w:val="22"/>
              </w:rPr>
              <w:lastRenderedPageBreak/>
              <w:t>Reaction</w:t>
            </w:r>
          </w:p>
        </w:tc>
        <w:tc>
          <w:tcPr>
            <w:tcW w:w="3561" w:type="dxa"/>
            <w:tcBorders>
              <w:top w:val="none" w:sz="0" w:space="0" w:color="auto"/>
              <w:left w:val="none" w:sz="0" w:space="0" w:color="auto"/>
              <w:bottom w:val="none" w:sz="0" w:space="0" w:color="auto"/>
              <w:right w:val="none" w:sz="0" w:space="0" w:color="auto"/>
            </w:tcBorders>
          </w:tcPr>
          <w:p w14:paraId="2929CCEF"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F86292">
              <w:rPr>
                <w:rFonts w:ascii="Calibri" w:hAnsi="Calibri" w:cs="Calibri"/>
                <w:color w:val="auto"/>
                <w:sz w:val="22"/>
              </w:rPr>
              <w:t>Management</w:t>
            </w:r>
          </w:p>
        </w:tc>
        <w:tc>
          <w:tcPr>
            <w:tcW w:w="3561" w:type="dxa"/>
            <w:tcBorders>
              <w:top w:val="none" w:sz="0" w:space="0" w:color="auto"/>
              <w:left w:val="none" w:sz="0" w:space="0" w:color="auto"/>
              <w:bottom w:val="none" w:sz="0" w:space="0" w:color="auto"/>
              <w:right w:val="none" w:sz="0" w:space="0" w:color="auto"/>
            </w:tcBorders>
          </w:tcPr>
          <w:p w14:paraId="43A7C58A"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F86292">
              <w:rPr>
                <w:rFonts w:ascii="Calibri" w:hAnsi="Calibri" w:cs="Calibri"/>
                <w:color w:val="auto"/>
                <w:sz w:val="22"/>
              </w:rPr>
              <w:t xml:space="preserve">Communication </w:t>
            </w:r>
          </w:p>
        </w:tc>
      </w:tr>
      <w:tr w:rsidR="00F86292" w:rsidRPr="00F86292" w14:paraId="1DEC4A8E"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Borders>
              <w:right w:val="none" w:sz="0" w:space="0" w:color="auto"/>
            </w:tcBorders>
          </w:tcPr>
          <w:p w14:paraId="66F0D5FD" w14:textId="77777777" w:rsidR="00F86292" w:rsidRPr="00F86292" w:rsidRDefault="00F86292" w:rsidP="00F86292">
            <w:pPr>
              <w:rPr>
                <w:rFonts w:ascii="Calibri" w:hAnsi="Calibri" w:cs="Calibri"/>
                <w:b w:val="0"/>
                <w:sz w:val="22"/>
              </w:rPr>
            </w:pPr>
            <w:r w:rsidRPr="00F86292">
              <w:rPr>
                <w:rFonts w:ascii="Calibri" w:hAnsi="Calibri" w:cs="Calibri"/>
                <w:b w:val="0"/>
                <w:sz w:val="22"/>
              </w:rPr>
              <w:t>Allergic or anaphylactic reactions characterised by sudden onset of respiratory difficulty with or without cardiovascular collapse.</w:t>
            </w:r>
          </w:p>
        </w:tc>
        <w:tc>
          <w:tcPr>
            <w:tcW w:w="3561" w:type="dxa"/>
            <w:tcBorders>
              <w:left w:val="none" w:sz="0" w:space="0" w:color="auto"/>
              <w:right w:val="none" w:sz="0" w:space="0" w:color="auto"/>
            </w:tcBorders>
          </w:tcPr>
          <w:p w14:paraId="404E39E1"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F86292">
              <w:rPr>
                <w:rFonts w:ascii="Calibri" w:hAnsi="Calibri" w:cs="Calibri"/>
                <w:b/>
                <w:sz w:val="22"/>
              </w:rPr>
              <w:t>STOP INFUSION IMMEDIATELY</w:t>
            </w:r>
          </w:p>
          <w:p w14:paraId="140F46F4"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p>
          <w:p w14:paraId="2921CCCB"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F86292">
              <w:rPr>
                <w:rFonts w:ascii="Calibri" w:hAnsi="Calibri" w:cs="Calibri"/>
                <w:sz w:val="22"/>
              </w:rPr>
              <w:t>Adrenaline, IV fluids and high flow oxygen should be administered</w:t>
            </w:r>
            <w:r w:rsidRPr="00F86292">
              <w:rPr>
                <w:rFonts w:ascii="Calibri" w:hAnsi="Calibri" w:cs="Calibri"/>
                <w:b/>
                <w:sz w:val="22"/>
              </w:rPr>
              <w:t>.</w:t>
            </w:r>
          </w:p>
        </w:tc>
        <w:tc>
          <w:tcPr>
            <w:tcW w:w="3561" w:type="dxa"/>
            <w:tcBorders>
              <w:left w:val="none" w:sz="0" w:space="0" w:color="auto"/>
            </w:tcBorders>
          </w:tcPr>
          <w:p w14:paraId="10BA4C89"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Get team support and contact a doctor immediately.</w:t>
            </w:r>
          </w:p>
          <w:p w14:paraId="5616CD81" w14:textId="322DD046" w:rsidR="00F86292" w:rsidRPr="00F86292" w:rsidRDefault="00F86292" w:rsidP="00F86292">
            <w:pPr>
              <w:numPr>
                <w:ilvl w:val="0"/>
                <w:numId w:val="25"/>
              </w:num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If at RSCH</w:t>
            </w:r>
            <w:r w:rsidR="00986A26">
              <w:rPr>
                <w:rFonts w:ascii="Calibri" w:hAnsi="Calibri" w:cs="Calibri"/>
                <w:sz w:val="22"/>
              </w:rPr>
              <w:t>/PRH</w:t>
            </w:r>
            <w:r w:rsidRPr="00F86292">
              <w:rPr>
                <w:rFonts w:ascii="Calibri" w:hAnsi="Calibri" w:cs="Calibri"/>
                <w:sz w:val="22"/>
              </w:rPr>
              <w:t xml:space="preserve"> </w:t>
            </w:r>
            <w:r w:rsidRPr="00F86292">
              <w:rPr>
                <w:rFonts w:ascii="Calibri" w:hAnsi="Calibri" w:cs="Calibri"/>
                <w:sz w:val="22"/>
              </w:rPr>
              <w:sym w:font="Wingdings" w:char="F0E0"/>
            </w:r>
            <w:r w:rsidRPr="00F86292">
              <w:rPr>
                <w:rFonts w:ascii="Calibri" w:hAnsi="Calibri" w:cs="Calibri"/>
                <w:sz w:val="22"/>
              </w:rPr>
              <w:t xml:space="preserve"> put out MET call</w:t>
            </w:r>
          </w:p>
          <w:p w14:paraId="43D6AE5F" w14:textId="77777777" w:rsidR="00F86292" w:rsidRPr="00F86292" w:rsidRDefault="00F86292" w:rsidP="00F86292">
            <w:pPr>
              <w:numPr>
                <w:ilvl w:val="0"/>
                <w:numId w:val="25"/>
              </w:num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 xml:space="preserve">If in Satellite Unit </w:t>
            </w:r>
            <w:r w:rsidRPr="00F86292">
              <w:rPr>
                <w:rFonts w:ascii="Calibri" w:hAnsi="Calibri" w:cs="Calibri"/>
                <w:sz w:val="22"/>
              </w:rPr>
              <w:sym w:font="Wingdings" w:char="F0E0"/>
            </w:r>
            <w:r w:rsidRPr="00F86292">
              <w:rPr>
                <w:rFonts w:ascii="Calibri" w:hAnsi="Calibri" w:cs="Calibri"/>
                <w:sz w:val="22"/>
              </w:rPr>
              <w:t xml:space="preserve"> call an ambulance</w:t>
            </w:r>
          </w:p>
        </w:tc>
      </w:tr>
      <w:tr w:rsidR="00F86292" w:rsidRPr="00F86292" w14:paraId="0EC67693" w14:textId="77777777" w:rsidTr="000D5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0" w:type="dxa"/>
            <w:tcBorders>
              <w:right w:val="none" w:sz="0" w:space="0" w:color="auto"/>
            </w:tcBorders>
            <w:shd w:val="clear" w:color="auto" w:fill="F2DBDB" w:themeFill="accent2" w:themeFillTint="33"/>
          </w:tcPr>
          <w:p w14:paraId="0CF4ED79" w14:textId="77777777" w:rsidR="00F86292" w:rsidRPr="00F86292" w:rsidRDefault="00F86292" w:rsidP="00F86292">
            <w:pPr>
              <w:rPr>
                <w:rFonts w:ascii="Calibri" w:hAnsi="Calibri" w:cs="Calibri"/>
                <w:b w:val="0"/>
                <w:sz w:val="22"/>
              </w:rPr>
            </w:pPr>
            <w:r w:rsidRPr="00F86292">
              <w:rPr>
                <w:rFonts w:ascii="Calibri" w:hAnsi="Calibri" w:cs="Calibri"/>
                <w:b w:val="0"/>
                <w:sz w:val="22"/>
              </w:rPr>
              <w:t>Urticarial, rashes, itching, nausea and shivering.</w:t>
            </w:r>
          </w:p>
        </w:tc>
        <w:tc>
          <w:tcPr>
            <w:tcW w:w="3561" w:type="dxa"/>
            <w:tcBorders>
              <w:left w:val="none" w:sz="0" w:space="0" w:color="auto"/>
              <w:right w:val="none" w:sz="0" w:space="0" w:color="auto"/>
            </w:tcBorders>
            <w:shd w:val="clear" w:color="auto" w:fill="F2DBDB" w:themeFill="accent2" w:themeFillTint="33"/>
          </w:tcPr>
          <w:p w14:paraId="2B47042A"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b/>
                <w:sz w:val="22"/>
              </w:rPr>
            </w:pPr>
            <w:r w:rsidRPr="00F86292">
              <w:rPr>
                <w:rFonts w:ascii="Calibri" w:hAnsi="Calibri" w:cs="Calibri"/>
                <w:b/>
                <w:sz w:val="22"/>
              </w:rPr>
              <w:t>STOP INFUSION IMMEDIATELY</w:t>
            </w:r>
          </w:p>
          <w:p w14:paraId="5E77847D"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Monitor the patient closely.</w:t>
            </w:r>
          </w:p>
        </w:tc>
        <w:tc>
          <w:tcPr>
            <w:tcW w:w="3561" w:type="dxa"/>
            <w:tcBorders>
              <w:left w:val="none" w:sz="0" w:space="0" w:color="auto"/>
            </w:tcBorders>
            <w:shd w:val="clear" w:color="auto" w:fill="F2DBDB" w:themeFill="accent2" w:themeFillTint="33"/>
          </w:tcPr>
          <w:p w14:paraId="2A22A952"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If symptoms deteriorate contact a member of the medical team.</w:t>
            </w:r>
          </w:p>
        </w:tc>
      </w:tr>
    </w:tbl>
    <w:p w14:paraId="6EBF9953" w14:textId="77777777" w:rsidR="00F86292" w:rsidRPr="00F86292" w:rsidRDefault="00F86292" w:rsidP="00F86292">
      <w:pPr>
        <w:rPr>
          <w:rFonts w:ascii="Calibri" w:hAnsi="Calibri" w:cs="Calibri"/>
          <w:b/>
          <w:sz w:val="22"/>
        </w:rPr>
      </w:pPr>
    </w:p>
    <w:p w14:paraId="476A00A2" w14:textId="77777777" w:rsidR="00F86292" w:rsidRPr="00F86292" w:rsidRDefault="00F86292" w:rsidP="00F86292">
      <w:pPr>
        <w:rPr>
          <w:rFonts w:ascii="Calibri" w:hAnsi="Calibri" w:cs="Calibri"/>
          <w:b/>
          <w:sz w:val="22"/>
        </w:rPr>
      </w:pPr>
      <w:r w:rsidRPr="00F86292">
        <w:rPr>
          <w:rFonts w:ascii="Calibri" w:hAnsi="Calibri" w:cs="Calibri"/>
          <w:b/>
          <w:sz w:val="22"/>
        </w:rPr>
        <w:t>Dosing:</w:t>
      </w:r>
    </w:p>
    <w:p w14:paraId="48A72DE1" w14:textId="77777777" w:rsidR="00F86292" w:rsidRPr="00F86292" w:rsidRDefault="00F86292" w:rsidP="00F86292">
      <w:pPr>
        <w:numPr>
          <w:ilvl w:val="0"/>
          <w:numId w:val="22"/>
        </w:numPr>
        <w:ind w:left="360"/>
        <w:rPr>
          <w:rFonts w:ascii="Calibri" w:hAnsi="Calibri" w:cs="Calibri"/>
          <w:sz w:val="22"/>
        </w:rPr>
      </w:pPr>
      <w:r w:rsidRPr="00F86292">
        <w:rPr>
          <w:rFonts w:ascii="Calibri" w:hAnsi="Calibri" w:cs="Calibri"/>
          <w:sz w:val="22"/>
        </w:rPr>
        <w:t>Use the simplified table below (from SPC) to calculate iron need. Dose is based on patient’s body weight and haemoglobin level.</w:t>
      </w:r>
    </w:p>
    <w:p w14:paraId="0348FD97" w14:textId="77777777" w:rsidR="00F86292" w:rsidRDefault="00F86292" w:rsidP="00F86292">
      <w:pPr>
        <w:numPr>
          <w:ilvl w:val="0"/>
          <w:numId w:val="22"/>
        </w:numPr>
        <w:ind w:left="360"/>
        <w:rPr>
          <w:rFonts w:ascii="Calibri" w:hAnsi="Calibri" w:cs="Calibri"/>
          <w:sz w:val="22"/>
        </w:rPr>
      </w:pPr>
      <w:r w:rsidRPr="00F86292">
        <w:rPr>
          <w:rFonts w:ascii="Calibri" w:hAnsi="Calibri" w:cs="Calibri"/>
          <w:sz w:val="22"/>
        </w:rPr>
        <w:t xml:space="preserve">Use Ideal Body Weight (IBW) for patients who are obese (BMI </w:t>
      </w:r>
      <w:r w:rsidRPr="00F86292">
        <w:rPr>
          <w:rFonts w:ascii="Calibri" w:hAnsi="Calibri" w:cs="Calibri"/>
          <w:sz w:val="22"/>
          <w:lang w:val="en"/>
        </w:rPr>
        <w:t>≥ 30) to avoid overestimating iron requirements.</w:t>
      </w:r>
    </w:p>
    <w:p w14:paraId="6DA7B19A" w14:textId="2235413B" w:rsidR="00F86292" w:rsidRPr="00F86292" w:rsidRDefault="00F86292" w:rsidP="00F86292">
      <w:pPr>
        <w:ind w:left="360"/>
        <w:rPr>
          <w:rFonts w:ascii="Calibri" w:hAnsi="Calibri" w:cs="Calibri"/>
          <w:sz w:val="22"/>
        </w:rPr>
      </w:pPr>
      <w:r w:rsidRPr="00F86292">
        <w:rPr>
          <w:rFonts w:ascii="Calibri" w:hAnsi="Calibri" w:cs="Calibri"/>
          <w:sz w:val="22"/>
          <w:lang w:val="en"/>
        </w:rPr>
        <w:t xml:space="preserve">For IBW calculation follow this link </w:t>
      </w:r>
      <w:hyperlink r:id="rId26" w:history="1">
        <w:proofErr w:type="spellStart"/>
        <w:r w:rsidRPr="00F86292">
          <w:rPr>
            <w:rStyle w:val="Hyperlink"/>
            <w:rFonts w:ascii="Calibri" w:hAnsi="Calibri" w:cs="Calibri"/>
            <w:sz w:val="22"/>
          </w:rPr>
          <w:t>Microguide</w:t>
        </w:r>
        <w:proofErr w:type="spellEnd"/>
      </w:hyperlink>
      <w:r w:rsidRPr="00F86292">
        <w:rPr>
          <w:rFonts w:ascii="Calibri" w:hAnsi="Calibri" w:cs="Calibri"/>
          <w:sz w:val="22"/>
        </w:rPr>
        <w:t xml:space="preserve"> and then press on CALCULATORS on the top left corner.</w:t>
      </w:r>
    </w:p>
    <w:p w14:paraId="55554ABE" w14:textId="39C2192A" w:rsidR="00F86292" w:rsidRPr="00F86292" w:rsidRDefault="00F86292" w:rsidP="00F86292">
      <w:pPr>
        <w:numPr>
          <w:ilvl w:val="0"/>
          <w:numId w:val="22"/>
        </w:numPr>
        <w:ind w:left="360"/>
        <w:rPr>
          <w:rFonts w:ascii="Calibri" w:hAnsi="Calibri" w:cs="Calibri"/>
          <w:sz w:val="22"/>
        </w:rPr>
      </w:pPr>
      <w:r w:rsidRPr="00F86292">
        <w:rPr>
          <w:rFonts w:ascii="Calibri" w:hAnsi="Calibri" w:cs="Calibri"/>
          <w:sz w:val="22"/>
          <w:lang w:val="en"/>
        </w:rPr>
        <w:t xml:space="preserve">Patient with anorexia nervosa, cachexia or </w:t>
      </w:r>
      <w:proofErr w:type="spellStart"/>
      <w:r w:rsidRPr="00F86292">
        <w:rPr>
          <w:rFonts w:ascii="Calibri" w:hAnsi="Calibri" w:cs="Calibri"/>
          <w:sz w:val="22"/>
          <w:lang w:val="en"/>
        </w:rPr>
        <w:t>anaemia</w:t>
      </w:r>
      <w:proofErr w:type="spellEnd"/>
      <w:r w:rsidRPr="00F86292">
        <w:rPr>
          <w:rFonts w:ascii="Calibri" w:hAnsi="Calibri" w:cs="Calibri"/>
          <w:sz w:val="22"/>
          <w:lang w:val="en"/>
        </w:rPr>
        <w:t xml:space="preserve"> due to bleeding require individually adjusted dosing; refer to the </w:t>
      </w:r>
      <w:proofErr w:type="spellStart"/>
      <w:r w:rsidRPr="00F86292">
        <w:rPr>
          <w:rFonts w:ascii="Calibri" w:hAnsi="Calibri" w:cs="Calibri"/>
          <w:sz w:val="22"/>
          <w:lang w:val="en"/>
        </w:rPr>
        <w:t>Ganzoni</w:t>
      </w:r>
      <w:proofErr w:type="spellEnd"/>
      <w:r w:rsidRPr="00F86292">
        <w:rPr>
          <w:rFonts w:ascii="Calibri" w:hAnsi="Calibri" w:cs="Calibri"/>
          <w:sz w:val="22"/>
          <w:lang w:val="en"/>
        </w:rPr>
        <w:t xml:space="preserve"> formula in the </w:t>
      </w:r>
      <w:r w:rsidR="00C42D3A">
        <w:rPr>
          <w:rFonts w:ascii="Calibri" w:hAnsi="Calibri" w:cs="Calibri"/>
          <w:sz w:val="22"/>
        </w:rPr>
        <w:t xml:space="preserve">Ferric </w:t>
      </w:r>
      <w:proofErr w:type="spellStart"/>
      <w:r w:rsidR="00C42D3A">
        <w:rPr>
          <w:rFonts w:ascii="Calibri" w:hAnsi="Calibri" w:cs="Calibri"/>
          <w:sz w:val="22"/>
        </w:rPr>
        <w:t>Derisomaltose</w:t>
      </w:r>
      <w:proofErr w:type="spellEnd"/>
      <w:r w:rsidRPr="00F86292">
        <w:rPr>
          <w:rFonts w:ascii="Calibri" w:hAnsi="Calibri" w:cs="Calibri"/>
          <w:sz w:val="22"/>
          <w:lang w:val="en"/>
        </w:rPr>
        <w:t xml:space="preserve"> SPC to determine the dose.</w:t>
      </w:r>
    </w:p>
    <w:p w14:paraId="5123991A" w14:textId="77777777" w:rsidR="00F86292" w:rsidRPr="00F86292" w:rsidRDefault="00F86292" w:rsidP="00F86292">
      <w:pPr>
        <w:rPr>
          <w:rFonts w:ascii="Calibri" w:hAnsi="Calibri" w:cs="Calibri"/>
          <w:sz w:val="22"/>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41"/>
        <w:gridCol w:w="3241"/>
        <w:gridCol w:w="3241"/>
      </w:tblGrid>
      <w:tr w:rsidR="00F86292" w:rsidRPr="00F86292" w14:paraId="2F22A829" w14:textId="77777777" w:rsidTr="000D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44214725" w14:textId="77777777" w:rsidR="00F86292" w:rsidRPr="00F86292" w:rsidRDefault="00F86292" w:rsidP="00F86292">
            <w:pPr>
              <w:rPr>
                <w:rFonts w:ascii="Calibri" w:hAnsi="Calibri" w:cs="Calibri"/>
                <w:sz w:val="22"/>
              </w:rPr>
            </w:pPr>
            <w:r w:rsidRPr="00F86292">
              <w:rPr>
                <w:rFonts w:ascii="Calibri" w:hAnsi="Calibri" w:cs="Calibri"/>
                <w:sz w:val="22"/>
              </w:rPr>
              <w:t>Hb (g/L)</w:t>
            </w:r>
          </w:p>
        </w:tc>
        <w:tc>
          <w:tcPr>
            <w:tcW w:w="3241" w:type="dxa"/>
            <w:tcBorders>
              <w:top w:val="none" w:sz="0" w:space="0" w:color="auto"/>
              <w:left w:val="none" w:sz="0" w:space="0" w:color="auto"/>
              <w:bottom w:val="none" w:sz="0" w:space="0" w:color="auto"/>
              <w:right w:val="none" w:sz="0" w:space="0" w:color="auto"/>
            </w:tcBorders>
          </w:tcPr>
          <w:p w14:paraId="4BB33467"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Patients with body weight &lt;50kg</w:t>
            </w:r>
          </w:p>
        </w:tc>
        <w:tc>
          <w:tcPr>
            <w:tcW w:w="3241" w:type="dxa"/>
            <w:tcBorders>
              <w:top w:val="none" w:sz="0" w:space="0" w:color="auto"/>
              <w:left w:val="none" w:sz="0" w:space="0" w:color="auto"/>
              <w:bottom w:val="none" w:sz="0" w:space="0" w:color="auto"/>
              <w:right w:val="none" w:sz="0" w:space="0" w:color="auto"/>
            </w:tcBorders>
          </w:tcPr>
          <w:p w14:paraId="34EE24B7"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Patients with body weight between 50kg and 70kg (if obese, use IBW)</w:t>
            </w:r>
          </w:p>
        </w:tc>
        <w:tc>
          <w:tcPr>
            <w:tcW w:w="3241" w:type="dxa"/>
            <w:tcBorders>
              <w:top w:val="none" w:sz="0" w:space="0" w:color="auto"/>
              <w:left w:val="none" w:sz="0" w:space="0" w:color="auto"/>
              <w:bottom w:val="none" w:sz="0" w:space="0" w:color="auto"/>
              <w:right w:val="none" w:sz="0" w:space="0" w:color="auto"/>
            </w:tcBorders>
          </w:tcPr>
          <w:p w14:paraId="2F035D65"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 xml:space="preserve">Patients with body weight </w:t>
            </w:r>
            <w:r w:rsidRPr="00F86292">
              <w:rPr>
                <w:rFonts w:ascii="Calibri" w:hAnsi="Calibri" w:cs="Calibri"/>
                <w:sz w:val="22"/>
                <w:lang w:val="en"/>
              </w:rPr>
              <w:t>≥70kg (if obese use IBW)</w:t>
            </w:r>
          </w:p>
        </w:tc>
      </w:tr>
      <w:tr w:rsidR="00F86292" w:rsidRPr="00F86292" w14:paraId="77764095" w14:textId="77777777" w:rsidTr="000D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14:paraId="5F99F6C6" w14:textId="77777777" w:rsidR="00F86292" w:rsidRPr="00F86292" w:rsidRDefault="00F86292" w:rsidP="00F86292">
            <w:pPr>
              <w:rPr>
                <w:rFonts w:ascii="Calibri" w:hAnsi="Calibri" w:cs="Calibri"/>
                <w:sz w:val="22"/>
              </w:rPr>
            </w:pPr>
            <w:r w:rsidRPr="00F86292">
              <w:rPr>
                <w:rFonts w:ascii="Calibri" w:hAnsi="Calibri" w:cs="Calibri"/>
                <w:sz w:val="22"/>
                <w:lang w:val="en"/>
              </w:rPr>
              <w:t>≥100</w:t>
            </w:r>
          </w:p>
        </w:tc>
        <w:tc>
          <w:tcPr>
            <w:tcW w:w="3241" w:type="dxa"/>
            <w:tcBorders>
              <w:left w:val="none" w:sz="0" w:space="0" w:color="auto"/>
              <w:right w:val="none" w:sz="0" w:space="0" w:color="auto"/>
            </w:tcBorders>
          </w:tcPr>
          <w:p w14:paraId="309CE784"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500mg</w:t>
            </w:r>
          </w:p>
        </w:tc>
        <w:tc>
          <w:tcPr>
            <w:tcW w:w="3241" w:type="dxa"/>
            <w:tcBorders>
              <w:left w:val="none" w:sz="0" w:space="0" w:color="auto"/>
              <w:right w:val="none" w:sz="0" w:space="0" w:color="auto"/>
            </w:tcBorders>
          </w:tcPr>
          <w:p w14:paraId="0E6A87C6"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1000mg</w:t>
            </w:r>
          </w:p>
        </w:tc>
        <w:tc>
          <w:tcPr>
            <w:tcW w:w="3241" w:type="dxa"/>
            <w:tcBorders>
              <w:left w:val="none" w:sz="0" w:space="0" w:color="auto"/>
            </w:tcBorders>
          </w:tcPr>
          <w:p w14:paraId="27E78216"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1500mg</w:t>
            </w:r>
          </w:p>
        </w:tc>
      </w:tr>
      <w:tr w:rsidR="00F86292" w:rsidRPr="00F86292" w14:paraId="30D26D6A" w14:textId="77777777" w:rsidTr="000D57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tcPr>
          <w:p w14:paraId="0E9895FC" w14:textId="77777777" w:rsidR="00F86292" w:rsidRPr="00F86292" w:rsidRDefault="00F86292" w:rsidP="00F86292">
            <w:pPr>
              <w:rPr>
                <w:rFonts w:ascii="Calibri" w:hAnsi="Calibri" w:cs="Calibri"/>
                <w:sz w:val="22"/>
              </w:rPr>
            </w:pPr>
            <w:r w:rsidRPr="00F86292">
              <w:rPr>
                <w:rFonts w:ascii="Calibri" w:hAnsi="Calibri" w:cs="Calibri"/>
                <w:sz w:val="22"/>
              </w:rPr>
              <w:t>&lt;100</w:t>
            </w:r>
          </w:p>
        </w:tc>
        <w:tc>
          <w:tcPr>
            <w:tcW w:w="3241" w:type="dxa"/>
            <w:tcBorders>
              <w:left w:val="none" w:sz="0" w:space="0" w:color="auto"/>
              <w:right w:val="none" w:sz="0" w:space="0" w:color="auto"/>
            </w:tcBorders>
          </w:tcPr>
          <w:p w14:paraId="0EBE8FC9"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500mg</w:t>
            </w:r>
          </w:p>
        </w:tc>
        <w:tc>
          <w:tcPr>
            <w:tcW w:w="3241" w:type="dxa"/>
            <w:tcBorders>
              <w:left w:val="none" w:sz="0" w:space="0" w:color="auto"/>
              <w:right w:val="none" w:sz="0" w:space="0" w:color="auto"/>
            </w:tcBorders>
          </w:tcPr>
          <w:p w14:paraId="3F9EBE14"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1500mg</w:t>
            </w:r>
          </w:p>
        </w:tc>
        <w:tc>
          <w:tcPr>
            <w:tcW w:w="3241" w:type="dxa"/>
            <w:tcBorders>
              <w:left w:val="none" w:sz="0" w:space="0" w:color="auto"/>
            </w:tcBorders>
          </w:tcPr>
          <w:p w14:paraId="47EED79D"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2000mg</w:t>
            </w:r>
          </w:p>
        </w:tc>
      </w:tr>
    </w:tbl>
    <w:p w14:paraId="13BC4B02" w14:textId="77777777" w:rsidR="00F86292" w:rsidRPr="00F86292" w:rsidRDefault="00F86292" w:rsidP="00F86292">
      <w:pPr>
        <w:rPr>
          <w:rFonts w:ascii="Calibri" w:hAnsi="Calibri" w:cs="Calibri"/>
          <w:b/>
          <w:sz w:val="22"/>
        </w:rPr>
      </w:pPr>
    </w:p>
    <w:p w14:paraId="39965ADA" w14:textId="77777777" w:rsidR="00F86292" w:rsidRPr="00F86292" w:rsidRDefault="00F86292" w:rsidP="00F86292">
      <w:pPr>
        <w:rPr>
          <w:rFonts w:ascii="Calibri" w:hAnsi="Calibri" w:cs="Calibri"/>
          <w:b/>
          <w:sz w:val="22"/>
        </w:rPr>
      </w:pPr>
      <w:r w:rsidRPr="00F86292">
        <w:rPr>
          <w:rFonts w:ascii="Calibri" w:hAnsi="Calibri" w:cs="Calibri"/>
          <w:b/>
          <w:noProof/>
          <w:sz w:val="22"/>
        </w:rPr>
        <mc:AlternateContent>
          <mc:Choice Requires="wps">
            <w:drawing>
              <wp:anchor distT="0" distB="0" distL="114300" distR="114300" simplePos="0" relativeHeight="251665408" behindDoc="0" locked="0" layoutInCell="1" allowOverlap="1" wp14:anchorId="609251A7" wp14:editId="1A88C480">
                <wp:simplePos x="0" y="0"/>
                <wp:positionH relativeFrom="column">
                  <wp:posOffset>-77190</wp:posOffset>
                </wp:positionH>
                <wp:positionV relativeFrom="paragraph">
                  <wp:posOffset>72324</wp:posOffset>
                </wp:positionV>
                <wp:extent cx="6781938" cy="920338"/>
                <wp:effectExtent l="0" t="0" r="19050" b="13335"/>
                <wp:wrapNone/>
                <wp:docPr id="7" name="Text Box 7"/>
                <wp:cNvGraphicFramePr/>
                <a:graphic xmlns:a="http://schemas.openxmlformats.org/drawingml/2006/main">
                  <a:graphicData uri="http://schemas.microsoft.com/office/word/2010/wordprocessingShape">
                    <wps:wsp>
                      <wps:cNvSpPr txBox="1"/>
                      <wps:spPr>
                        <a:xfrm>
                          <a:off x="0" y="0"/>
                          <a:ext cx="6781938" cy="9203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A13F9F" w14:textId="77777777" w:rsidR="00F86292" w:rsidRPr="00F86292" w:rsidRDefault="00F86292" w:rsidP="00F86292">
                            <w:pPr>
                              <w:jc w:val="center"/>
                              <w:rPr>
                                <w:rFonts w:ascii="Calibri" w:hAnsi="Calibri" w:cs="Calibri"/>
                                <w:b/>
                              </w:rPr>
                            </w:pPr>
                            <w:r w:rsidRPr="00F86292">
                              <w:rPr>
                                <w:rFonts w:ascii="Calibri" w:hAnsi="Calibri" w:cs="Calibri"/>
                                <w:b/>
                              </w:rPr>
                              <w:t>Maximum total weekly dose single dose is 20mg/kg</w:t>
                            </w:r>
                          </w:p>
                          <w:p w14:paraId="40127B2C" w14:textId="77777777" w:rsidR="00F86292" w:rsidRPr="00F86292" w:rsidRDefault="00F86292" w:rsidP="00F86292">
                            <w:pPr>
                              <w:jc w:val="center"/>
                              <w:rPr>
                                <w:rFonts w:ascii="Calibri" w:hAnsi="Calibri" w:cs="Calibri"/>
                              </w:rPr>
                            </w:pPr>
                            <w:r w:rsidRPr="00F86292">
                              <w:rPr>
                                <w:rFonts w:ascii="Calibri" w:hAnsi="Calibri" w:cs="Calibri"/>
                              </w:rPr>
                              <w:t>If the total iron dose exceeds 20mg/kg the dose must be split into two administrations with an interval of at least one week between doses. Dependant on clinical judgement the second administration could await follow-up laboratory tests (i.e. 4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51A7" id="Text Box 7" o:spid="_x0000_s1029" type="#_x0000_t202" style="position:absolute;margin-left:-6.1pt;margin-top:5.7pt;width:534pt;height:7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" fillcolor="white [3201]" strokeweight=".5pt">
                <v:textbox>
                  <w:txbxContent>
                    <w:p w14:paraId="37A13F9F" w14:textId="77777777" w:rsidR="00F86292" w:rsidRPr="00F86292" w:rsidRDefault="00F86292" w:rsidP="00F86292">
                      <w:pPr>
                        <w:jc w:val="center"/>
                        <w:rPr>
                          <w:rFonts w:ascii="Calibri" w:hAnsi="Calibri" w:cs="Calibri"/>
                          <w:b/>
                        </w:rPr>
                      </w:pPr>
                      <w:r w:rsidRPr="00F86292">
                        <w:rPr>
                          <w:rFonts w:ascii="Calibri" w:hAnsi="Calibri" w:cs="Calibri"/>
                          <w:b/>
                        </w:rPr>
                        <w:t>Maximum total weekly dose single dose is 20mg/kg</w:t>
                      </w:r>
                    </w:p>
                    <w:p w14:paraId="40127B2C" w14:textId="77777777" w:rsidR="00F86292" w:rsidRPr="00F86292" w:rsidRDefault="00F86292" w:rsidP="00F86292">
                      <w:pPr>
                        <w:jc w:val="center"/>
                        <w:rPr>
                          <w:rFonts w:ascii="Calibri" w:hAnsi="Calibri" w:cs="Calibri"/>
                        </w:rPr>
                      </w:pPr>
                      <w:r w:rsidRPr="00F86292">
                        <w:rPr>
                          <w:rFonts w:ascii="Calibri" w:hAnsi="Calibri" w:cs="Calibri"/>
                        </w:rPr>
                        <w:t>If the total iron dose exceeds 20mg/kg the dose must be split into two administrations with an interval of at least one week between doses. Dependant on clinical judgement the second administration could await follow-up laboratory tests (i.e. 4 weeks).</w:t>
                      </w:r>
                    </w:p>
                  </w:txbxContent>
                </v:textbox>
              </v:shape>
            </w:pict>
          </mc:Fallback>
        </mc:AlternateContent>
      </w:r>
    </w:p>
    <w:p w14:paraId="58282FD7" w14:textId="77777777" w:rsidR="00F86292" w:rsidRPr="00F86292" w:rsidRDefault="00F86292" w:rsidP="00F86292">
      <w:pPr>
        <w:rPr>
          <w:rFonts w:ascii="Calibri" w:hAnsi="Calibri" w:cs="Calibri"/>
          <w:b/>
          <w:sz w:val="22"/>
        </w:rPr>
      </w:pPr>
    </w:p>
    <w:p w14:paraId="18C0325C" w14:textId="77777777" w:rsidR="00F86292" w:rsidRPr="00F86292" w:rsidRDefault="00F86292" w:rsidP="00F86292">
      <w:pPr>
        <w:rPr>
          <w:rFonts w:ascii="Calibri" w:hAnsi="Calibri" w:cs="Calibri"/>
          <w:b/>
          <w:sz w:val="22"/>
        </w:rPr>
      </w:pPr>
    </w:p>
    <w:p w14:paraId="2058B270" w14:textId="77777777" w:rsidR="00F86292" w:rsidRPr="00F86292" w:rsidRDefault="00F86292" w:rsidP="00F86292">
      <w:pPr>
        <w:rPr>
          <w:rFonts w:ascii="Calibri" w:hAnsi="Calibri" w:cs="Calibri"/>
          <w:b/>
          <w:sz w:val="22"/>
        </w:rPr>
      </w:pPr>
    </w:p>
    <w:p w14:paraId="05C24350" w14:textId="5DB54FB6" w:rsidR="00F86292" w:rsidRDefault="00F86292" w:rsidP="00F86292">
      <w:pPr>
        <w:rPr>
          <w:rFonts w:ascii="Calibri" w:hAnsi="Calibri" w:cs="Calibri"/>
          <w:b/>
          <w:sz w:val="22"/>
        </w:rPr>
      </w:pPr>
    </w:p>
    <w:p w14:paraId="0FBFEE15" w14:textId="77777777" w:rsidR="00F86292" w:rsidRDefault="00F86292" w:rsidP="00F86292">
      <w:pPr>
        <w:rPr>
          <w:rFonts w:ascii="Calibri" w:hAnsi="Calibri" w:cs="Calibri"/>
          <w:b/>
          <w:sz w:val="22"/>
        </w:rPr>
      </w:pPr>
    </w:p>
    <w:p w14:paraId="511D63DC" w14:textId="77777777" w:rsidR="00F86292" w:rsidRDefault="00F86292" w:rsidP="00F86292">
      <w:pPr>
        <w:rPr>
          <w:rFonts w:ascii="Calibri" w:hAnsi="Calibri" w:cs="Calibri"/>
          <w:b/>
          <w:sz w:val="22"/>
        </w:rPr>
      </w:pPr>
    </w:p>
    <w:p w14:paraId="5A60A74B" w14:textId="1E92290B" w:rsidR="00F86292" w:rsidRPr="00F86292" w:rsidRDefault="00F86292" w:rsidP="00F86292">
      <w:pPr>
        <w:rPr>
          <w:rFonts w:ascii="Calibri" w:hAnsi="Calibri" w:cs="Calibri"/>
          <w:b/>
          <w:sz w:val="22"/>
        </w:rPr>
      </w:pPr>
      <w:r w:rsidRPr="00F86292">
        <w:rPr>
          <w:rFonts w:ascii="Calibri" w:hAnsi="Calibri" w:cs="Calibri"/>
          <w:b/>
          <w:sz w:val="22"/>
        </w:rPr>
        <w:t>Administration as IV infusion – do not dilute to less than 1mg/mL</w:t>
      </w:r>
    </w:p>
    <w:p w14:paraId="48FEC9F4" w14:textId="77777777" w:rsidR="00F86292" w:rsidRPr="00F86292" w:rsidRDefault="00F86292" w:rsidP="00F86292">
      <w:pPr>
        <w:rPr>
          <w:rFonts w:ascii="Calibri" w:hAnsi="Calibri" w:cs="Calibri"/>
          <w:b/>
          <w:sz w:val="22"/>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628"/>
      </w:tblGrid>
      <w:tr w:rsidR="00F86292" w:rsidRPr="00F86292" w14:paraId="4DD79F87" w14:textId="77777777" w:rsidTr="00C4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tcPr>
          <w:p w14:paraId="089D18A0" w14:textId="160CFADE" w:rsidR="00F86292" w:rsidRPr="00F86292" w:rsidRDefault="00C42D3A" w:rsidP="00F86292">
            <w:pPr>
              <w:rPr>
                <w:rFonts w:ascii="Calibri" w:hAnsi="Calibri" w:cs="Calibri"/>
                <w:sz w:val="22"/>
              </w:rPr>
            </w:pPr>
            <w:r>
              <w:rPr>
                <w:rFonts w:ascii="Calibri" w:hAnsi="Calibri" w:cs="Calibri"/>
                <w:sz w:val="22"/>
              </w:rPr>
              <w:t xml:space="preserve">Ferric </w:t>
            </w:r>
            <w:proofErr w:type="spellStart"/>
            <w:r>
              <w:rPr>
                <w:rFonts w:ascii="Calibri" w:hAnsi="Calibri" w:cs="Calibri"/>
                <w:sz w:val="22"/>
              </w:rPr>
              <w:t>Derisomaltose</w:t>
            </w:r>
            <w:proofErr w:type="spellEnd"/>
            <w:r w:rsidR="00F86292" w:rsidRPr="00F86292">
              <w:rPr>
                <w:rFonts w:ascii="Calibri" w:hAnsi="Calibri" w:cs="Calibri"/>
                <w:sz w:val="22"/>
              </w:rPr>
              <w:t xml:space="preserve"> dose</w:t>
            </w:r>
          </w:p>
        </w:tc>
        <w:tc>
          <w:tcPr>
            <w:tcW w:w="4252" w:type="dxa"/>
            <w:tcBorders>
              <w:top w:val="none" w:sz="0" w:space="0" w:color="auto"/>
              <w:left w:val="none" w:sz="0" w:space="0" w:color="auto"/>
              <w:bottom w:val="none" w:sz="0" w:space="0" w:color="auto"/>
              <w:right w:val="none" w:sz="0" w:space="0" w:color="auto"/>
            </w:tcBorders>
          </w:tcPr>
          <w:p w14:paraId="0DC66D52"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Dilution volume of Sodium Chloride 0.9%</w:t>
            </w:r>
          </w:p>
        </w:tc>
        <w:tc>
          <w:tcPr>
            <w:tcW w:w="3628" w:type="dxa"/>
            <w:tcBorders>
              <w:top w:val="none" w:sz="0" w:space="0" w:color="auto"/>
              <w:left w:val="none" w:sz="0" w:space="0" w:color="auto"/>
              <w:bottom w:val="none" w:sz="0" w:space="0" w:color="auto"/>
              <w:right w:val="none" w:sz="0" w:space="0" w:color="auto"/>
            </w:tcBorders>
          </w:tcPr>
          <w:p w14:paraId="105CA94D" w14:textId="77777777" w:rsidR="00F86292" w:rsidRPr="00F86292" w:rsidRDefault="00F86292" w:rsidP="00F86292">
            <w:pP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F86292">
              <w:rPr>
                <w:rFonts w:ascii="Calibri" w:hAnsi="Calibri" w:cs="Calibri"/>
                <w:sz w:val="22"/>
              </w:rPr>
              <w:t>Administration time</w:t>
            </w:r>
          </w:p>
        </w:tc>
      </w:tr>
      <w:tr w:rsidR="00F86292" w:rsidRPr="00F86292" w14:paraId="3D1B6432" w14:textId="77777777" w:rsidTr="00C4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tcPr>
          <w:p w14:paraId="640FCC7E" w14:textId="77777777" w:rsidR="00F86292" w:rsidRPr="00F86292" w:rsidRDefault="00F86292" w:rsidP="00F86292">
            <w:pPr>
              <w:rPr>
                <w:rFonts w:ascii="Calibri" w:hAnsi="Calibri" w:cs="Calibri"/>
                <w:sz w:val="22"/>
              </w:rPr>
            </w:pPr>
            <w:r w:rsidRPr="00F86292">
              <w:rPr>
                <w:rFonts w:ascii="Calibri" w:hAnsi="Calibri" w:cs="Calibri"/>
                <w:sz w:val="22"/>
              </w:rPr>
              <w:t>≤ 1000mg</w:t>
            </w:r>
          </w:p>
        </w:tc>
        <w:tc>
          <w:tcPr>
            <w:tcW w:w="4252" w:type="dxa"/>
            <w:tcBorders>
              <w:left w:val="none" w:sz="0" w:space="0" w:color="auto"/>
              <w:right w:val="none" w:sz="0" w:space="0" w:color="auto"/>
            </w:tcBorders>
          </w:tcPr>
          <w:p w14:paraId="4D24DE6E"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100mL</w:t>
            </w:r>
          </w:p>
        </w:tc>
        <w:tc>
          <w:tcPr>
            <w:tcW w:w="3628" w:type="dxa"/>
            <w:tcBorders>
              <w:left w:val="none" w:sz="0" w:space="0" w:color="auto"/>
            </w:tcBorders>
          </w:tcPr>
          <w:p w14:paraId="1A7607F1" w14:textId="77777777" w:rsidR="00F86292" w:rsidRPr="00F86292" w:rsidRDefault="00F86292" w:rsidP="00F86292">
            <w:pP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F86292">
              <w:rPr>
                <w:rFonts w:ascii="Calibri" w:hAnsi="Calibri" w:cs="Calibri"/>
                <w:sz w:val="22"/>
              </w:rPr>
              <w:t>At least 15minutes</w:t>
            </w:r>
          </w:p>
        </w:tc>
      </w:tr>
      <w:tr w:rsidR="00F86292" w:rsidRPr="00F86292" w14:paraId="048CF4A3" w14:textId="77777777" w:rsidTr="00C42D3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tcPr>
          <w:p w14:paraId="5EDF9C1E" w14:textId="77777777" w:rsidR="00F86292" w:rsidRPr="00F86292" w:rsidRDefault="00F86292" w:rsidP="00F86292">
            <w:pPr>
              <w:rPr>
                <w:rFonts w:ascii="Calibri" w:hAnsi="Calibri" w:cs="Calibri"/>
                <w:sz w:val="22"/>
              </w:rPr>
            </w:pPr>
            <w:r w:rsidRPr="00F86292">
              <w:rPr>
                <w:rFonts w:ascii="Calibri" w:hAnsi="Calibri" w:cs="Calibri"/>
                <w:sz w:val="22"/>
              </w:rPr>
              <w:t>&gt;1000mg</w:t>
            </w:r>
          </w:p>
        </w:tc>
        <w:tc>
          <w:tcPr>
            <w:tcW w:w="4252" w:type="dxa"/>
            <w:tcBorders>
              <w:left w:val="none" w:sz="0" w:space="0" w:color="auto"/>
              <w:right w:val="none" w:sz="0" w:space="0" w:color="auto"/>
            </w:tcBorders>
          </w:tcPr>
          <w:p w14:paraId="43750F74"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100mL</w:t>
            </w:r>
          </w:p>
        </w:tc>
        <w:tc>
          <w:tcPr>
            <w:tcW w:w="3628" w:type="dxa"/>
            <w:tcBorders>
              <w:left w:val="none" w:sz="0" w:space="0" w:color="auto"/>
            </w:tcBorders>
          </w:tcPr>
          <w:p w14:paraId="7CDEA5D6" w14:textId="77777777" w:rsidR="00F86292" w:rsidRPr="00F86292" w:rsidRDefault="00F86292" w:rsidP="00F86292">
            <w:pPr>
              <w:cnfStyle w:val="000000010000" w:firstRow="0" w:lastRow="0" w:firstColumn="0" w:lastColumn="0" w:oddVBand="0" w:evenVBand="0" w:oddHBand="0" w:evenHBand="1" w:firstRowFirstColumn="0" w:firstRowLastColumn="0" w:lastRowFirstColumn="0" w:lastRowLastColumn="0"/>
              <w:rPr>
                <w:rFonts w:ascii="Calibri" w:hAnsi="Calibri" w:cs="Calibri"/>
                <w:sz w:val="22"/>
              </w:rPr>
            </w:pPr>
            <w:r w:rsidRPr="00F86292">
              <w:rPr>
                <w:rFonts w:ascii="Calibri" w:hAnsi="Calibri" w:cs="Calibri"/>
                <w:sz w:val="22"/>
              </w:rPr>
              <w:t>At least 30minutes</w:t>
            </w:r>
          </w:p>
        </w:tc>
      </w:tr>
    </w:tbl>
    <w:p w14:paraId="2E91C84A" w14:textId="77777777" w:rsidR="00F86292" w:rsidRPr="00F86292" w:rsidRDefault="00F86292" w:rsidP="00F86292">
      <w:pPr>
        <w:rPr>
          <w:rFonts w:ascii="Calibri" w:hAnsi="Calibri" w:cs="Calibri"/>
          <w:b/>
          <w:sz w:val="22"/>
        </w:rPr>
      </w:pPr>
    </w:p>
    <w:p w14:paraId="29BD85C4" w14:textId="77777777" w:rsidR="00F86292" w:rsidRPr="00F86292" w:rsidRDefault="00F86292" w:rsidP="00F86292">
      <w:pPr>
        <w:rPr>
          <w:rFonts w:ascii="Calibri" w:hAnsi="Calibri" w:cs="Calibri"/>
          <w:b/>
          <w:sz w:val="22"/>
        </w:rPr>
      </w:pPr>
      <w:r w:rsidRPr="00F86292">
        <w:rPr>
          <w:rFonts w:ascii="Calibri" w:hAnsi="Calibri" w:cs="Calibri"/>
          <w:b/>
          <w:sz w:val="22"/>
        </w:rPr>
        <w:t>Monitoring:</w:t>
      </w:r>
    </w:p>
    <w:p w14:paraId="66C18399" w14:textId="5BD168E2" w:rsidR="00F86292" w:rsidRPr="00F86292" w:rsidRDefault="00F86292" w:rsidP="00F86292">
      <w:pPr>
        <w:numPr>
          <w:ilvl w:val="0"/>
          <w:numId w:val="24"/>
        </w:numPr>
        <w:rPr>
          <w:rFonts w:ascii="Calibri" w:hAnsi="Calibri" w:cs="Calibri"/>
          <w:sz w:val="22"/>
        </w:rPr>
      </w:pPr>
      <w:r w:rsidRPr="00F86292">
        <w:rPr>
          <w:rFonts w:ascii="Calibri" w:hAnsi="Calibri" w:cs="Calibri"/>
          <w:sz w:val="22"/>
        </w:rPr>
        <w:t xml:space="preserve">Hb should be reassessed no earlier than 4 weeks post final </w:t>
      </w:r>
      <w:r w:rsidR="00C42D3A">
        <w:rPr>
          <w:rFonts w:ascii="Calibri" w:hAnsi="Calibri" w:cs="Calibri"/>
          <w:sz w:val="22"/>
        </w:rPr>
        <w:t xml:space="preserve">Ferric </w:t>
      </w:r>
      <w:proofErr w:type="spellStart"/>
      <w:r w:rsidR="00C42D3A">
        <w:rPr>
          <w:rFonts w:ascii="Calibri" w:hAnsi="Calibri" w:cs="Calibri"/>
          <w:sz w:val="22"/>
        </w:rPr>
        <w:t>Derisomaltose</w:t>
      </w:r>
      <w:proofErr w:type="spellEnd"/>
      <w:r w:rsidRPr="00F86292">
        <w:rPr>
          <w:rFonts w:ascii="Calibri" w:hAnsi="Calibri" w:cs="Calibri"/>
          <w:sz w:val="22"/>
        </w:rPr>
        <w:t xml:space="preserve"> administration to allow adequate time for erythropoiesis and iron utilisation.</w:t>
      </w:r>
    </w:p>
    <w:p w14:paraId="28E264CB" w14:textId="77777777" w:rsidR="00F86292" w:rsidRPr="00F86292" w:rsidRDefault="00F86292" w:rsidP="00F86292">
      <w:pPr>
        <w:numPr>
          <w:ilvl w:val="0"/>
          <w:numId w:val="24"/>
        </w:numPr>
        <w:rPr>
          <w:rFonts w:ascii="Calibri" w:hAnsi="Calibri" w:cs="Calibri"/>
          <w:sz w:val="22"/>
        </w:rPr>
      </w:pPr>
      <w:r w:rsidRPr="00F86292">
        <w:rPr>
          <w:rFonts w:ascii="Calibri" w:hAnsi="Calibri" w:cs="Calibri"/>
          <w:sz w:val="22"/>
        </w:rPr>
        <w:t>Monitor blood pressure and pulse</w:t>
      </w:r>
    </w:p>
    <w:p w14:paraId="6D2B4AC7" w14:textId="77777777" w:rsidR="00693D20" w:rsidRDefault="00693D20" w:rsidP="00F86292">
      <w:pPr>
        <w:rPr>
          <w:rFonts w:ascii="Calibri" w:hAnsi="Calibri" w:cs="Calibri"/>
          <w:b/>
          <w:sz w:val="22"/>
        </w:rPr>
      </w:pPr>
    </w:p>
    <w:p w14:paraId="30E0A297" w14:textId="77777777" w:rsidR="00693D20" w:rsidRDefault="00693D20" w:rsidP="00F86292">
      <w:pPr>
        <w:rPr>
          <w:rFonts w:ascii="Calibri" w:hAnsi="Calibri" w:cs="Calibri"/>
          <w:b/>
          <w:sz w:val="22"/>
        </w:rPr>
      </w:pPr>
    </w:p>
    <w:p w14:paraId="10417BEB" w14:textId="77777777" w:rsidR="00F86292" w:rsidRPr="00F86292" w:rsidRDefault="00F86292" w:rsidP="00F86292">
      <w:pPr>
        <w:rPr>
          <w:rFonts w:ascii="Calibri" w:hAnsi="Calibri" w:cs="Calibri"/>
          <w:b/>
          <w:sz w:val="22"/>
        </w:rPr>
      </w:pPr>
      <w:r w:rsidRPr="00F86292">
        <w:rPr>
          <w:rFonts w:ascii="Calibri" w:hAnsi="Calibri" w:cs="Calibri"/>
          <w:b/>
          <w:sz w:val="22"/>
        </w:rPr>
        <w:br w:type="page"/>
      </w:r>
    </w:p>
    <w:p w14:paraId="3B3B9461" w14:textId="1AE642D2" w:rsidR="00F86292" w:rsidRDefault="00C42D3A" w:rsidP="00F86292">
      <w:pPr>
        <w:rPr>
          <w:rFonts w:ascii="Calibri" w:hAnsi="Calibri" w:cs="Calibri"/>
          <w:b/>
          <w:sz w:val="22"/>
        </w:rPr>
      </w:pPr>
      <w:r w:rsidRPr="00C42D3A">
        <w:rPr>
          <w:rFonts w:ascii="Calibri" w:hAnsi="Calibri" w:cs="Calibri"/>
          <w:b/>
          <w:sz w:val="22"/>
        </w:rPr>
        <w:lastRenderedPageBreak/>
        <w:t xml:space="preserve">Ferric </w:t>
      </w:r>
      <w:proofErr w:type="spellStart"/>
      <w:r w:rsidRPr="00C42D3A">
        <w:rPr>
          <w:rFonts w:ascii="Calibri" w:hAnsi="Calibri" w:cs="Calibri"/>
          <w:b/>
          <w:sz w:val="22"/>
        </w:rPr>
        <w:t>Derisomaltose</w:t>
      </w:r>
      <w:proofErr w:type="spellEnd"/>
      <w:r w:rsidR="00F86292" w:rsidRPr="00F86292">
        <w:rPr>
          <w:rFonts w:ascii="Calibri" w:hAnsi="Calibri" w:cs="Calibri"/>
          <w:b/>
          <w:sz w:val="22"/>
        </w:rPr>
        <w:t xml:space="preserve"> prescription</w:t>
      </w:r>
    </w:p>
    <w:p w14:paraId="683D3DF2" w14:textId="77777777" w:rsidR="00F86292" w:rsidRPr="00F86292" w:rsidRDefault="00F86292" w:rsidP="00F86292">
      <w:pPr>
        <w:rPr>
          <w:rFonts w:ascii="Calibri" w:hAnsi="Calibri" w:cs="Calibri"/>
          <w:b/>
          <w:sz w:val="22"/>
        </w:rPr>
      </w:pPr>
    </w:p>
    <w:tbl>
      <w:tblPr>
        <w:tblStyle w:val="TableGrid"/>
        <w:tblW w:w="11057" w:type="dxa"/>
        <w:tblInd w:w="-176" w:type="dxa"/>
        <w:tblLayout w:type="fixed"/>
        <w:tblLook w:val="04A0" w:firstRow="1" w:lastRow="0" w:firstColumn="1" w:lastColumn="0" w:noHBand="0" w:noVBand="1"/>
      </w:tblPr>
      <w:tblGrid>
        <w:gridCol w:w="710"/>
        <w:gridCol w:w="1614"/>
        <w:gridCol w:w="1079"/>
        <w:gridCol w:w="850"/>
        <w:gridCol w:w="1418"/>
        <w:gridCol w:w="992"/>
        <w:gridCol w:w="1276"/>
        <w:gridCol w:w="1276"/>
        <w:gridCol w:w="850"/>
        <w:gridCol w:w="992"/>
      </w:tblGrid>
      <w:tr w:rsidR="00F86292" w:rsidRPr="00F86292" w14:paraId="0749AED9" w14:textId="77777777" w:rsidTr="00F86292">
        <w:tc>
          <w:tcPr>
            <w:tcW w:w="710" w:type="dxa"/>
          </w:tcPr>
          <w:p w14:paraId="77B814F1" w14:textId="77777777" w:rsidR="00F86292" w:rsidRPr="00F86292" w:rsidRDefault="00F86292" w:rsidP="00F86292">
            <w:pPr>
              <w:rPr>
                <w:rFonts w:ascii="Calibri" w:hAnsi="Calibri" w:cs="Calibri"/>
                <w:b/>
                <w:sz w:val="18"/>
              </w:rPr>
            </w:pPr>
            <w:r w:rsidRPr="00F86292">
              <w:rPr>
                <w:rFonts w:ascii="Calibri" w:hAnsi="Calibri" w:cs="Calibri"/>
                <w:b/>
                <w:sz w:val="18"/>
              </w:rPr>
              <w:t xml:space="preserve">Date </w:t>
            </w:r>
          </w:p>
        </w:tc>
        <w:tc>
          <w:tcPr>
            <w:tcW w:w="1614" w:type="dxa"/>
          </w:tcPr>
          <w:p w14:paraId="6C085B3B" w14:textId="77777777" w:rsidR="00F86292" w:rsidRPr="00F86292" w:rsidRDefault="00F86292" w:rsidP="00F86292">
            <w:pPr>
              <w:rPr>
                <w:rFonts w:ascii="Calibri" w:hAnsi="Calibri" w:cs="Calibri"/>
                <w:b/>
                <w:sz w:val="18"/>
              </w:rPr>
            </w:pPr>
            <w:r w:rsidRPr="00F86292">
              <w:rPr>
                <w:rFonts w:ascii="Calibri" w:hAnsi="Calibri" w:cs="Calibri"/>
                <w:b/>
                <w:sz w:val="18"/>
              </w:rPr>
              <w:t xml:space="preserve">Drug </w:t>
            </w:r>
          </w:p>
        </w:tc>
        <w:tc>
          <w:tcPr>
            <w:tcW w:w="1079" w:type="dxa"/>
          </w:tcPr>
          <w:p w14:paraId="17A0E60A" w14:textId="77777777" w:rsidR="00F86292" w:rsidRPr="00F86292" w:rsidRDefault="00F86292" w:rsidP="00F86292">
            <w:pPr>
              <w:rPr>
                <w:rFonts w:ascii="Calibri" w:hAnsi="Calibri" w:cs="Calibri"/>
                <w:b/>
                <w:sz w:val="18"/>
              </w:rPr>
            </w:pPr>
            <w:r w:rsidRPr="00F86292">
              <w:rPr>
                <w:rFonts w:ascii="Calibri" w:hAnsi="Calibri" w:cs="Calibri"/>
                <w:b/>
                <w:sz w:val="18"/>
              </w:rPr>
              <w:t>Dose (see table 1)</w:t>
            </w:r>
          </w:p>
        </w:tc>
        <w:tc>
          <w:tcPr>
            <w:tcW w:w="850" w:type="dxa"/>
          </w:tcPr>
          <w:p w14:paraId="12A5CE00" w14:textId="77777777" w:rsidR="00F86292" w:rsidRPr="00F86292" w:rsidRDefault="00F86292" w:rsidP="00F86292">
            <w:pPr>
              <w:rPr>
                <w:rFonts w:ascii="Calibri" w:hAnsi="Calibri" w:cs="Calibri"/>
                <w:b/>
                <w:sz w:val="18"/>
              </w:rPr>
            </w:pPr>
            <w:r w:rsidRPr="00F86292">
              <w:rPr>
                <w:rFonts w:ascii="Calibri" w:hAnsi="Calibri" w:cs="Calibri"/>
                <w:b/>
                <w:sz w:val="18"/>
              </w:rPr>
              <w:t xml:space="preserve">Route </w:t>
            </w:r>
          </w:p>
        </w:tc>
        <w:tc>
          <w:tcPr>
            <w:tcW w:w="1418" w:type="dxa"/>
          </w:tcPr>
          <w:p w14:paraId="7DDC8A99" w14:textId="77777777" w:rsidR="00F86292" w:rsidRPr="00F86292" w:rsidRDefault="00F86292" w:rsidP="00F86292">
            <w:pPr>
              <w:rPr>
                <w:rFonts w:ascii="Calibri" w:hAnsi="Calibri" w:cs="Calibri"/>
                <w:b/>
                <w:sz w:val="18"/>
              </w:rPr>
            </w:pPr>
            <w:r w:rsidRPr="00F86292">
              <w:rPr>
                <w:rFonts w:ascii="Calibri" w:hAnsi="Calibri" w:cs="Calibri"/>
                <w:b/>
                <w:sz w:val="18"/>
              </w:rPr>
              <w:t>Administration time (see table 2)</w:t>
            </w:r>
          </w:p>
        </w:tc>
        <w:tc>
          <w:tcPr>
            <w:tcW w:w="992" w:type="dxa"/>
          </w:tcPr>
          <w:p w14:paraId="10BDFD0E" w14:textId="77777777" w:rsidR="00F86292" w:rsidRPr="00F86292" w:rsidRDefault="00F86292" w:rsidP="00F86292">
            <w:pPr>
              <w:rPr>
                <w:rFonts w:ascii="Calibri" w:hAnsi="Calibri" w:cs="Calibri"/>
                <w:b/>
                <w:sz w:val="18"/>
              </w:rPr>
            </w:pPr>
            <w:r w:rsidRPr="00F86292">
              <w:rPr>
                <w:rFonts w:ascii="Calibri" w:hAnsi="Calibri" w:cs="Calibri"/>
                <w:b/>
                <w:sz w:val="18"/>
              </w:rPr>
              <w:t>Prescriber name, signature and contact number</w:t>
            </w:r>
          </w:p>
        </w:tc>
        <w:tc>
          <w:tcPr>
            <w:tcW w:w="1276" w:type="dxa"/>
          </w:tcPr>
          <w:p w14:paraId="63A1C419" w14:textId="77777777" w:rsidR="00F86292" w:rsidRPr="00F86292" w:rsidRDefault="00F86292" w:rsidP="00F86292">
            <w:pPr>
              <w:rPr>
                <w:rFonts w:ascii="Calibri" w:hAnsi="Calibri" w:cs="Calibri"/>
                <w:b/>
                <w:sz w:val="18"/>
              </w:rPr>
            </w:pPr>
            <w:r w:rsidRPr="00F86292">
              <w:rPr>
                <w:rFonts w:ascii="Calibri" w:hAnsi="Calibri" w:cs="Calibri"/>
                <w:b/>
                <w:sz w:val="18"/>
              </w:rPr>
              <w:t>Time administered</w:t>
            </w:r>
          </w:p>
        </w:tc>
        <w:tc>
          <w:tcPr>
            <w:tcW w:w="1276" w:type="dxa"/>
          </w:tcPr>
          <w:p w14:paraId="4FECCDE5" w14:textId="77777777" w:rsidR="00F86292" w:rsidRPr="00F86292" w:rsidRDefault="00F86292" w:rsidP="00F86292">
            <w:pPr>
              <w:rPr>
                <w:rFonts w:ascii="Calibri" w:hAnsi="Calibri" w:cs="Calibri"/>
                <w:b/>
                <w:sz w:val="18"/>
              </w:rPr>
            </w:pPr>
            <w:r w:rsidRPr="00F86292">
              <w:rPr>
                <w:rFonts w:ascii="Calibri" w:hAnsi="Calibri" w:cs="Calibri"/>
                <w:b/>
                <w:sz w:val="18"/>
              </w:rPr>
              <w:t>Administered by</w:t>
            </w:r>
          </w:p>
        </w:tc>
        <w:tc>
          <w:tcPr>
            <w:tcW w:w="850" w:type="dxa"/>
          </w:tcPr>
          <w:p w14:paraId="4AA3A9BA" w14:textId="77777777" w:rsidR="00F86292" w:rsidRPr="00F86292" w:rsidRDefault="00F86292" w:rsidP="00F86292">
            <w:pPr>
              <w:rPr>
                <w:rFonts w:ascii="Calibri" w:hAnsi="Calibri" w:cs="Calibri"/>
                <w:b/>
                <w:sz w:val="18"/>
              </w:rPr>
            </w:pPr>
            <w:r w:rsidRPr="00F86292">
              <w:rPr>
                <w:rFonts w:ascii="Calibri" w:hAnsi="Calibri" w:cs="Calibri"/>
                <w:b/>
                <w:sz w:val="18"/>
              </w:rPr>
              <w:t>Checked by</w:t>
            </w:r>
          </w:p>
        </w:tc>
        <w:tc>
          <w:tcPr>
            <w:tcW w:w="992" w:type="dxa"/>
          </w:tcPr>
          <w:p w14:paraId="03B30EC1" w14:textId="77777777" w:rsidR="00F86292" w:rsidRPr="00F86292" w:rsidRDefault="00F86292" w:rsidP="00F86292">
            <w:pPr>
              <w:rPr>
                <w:rFonts w:ascii="Calibri" w:hAnsi="Calibri" w:cs="Calibri"/>
                <w:b/>
                <w:sz w:val="18"/>
              </w:rPr>
            </w:pPr>
            <w:r w:rsidRPr="00F86292">
              <w:rPr>
                <w:rFonts w:ascii="Calibri" w:hAnsi="Calibri" w:cs="Calibri"/>
                <w:b/>
                <w:sz w:val="18"/>
              </w:rPr>
              <w:t>Pharmacy</w:t>
            </w:r>
          </w:p>
        </w:tc>
      </w:tr>
      <w:tr w:rsidR="00F86292" w:rsidRPr="00F86292" w14:paraId="71E44647" w14:textId="77777777" w:rsidTr="00F86292">
        <w:tc>
          <w:tcPr>
            <w:tcW w:w="710" w:type="dxa"/>
          </w:tcPr>
          <w:p w14:paraId="30C57F2B" w14:textId="77777777" w:rsidR="00F86292" w:rsidRPr="00F86292" w:rsidRDefault="00F86292" w:rsidP="00F86292">
            <w:pPr>
              <w:rPr>
                <w:rFonts w:ascii="Calibri" w:hAnsi="Calibri" w:cs="Calibri"/>
                <w:b/>
                <w:sz w:val="18"/>
              </w:rPr>
            </w:pPr>
          </w:p>
        </w:tc>
        <w:tc>
          <w:tcPr>
            <w:tcW w:w="1614" w:type="dxa"/>
            <w:vMerge w:val="restart"/>
          </w:tcPr>
          <w:p w14:paraId="271C8D4D" w14:textId="7A782A1F" w:rsidR="00F86292" w:rsidRPr="00F86292" w:rsidRDefault="00C42D3A" w:rsidP="00F86292">
            <w:pPr>
              <w:rPr>
                <w:rFonts w:ascii="Calibri" w:hAnsi="Calibri" w:cs="Calibri"/>
                <w:b/>
                <w:sz w:val="18"/>
              </w:rPr>
            </w:pPr>
            <w:r w:rsidRPr="00C42D3A">
              <w:rPr>
                <w:rFonts w:ascii="Calibri" w:hAnsi="Calibri" w:cs="Calibri"/>
                <w:b/>
                <w:sz w:val="18"/>
              </w:rPr>
              <w:t xml:space="preserve">Ferric </w:t>
            </w:r>
            <w:proofErr w:type="spellStart"/>
            <w:r w:rsidRPr="00C42D3A">
              <w:rPr>
                <w:rFonts w:ascii="Calibri" w:hAnsi="Calibri" w:cs="Calibri"/>
                <w:b/>
                <w:sz w:val="18"/>
              </w:rPr>
              <w:t>Derisomaltose</w:t>
            </w:r>
            <w:proofErr w:type="spellEnd"/>
            <w:r w:rsidRPr="00C42D3A">
              <w:rPr>
                <w:rFonts w:ascii="Calibri" w:hAnsi="Calibri" w:cs="Calibri"/>
                <w:b/>
                <w:sz w:val="18"/>
              </w:rPr>
              <w:t xml:space="preserve"> </w:t>
            </w:r>
          </w:p>
          <w:p w14:paraId="0D6598C5" w14:textId="77777777" w:rsidR="00F86292" w:rsidRPr="00F86292" w:rsidRDefault="00F86292" w:rsidP="00F86292">
            <w:pPr>
              <w:rPr>
                <w:rFonts w:ascii="Calibri" w:hAnsi="Calibri" w:cs="Calibri"/>
                <w:b/>
                <w:sz w:val="18"/>
              </w:rPr>
            </w:pPr>
            <w:r w:rsidRPr="00F86292">
              <w:rPr>
                <w:rFonts w:ascii="Calibri" w:hAnsi="Calibri" w:cs="Calibri"/>
                <w:b/>
                <w:sz w:val="18"/>
              </w:rPr>
              <w:t>Maximum 20mg/kg per dose</w:t>
            </w:r>
          </w:p>
        </w:tc>
        <w:tc>
          <w:tcPr>
            <w:tcW w:w="1079" w:type="dxa"/>
          </w:tcPr>
          <w:p w14:paraId="0DA27039" w14:textId="77777777" w:rsidR="00F86292" w:rsidRPr="00F86292" w:rsidRDefault="00F86292" w:rsidP="00F86292">
            <w:pPr>
              <w:rPr>
                <w:rFonts w:ascii="Calibri" w:hAnsi="Calibri" w:cs="Calibri"/>
                <w:sz w:val="18"/>
              </w:rPr>
            </w:pPr>
            <w:r w:rsidRPr="00F86292">
              <w:rPr>
                <w:rFonts w:ascii="Calibri" w:hAnsi="Calibri" w:cs="Calibri"/>
                <w:sz w:val="18"/>
              </w:rPr>
              <w:t>Week 1:</w:t>
            </w:r>
          </w:p>
          <w:p w14:paraId="2BB7E618" w14:textId="77777777" w:rsidR="00F86292" w:rsidRPr="00F86292" w:rsidRDefault="00F86292" w:rsidP="00F86292">
            <w:pPr>
              <w:rPr>
                <w:rFonts w:ascii="Calibri" w:hAnsi="Calibri" w:cs="Calibri"/>
                <w:sz w:val="18"/>
              </w:rPr>
            </w:pPr>
          </w:p>
          <w:p w14:paraId="4902E0B7" w14:textId="77777777" w:rsidR="00F86292" w:rsidRPr="00F86292" w:rsidRDefault="00F86292" w:rsidP="00F86292">
            <w:pPr>
              <w:rPr>
                <w:rFonts w:ascii="Calibri" w:hAnsi="Calibri" w:cs="Calibri"/>
                <w:b/>
                <w:sz w:val="18"/>
              </w:rPr>
            </w:pPr>
            <w:r w:rsidRPr="00F86292">
              <w:rPr>
                <w:rFonts w:ascii="Calibri" w:hAnsi="Calibri" w:cs="Calibri"/>
                <w:sz w:val="18"/>
              </w:rPr>
              <w:t>………….</w:t>
            </w:r>
          </w:p>
        </w:tc>
        <w:tc>
          <w:tcPr>
            <w:tcW w:w="850" w:type="dxa"/>
          </w:tcPr>
          <w:p w14:paraId="0E739697" w14:textId="77777777" w:rsidR="00F86292" w:rsidRPr="00F86292" w:rsidRDefault="00F86292" w:rsidP="00F86292">
            <w:pPr>
              <w:rPr>
                <w:rFonts w:ascii="Calibri" w:hAnsi="Calibri" w:cs="Calibri"/>
                <w:b/>
                <w:sz w:val="18"/>
              </w:rPr>
            </w:pPr>
            <w:r w:rsidRPr="00F86292">
              <w:rPr>
                <w:rFonts w:ascii="Calibri" w:hAnsi="Calibri" w:cs="Calibri"/>
                <w:b/>
                <w:sz w:val="18"/>
              </w:rPr>
              <w:t>IV</w:t>
            </w:r>
          </w:p>
        </w:tc>
        <w:tc>
          <w:tcPr>
            <w:tcW w:w="1418" w:type="dxa"/>
          </w:tcPr>
          <w:p w14:paraId="0364C4A0" w14:textId="77777777" w:rsidR="00F86292" w:rsidRPr="00F86292" w:rsidRDefault="00F86292" w:rsidP="00F86292">
            <w:pPr>
              <w:rPr>
                <w:rFonts w:ascii="Calibri" w:hAnsi="Calibri" w:cs="Calibri"/>
                <w:b/>
                <w:sz w:val="18"/>
              </w:rPr>
            </w:pPr>
          </w:p>
        </w:tc>
        <w:tc>
          <w:tcPr>
            <w:tcW w:w="992" w:type="dxa"/>
          </w:tcPr>
          <w:p w14:paraId="4BD7D038" w14:textId="77777777" w:rsidR="00F86292" w:rsidRPr="00F86292" w:rsidRDefault="00F86292" w:rsidP="00F86292">
            <w:pPr>
              <w:rPr>
                <w:rFonts w:ascii="Calibri" w:hAnsi="Calibri" w:cs="Calibri"/>
                <w:b/>
                <w:sz w:val="18"/>
              </w:rPr>
            </w:pPr>
          </w:p>
        </w:tc>
        <w:tc>
          <w:tcPr>
            <w:tcW w:w="1276" w:type="dxa"/>
          </w:tcPr>
          <w:p w14:paraId="315BC09F" w14:textId="77777777" w:rsidR="00F86292" w:rsidRPr="00F86292" w:rsidRDefault="00F86292" w:rsidP="00F86292">
            <w:pPr>
              <w:rPr>
                <w:rFonts w:ascii="Calibri" w:hAnsi="Calibri" w:cs="Calibri"/>
                <w:b/>
                <w:sz w:val="18"/>
              </w:rPr>
            </w:pPr>
          </w:p>
        </w:tc>
        <w:tc>
          <w:tcPr>
            <w:tcW w:w="1276" w:type="dxa"/>
          </w:tcPr>
          <w:p w14:paraId="27F96A28" w14:textId="77777777" w:rsidR="00F86292" w:rsidRPr="00F86292" w:rsidRDefault="00F86292" w:rsidP="00F86292">
            <w:pPr>
              <w:rPr>
                <w:rFonts w:ascii="Calibri" w:hAnsi="Calibri" w:cs="Calibri"/>
                <w:b/>
                <w:sz w:val="18"/>
              </w:rPr>
            </w:pPr>
          </w:p>
        </w:tc>
        <w:tc>
          <w:tcPr>
            <w:tcW w:w="850" w:type="dxa"/>
          </w:tcPr>
          <w:p w14:paraId="266A4491" w14:textId="77777777" w:rsidR="00F86292" w:rsidRPr="00F86292" w:rsidRDefault="00F86292" w:rsidP="00F86292">
            <w:pPr>
              <w:rPr>
                <w:rFonts w:ascii="Calibri" w:hAnsi="Calibri" w:cs="Calibri"/>
                <w:b/>
                <w:sz w:val="18"/>
              </w:rPr>
            </w:pPr>
          </w:p>
        </w:tc>
        <w:tc>
          <w:tcPr>
            <w:tcW w:w="992" w:type="dxa"/>
          </w:tcPr>
          <w:p w14:paraId="55D545D1" w14:textId="77777777" w:rsidR="00F86292" w:rsidRPr="00F86292" w:rsidRDefault="00F86292" w:rsidP="00F86292">
            <w:pPr>
              <w:rPr>
                <w:rFonts w:ascii="Calibri" w:hAnsi="Calibri" w:cs="Calibri"/>
                <w:b/>
                <w:sz w:val="18"/>
              </w:rPr>
            </w:pPr>
          </w:p>
        </w:tc>
      </w:tr>
      <w:tr w:rsidR="00F86292" w:rsidRPr="00F86292" w14:paraId="39D89314" w14:textId="77777777" w:rsidTr="00F86292">
        <w:tc>
          <w:tcPr>
            <w:tcW w:w="710" w:type="dxa"/>
          </w:tcPr>
          <w:p w14:paraId="5D690C73" w14:textId="77777777" w:rsidR="00F86292" w:rsidRPr="00F86292" w:rsidRDefault="00F86292" w:rsidP="00F86292">
            <w:pPr>
              <w:rPr>
                <w:rFonts w:ascii="Calibri" w:hAnsi="Calibri" w:cs="Calibri"/>
                <w:b/>
                <w:sz w:val="18"/>
              </w:rPr>
            </w:pPr>
          </w:p>
        </w:tc>
        <w:tc>
          <w:tcPr>
            <w:tcW w:w="1614" w:type="dxa"/>
            <w:vMerge/>
          </w:tcPr>
          <w:p w14:paraId="220F7EF5" w14:textId="77777777" w:rsidR="00F86292" w:rsidRPr="00F86292" w:rsidRDefault="00F86292" w:rsidP="00F86292">
            <w:pPr>
              <w:rPr>
                <w:rFonts w:ascii="Calibri" w:hAnsi="Calibri" w:cs="Calibri"/>
                <w:b/>
                <w:sz w:val="18"/>
              </w:rPr>
            </w:pPr>
          </w:p>
        </w:tc>
        <w:tc>
          <w:tcPr>
            <w:tcW w:w="1079" w:type="dxa"/>
          </w:tcPr>
          <w:p w14:paraId="4786350D" w14:textId="77777777" w:rsidR="00F86292" w:rsidRPr="00F86292" w:rsidRDefault="00F86292" w:rsidP="00F86292">
            <w:pPr>
              <w:rPr>
                <w:rFonts w:ascii="Calibri" w:hAnsi="Calibri" w:cs="Calibri"/>
                <w:sz w:val="18"/>
              </w:rPr>
            </w:pPr>
            <w:r w:rsidRPr="00F86292">
              <w:rPr>
                <w:rFonts w:ascii="Calibri" w:hAnsi="Calibri" w:cs="Calibri"/>
                <w:sz w:val="18"/>
              </w:rPr>
              <w:t>Week 2 (at least 1 week apart from first dose)</w:t>
            </w:r>
          </w:p>
          <w:p w14:paraId="02AE0878" w14:textId="77777777" w:rsidR="00F86292" w:rsidRPr="00F86292" w:rsidRDefault="00F86292" w:rsidP="00F86292">
            <w:pPr>
              <w:rPr>
                <w:rFonts w:ascii="Calibri" w:hAnsi="Calibri" w:cs="Calibri"/>
                <w:sz w:val="18"/>
              </w:rPr>
            </w:pPr>
          </w:p>
          <w:p w14:paraId="6987A7C7" w14:textId="77777777" w:rsidR="00F86292" w:rsidRPr="00F86292" w:rsidRDefault="00F86292" w:rsidP="00F86292">
            <w:pPr>
              <w:rPr>
                <w:rFonts w:ascii="Calibri" w:hAnsi="Calibri" w:cs="Calibri"/>
                <w:sz w:val="18"/>
              </w:rPr>
            </w:pPr>
            <w:r w:rsidRPr="00F86292">
              <w:rPr>
                <w:rFonts w:ascii="Calibri" w:hAnsi="Calibri" w:cs="Calibri"/>
                <w:sz w:val="18"/>
              </w:rPr>
              <w:t>………….</w:t>
            </w:r>
          </w:p>
        </w:tc>
        <w:tc>
          <w:tcPr>
            <w:tcW w:w="850" w:type="dxa"/>
          </w:tcPr>
          <w:p w14:paraId="143C6260" w14:textId="77777777" w:rsidR="00F86292" w:rsidRPr="00F86292" w:rsidRDefault="00F86292" w:rsidP="00F86292">
            <w:pPr>
              <w:rPr>
                <w:rFonts w:ascii="Calibri" w:hAnsi="Calibri" w:cs="Calibri"/>
                <w:b/>
                <w:sz w:val="18"/>
              </w:rPr>
            </w:pPr>
            <w:r w:rsidRPr="00F86292">
              <w:rPr>
                <w:rFonts w:ascii="Calibri" w:hAnsi="Calibri" w:cs="Calibri"/>
                <w:b/>
                <w:sz w:val="18"/>
              </w:rPr>
              <w:t>IV</w:t>
            </w:r>
          </w:p>
        </w:tc>
        <w:tc>
          <w:tcPr>
            <w:tcW w:w="1418" w:type="dxa"/>
          </w:tcPr>
          <w:p w14:paraId="6B96C8A0" w14:textId="77777777" w:rsidR="00F86292" w:rsidRPr="00F86292" w:rsidRDefault="00F86292" w:rsidP="00F86292">
            <w:pPr>
              <w:rPr>
                <w:rFonts w:ascii="Calibri" w:hAnsi="Calibri" w:cs="Calibri"/>
                <w:b/>
                <w:sz w:val="18"/>
              </w:rPr>
            </w:pPr>
          </w:p>
        </w:tc>
        <w:tc>
          <w:tcPr>
            <w:tcW w:w="992" w:type="dxa"/>
          </w:tcPr>
          <w:p w14:paraId="129B9478" w14:textId="77777777" w:rsidR="00F86292" w:rsidRPr="00F86292" w:rsidRDefault="00F86292" w:rsidP="00F86292">
            <w:pPr>
              <w:rPr>
                <w:rFonts w:ascii="Calibri" w:hAnsi="Calibri" w:cs="Calibri"/>
                <w:b/>
                <w:sz w:val="18"/>
              </w:rPr>
            </w:pPr>
          </w:p>
        </w:tc>
        <w:tc>
          <w:tcPr>
            <w:tcW w:w="1276" w:type="dxa"/>
          </w:tcPr>
          <w:p w14:paraId="759B7A1C" w14:textId="77777777" w:rsidR="00F86292" w:rsidRPr="00F86292" w:rsidRDefault="00F86292" w:rsidP="00F86292">
            <w:pPr>
              <w:rPr>
                <w:rFonts w:ascii="Calibri" w:hAnsi="Calibri" w:cs="Calibri"/>
                <w:b/>
                <w:sz w:val="18"/>
              </w:rPr>
            </w:pPr>
          </w:p>
        </w:tc>
        <w:tc>
          <w:tcPr>
            <w:tcW w:w="1276" w:type="dxa"/>
          </w:tcPr>
          <w:p w14:paraId="68A87F0D" w14:textId="77777777" w:rsidR="00F86292" w:rsidRPr="00F86292" w:rsidRDefault="00F86292" w:rsidP="00F86292">
            <w:pPr>
              <w:rPr>
                <w:rFonts w:ascii="Calibri" w:hAnsi="Calibri" w:cs="Calibri"/>
                <w:b/>
                <w:sz w:val="18"/>
              </w:rPr>
            </w:pPr>
          </w:p>
        </w:tc>
        <w:tc>
          <w:tcPr>
            <w:tcW w:w="850" w:type="dxa"/>
          </w:tcPr>
          <w:p w14:paraId="231F11BB" w14:textId="77777777" w:rsidR="00F86292" w:rsidRPr="00F86292" w:rsidRDefault="00F86292" w:rsidP="00F86292">
            <w:pPr>
              <w:rPr>
                <w:rFonts w:ascii="Calibri" w:hAnsi="Calibri" w:cs="Calibri"/>
                <w:b/>
                <w:sz w:val="18"/>
              </w:rPr>
            </w:pPr>
          </w:p>
        </w:tc>
        <w:tc>
          <w:tcPr>
            <w:tcW w:w="992" w:type="dxa"/>
          </w:tcPr>
          <w:p w14:paraId="79F7FE02" w14:textId="77777777" w:rsidR="00F86292" w:rsidRPr="00F86292" w:rsidRDefault="00F86292" w:rsidP="00F86292">
            <w:pPr>
              <w:rPr>
                <w:rFonts w:ascii="Calibri" w:hAnsi="Calibri" w:cs="Calibri"/>
                <w:b/>
                <w:sz w:val="18"/>
              </w:rPr>
            </w:pPr>
          </w:p>
        </w:tc>
      </w:tr>
      <w:tr w:rsidR="00F86292" w:rsidRPr="00F86292" w14:paraId="43EE3543" w14:textId="77777777" w:rsidTr="00F86292">
        <w:tc>
          <w:tcPr>
            <w:tcW w:w="710" w:type="dxa"/>
          </w:tcPr>
          <w:p w14:paraId="448F45F3" w14:textId="77777777" w:rsidR="00F86292" w:rsidRPr="00F86292" w:rsidRDefault="00F86292" w:rsidP="00F86292">
            <w:pPr>
              <w:rPr>
                <w:rFonts w:ascii="Calibri" w:hAnsi="Calibri" w:cs="Calibri"/>
                <w:b/>
                <w:sz w:val="18"/>
              </w:rPr>
            </w:pPr>
          </w:p>
        </w:tc>
        <w:tc>
          <w:tcPr>
            <w:tcW w:w="1614" w:type="dxa"/>
          </w:tcPr>
          <w:p w14:paraId="477B5365" w14:textId="77777777" w:rsidR="00F86292" w:rsidRPr="00F86292" w:rsidRDefault="00F86292" w:rsidP="00F86292">
            <w:pPr>
              <w:rPr>
                <w:rFonts w:ascii="Calibri" w:hAnsi="Calibri" w:cs="Calibri"/>
                <w:b/>
                <w:sz w:val="18"/>
              </w:rPr>
            </w:pPr>
            <w:r w:rsidRPr="00F86292">
              <w:rPr>
                <w:rFonts w:ascii="Calibri" w:hAnsi="Calibri" w:cs="Calibri"/>
                <w:b/>
                <w:sz w:val="18"/>
              </w:rPr>
              <w:t xml:space="preserve">Sodium Chloride 0.9% </w:t>
            </w:r>
          </w:p>
        </w:tc>
        <w:tc>
          <w:tcPr>
            <w:tcW w:w="1079" w:type="dxa"/>
          </w:tcPr>
          <w:p w14:paraId="613B148B" w14:textId="77777777" w:rsidR="00F86292" w:rsidRPr="00F86292" w:rsidRDefault="00F86292" w:rsidP="00F86292">
            <w:pPr>
              <w:rPr>
                <w:rFonts w:ascii="Calibri" w:hAnsi="Calibri" w:cs="Calibri"/>
                <w:sz w:val="18"/>
              </w:rPr>
            </w:pPr>
            <w:r w:rsidRPr="00F86292">
              <w:rPr>
                <w:rFonts w:ascii="Calibri" w:hAnsi="Calibri" w:cs="Calibri"/>
                <w:sz w:val="18"/>
              </w:rPr>
              <w:t>100mL</w:t>
            </w:r>
          </w:p>
        </w:tc>
        <w:tc>
          <w:tcPr>
            <w:tcW w:w="850" w:type="dxa"/>
          </w:tcPr>
          <w:p w14:paraId="329003F2" w14:textId="77777777" w:rsidR="00F86292" w:rsidRPr="00F86292" w:rsidRDefault="00F86292" w:rsidP="00F86292">
            <w:pPr>
              <w:rPr>
                <w:rFonts w:ascii="Calibri" w:hAnsi="Calibri" w:cs="Calibri"/>
                <w:b/>
                <w:sz w:val="18"/>
              </w:rPr>
            </w:pPr>
            <w:r w:rsidRPr="00F86292">
              <w:rPr>
                <w:rFonts w:ascii="Calibri" w:hAnsi="Calibri" w:cs="Calibri"/>
                <w:b/>
                <w:sz w:val="18"/>
              </w:rPr>
              <w:t>For dilution</w:t>
            </w:r>
          </w:p>
        </w:tc>
        <w:tc>
          <w:tcPr>
            <w:tcW w:w="1418" w:type="dxa"/>
          </w:tcPr>
          <w:p w14:paraId="59F42085" w14:textId="77777777" w:rsidR="00F86292" w:rsidRPr="00F86292" w:rsidRDefault="00F86292" w:rsidP="00F86292">
            <w:pPr>
              <w:rPr>
                <w:rFonts w:ascii="Calibri" w:hAnsi="Calibri" w:cs="Calibri"/>
                <w:b/>
                <w:sz w:val="18"/>
              </w:rPr>
            </w:pPr>
          </w:p>
        </w:tc>
        <w:tc>
          <w:tcPr>
            <w:tcW w:w="992" w:type="dxa"/>
          </w:tcPr>
          <w:p w14:paraId="059084B5" w14:textId="77777777" w:rsidR="00F86292" w:rsidRPr="00F86292" w:rsidRDefault="00F86292" w:rsidP="00F86292">
            <w:pPr>
              <w:rPr>
                <w:rFonts w:ascii="Calibri" w:hAnsi="Calibri" w:cs="Calibri"/>
                <w:b/>
                <w:sz w:val="18"/>
              </w:rPr>
            </w:pPr>
          </w:p>
        </w:tc>
        <w:tc>
          <w:tcPr>
            <w:tcW w:w="1276" w:type="dxa"/>
          </w:tcPr>
          <w:p w14:paraId="143FC6EF" w14:textId="77777777" w:rsidR="00F86292" w:rsidRPr="00F86292" w:rsidRDefault="00F86292" w:rsidP="00F86292">
            <w:pPr>
              <w:rPr>
                <w:rFonts w:ascii="Calibri" w:hAnsi="Calibri" w:cs="Calibri"/>
                <w:b/>
                <w:sz w:val="18"/>
              </w:rPr>
            </w:pPr>
          </w:p>
        </w:tc>
        <w:tc>
          <w:tcPr>
            <w:tcW w:w="1276" w:type="dxa"/>
          </w:tcPr>
          <w:p w14:paraId="6DBF749F" w14:textId="77777777" w:rsidR="00F86292" w:rsidRPr="00F86292" w:rsidRDefault="00F86292" w:rsidP="00F86292">
            <w:pPr>
              <w:rPr>
                <w:rFonts w:ascii="Calibri" w:hAnsi="Calibri" w:cs="Calibri"/>
                <w:b/>
                <w:sz w:val="18"/>
              </w:rPr>
            </w:pPr>
          </w:p>
        </w:tc>
        <w:tc>
          <w:tcPr>
            <w:tcW w:w="850" w:type="dxa"/>
          </w:tcPr>
          <w:p w14:paraId="64E9E1A2" w14:textId="77777777" w:rsidR="00F86292" w:rsidRPr="00F86292" w:rsidRDefault="00F86292" w:rsidP="00F86292">
            <w:pPr>
              <w:rPr>
                <w:rFonts w:ascii="Calibri" w:hAnsi="Calibri" w:cs="Calibri"/>
                <w:b/>
                <w:sz w:val="18"/>
              </w:rPr>
            </w:pPr>
          </w:p>
        </w:tc>
        <w:tc>
          <w:tcPr>
            <w:tcW w:w="992" w:type="dxa"/>
          </w:tcPr>
          <w:p w14:paraId="7B81F703" w14:textId="77777777" w:rsidR="00F86292" w:rsidRPr="00F86292" w:rsidRDefault="00F86292" w:rsidP="00F86292">
            <w:pPr>
              <w:rPr>
                <w:rFonts w:ascii="Calibri" w:hAnsi="Calibri" w:cs="Calibri"/>
                <w:b/>
                <w:sz w:val="18"/>
              </w:rPr>
            </w:pPr>
          </w:p>
        </w:tc>
      </w:tr>
    </w:tbl>
    <w:p w14:paraId="247E18E5" w14:textId="77777777" w:rsidR="00F86292" w:rsidRPr="00F86292" w:rsidRDefault="00F86292" w:rsidP="00F86292">
      <w:pPr>
        <w:rPr>
          <w:rFonts w:ascii="Calibri" w:hAnsi="Calibri" w:cs="Calibri"/>
          <w:b/>
          <w:sz w:val="22"/>
        </w:rPr>
      </w:pPr>
    </w:p>
    <w:p w14:paraId="148DBC98" w14:textId="77777777" w:rsidR="00F86292" w:rsidRPr="00F86292" w:rsidRDefault="00F86292" w:rsidP="00F86292">
      <w:pPr>
        <w:rPr>
          <w:rFonts w:ascii="Calibri" w:hAnsi="Calibri" w:cs="Calibri"/>
          <w:b/>
          <w:sz w:val="22"/>
        </w:rPr>
      </w:pPr>
      <w:r w:rsidRPr="00F86292">
        <w:rPr>
          <w:rFonts w:ascii="Calibri" w:hAnsi="Calibri" w:cs="Calibri"/>
          <w:b/>
          <w:sz w:val="22"/>
        </w:rPr>
        <w:t>AS REQUIRED medication for management of allergic/anaphylactic reactions</w:t>
      </w:r>
    </w:p>
    <w:tbl>
      <w:tblPr>
        <w:tblStyle w:val="TableGrid"/>
        <w:tblW w:w="11057" w:type="dxa"/>
        <w:tblInd w:w="-176" w:type="dxa"/>
        <w:tblLayout w:type="fixed"/>
        <w:tblLook w:val="04A0" w:firstRow="1" w:lastRow="0" w:firstColumn="1" w:lastColumn="0" w:noHBand="0" w:noVBand="1"/>
      </w:tblPr>
      <w:tblGrid>
        <w:gridCol w:w="710"/>
        <w:gridCol w:w="1559"/>
        <w:gridCol w:w="1417"/>
        <w:gridCol w:w="1985"/>
        <w:gridCol w:w="1559"/>
        <w:gridCol w:w="1418"/>
        <w:gridCol w:w="1417"/>
        <w:gridCol w:w="992"/>
      </w:tblGrid>
      <w:tr w:rsidR="00F86292" w:rsidRPr="00F86292" w14:paraId="6A162FB2" w14:textId="77777777" w:rsidTr="00F86292">
        <w:tc>
          <w:tcPr>
            <w:tcW w:w="710" w:type="dxa"/>
          </w:tcPr>
          <w:p w14:paraId="1C88DDED" w14:textId="77777777" w:rsidR="00F86292" w:rsidRPr="00F86292" w:rsidRDefault="00F86292" w:rsidP="00F86292">
            <w:pPr>
              <w:rPr>
                <w:rFonts w:ascii="Calibri" w:hAnsi="Calibri" w:cs="Calibri"/>
                <w:b/>
                <w:bCs/>
                <w:sz w:val="18"/>
              </w:rPr>
            </w:pPr>
            <w:r w:rsidRPr="00F86292">
              <w:rPr>
                <w:rFonts w:ascii="Calibri" w:hAnsi="Calibri" w:cs="Calibri"/>
                <w:b/>
                <w:bCs/>
                <w:sz w:val="18"/>
              </w:rPr>
              <w:t>Date</w:t>
            </w:r>
          </w:p>
        </w:tc>
        <w:tc>
          <w:tcPr>
            <w:tcW w:w="1559" w:type="dxa"/>
          </w:tcPr>
          <w:p w14:paraId="49B6843F" w14:textId="77777777" w:rsidR="00F86292" w:rsidRPr="00F86292" w:rsidRDefault="00F86292" w:rsidP="00F86292">
            <w:pPr>
              <w:rPr>
                <w:rFonts w:ascii="Calibri" w:hAnsi="Calibri" w:cs="Calibri"/>
                <w:b/>
                <w:bCs/>
                <w:sz w:val="18"/>
              </w:rPr>
            </w:pPr>
            <w:r w:rsidRPr="00F86292">
              <w:rPr>
                <w:rFonts w:ascii="Calibri" w:hAnsi="Calibri" w:cs="Calibri"/>
                <w:b/>
                <w:bCs/>
                <w:sz w:val="18"/>
              </w:rPr>
              <w:t>Drug</w:t>
            </w:r>
          </w:p>
        </w:tc>
        <w:tc>
          <w:tcPr>
            <w:tcW w:w="1417" w:type="dxa"/>
          </w:tcPr>
          <w:p w14:paraId="79FC32BC" w14:textId="77777777" w:rsidR="00F86292" w:rsidRPr="00F86292" w:rsidRDefault="00F86292" w:rsidP="00F86292">
            <w:pPr>
              <w:rPr>
                <w:rFonts w:ascii="Calibri" w:hAnsi="Calibri" w:cs="Calibri"/>
                <w:b/>
                <w:bCs/>
                <w:sz w:val="18"/>
              </w:rPr>
            </w:pPr>
            <w:r w:rsidRPr="00F86292">
              <w:rPr>
                <w:rFonts w:ascii="Calibri" w:hAnsi="Calibri" w:cs="Calibri"/>
                <w:b/>
                <w:bCs/>
                <w:sz w:val="18"/>
              </w:rPr>
              <w:t>Dose</w:t>
            </w:r>
          </w:p>
        </w:tc>
        <w:tc>
          <w:tcPr>
            <w:tcW w:w="1985" w:type="dxa"/>
          </w:tcPr>
          <w:p w14:paraId="5B334BEF" w14:textId="77777777" w:rsidR="00F86292" w:rsidRPr="00F86292" w:rsidRDefault="00F86292" w:rsidP="00F86292">
            <w:pPr>
              <w:rPr>
                <w:rFonts w:ascii="Calibri" w:hAnsi="Calibri" w:cs="Calibri"/>
                <w:b/>
                <w:bCs/>
                <w:sz w:val="18"/>
              </w:rPr>
            </w:pPr>
            <w:r w:rsidRPr="00F86292">
              <w:rPr>
                <w:rFonts w:ascii="Calibri" w:hAnsi="Calibri" w:cs="Calibri"/>
                <w:b/>
                <w:bCs/>
                <w:sz w:val="18"/>
              </w:rPr>
              <w:t>Route</w:t>
            </w:r>
          </w:p>
        </w:tc>
        <w:tc>
          <w:tcPr>
            <w:tcW w:w="1559" w:type="dxa"/>
          </w:tcPr>
          <w:p w14:paraId="59F4F068" w14:textId="77777777" w:rsidR="00F86292" w:rsidRPr="00F86292" w:rsidRDefault="00F86292" w:rsidP="00F86292">
            <w:pPr>
              <w:rPr>
                <w:rFonts w:ascii="Calibri" w:hAnsi="Calibri" w:cs="Calibri"/>
                <w:b/>
                <w:bCs/>
                <w:sz w:val="18"/>
              </w:rPr>
            </w:pPr>
            <w:r w:rsidRPr="00F86292">
              <w:rPr>
                <w:rFonts w:ascii="Calibri" w:hAnsi="Calibri" w:cs="Calibri"/>
                <w:b/>
                <w:bCs/>
                <w:sz w:val="18"/>
              </w:rPr>
              <w:t>Prescriber Signature</w:t>
            </w:r>
          </w:p>
        </w:tc>
        <w:tc>
          <w:tcPr>
            <w:tcW w:w="1418" w:type="dxa"/>
          </w:tcPr>
          <w:p w14:paraId="24B7A4CB" w14:textId="77777777" w:rsidR="00F86292" w:rsidRPr="00F86292" w:rsidRDefault="00F86292" w:rsidP="00F86292">
            <w:pPr>
              <w:rPr>
                <w:rFonts w:ascii="Calibri" w:hAnsi="Calibri" w:cs="Calibri"/>
                <w:b/>
                <w:bCs/>
                <w:sz w:val="18"/>
              </w:rPr>
            </w:pPr>
            <w:r w:rsidRPr="00F86292">
              <w:rPr>
                <w:rFonts w:ascii="Calibri" w:hAnsi="Calibri" w:cs="Calibri"/>
                <w:b/>
                <w:bCs/>
                <w:sz w:val="18"/>
              </w:rPr>
              <w:t>Time Administered</w:t>
            </w:r>
          </w:p>
        </w:tc>
        <w:tc>
          <w:tcPr>
            <w:tcW w:w="1417" w:type="dxa"/>
          </w:tcPr>
          <w:p w14:paraId="3439BF83" w14:textId="77777777" w:rsidR="00F86292" w:rsidRPr="00F86292" w:rsidRDefault="00F86292" w:rsidP="00F86292">
            <w:pPr>
              <w:rPr>
                <w:rFonts w:ascii="Calibri" w:hAnsi="Calibri" w:cs="Calibri"/>
                <w:b/>
                <w:bCs/>
                <w:sz w:val="18"/>
              </w:rPr>
            </w:pPr>
            <w:r w:rsidRPr="00F86292">
              <w:rPr>
                <w:rFonts w:ascii="Calibri" w:hAnsi="Calibri" w:cs="Calibri"/>
                <w:b/>
                <w:bCs/>
                <w:sz w:val="18"/>
              </w:rPr>
              <w:t>Administered By</w:t>
            </w:r>
          </w:p>
        </w:tc>
        <w:tc>
          <w:tcPr>
            <w:tcW w:w="992" w:type="dxa"/>
          </w:tcPr>
          <w:p w14:paraId="2674CE2C" w14:textId="77777777" w:rsidR="00F86292" w:rsidRPr="00F86292" w:rsidRDefault="00F86292" w:rsidP="00F86292">
            <w:pPr>
              <w:rPr>
                <w:rFonts w:ascii="Calibri" w:hAnsi="Calibri" w:cs="Calibri"/>
                <w:b/>
                <w:bCs/>
                <w:sz w:val="18"/>
              </w:rPr>
            </w:pPr>
            <w:r w:rsidRPr="00F86292">
              <w:rPr>
                <w:rFonts w:ascii="Calibri" w:hAnsi="Calibri" w:cs="Calibri"/>
                <w:b/>
                <w:bCs/>
                <w:sz w:val="18"/>
              </w:rPr>
              <w:t>Checked by</w:t>
            </w:r>
          </w:p>
        </w:tc>
      </w:tr>
      <w:tr w:rsidR="00F86292" w:rsidRPr="00F86292" w14:paraId="63ECCB7B" w14:textId="77777777" w:rsidTr="00F86292">
        <w:tc>
          <w:tcPr>
            <w:tcW w:w="710" w:type="dxa"/>
          </w:tcPr>
          <w:p w14:paraId="7030A4F7" w14:textId="77777777" w:rsidR="00F86292" w:rsidRPr="00F86292" w:rsidRDefault="00F86292" w:rsidP="00F86292">
            <w:pPr>
              <w:rPr>
                <w:rFonts w:ascii="Calibri" w:hAnsi="Calibri" w:cs="Calibri"/>
                <w:b/>
                <w:bCs/>
                <w:sz w:val="18"/>
              </w:rPr>
            </w:pPr>
          </w:p>
        </w:tc>
        <w:tc>
          <w:tcPr>
            <w:tcW w:w="1559" w:type="dxa"/>
          </w:tcPr>
          <w:p w14:paraId="153587C0" w14:textId="77777777" w:rsidR="00F86292" w:rsidRPr="00F86292" w:rsidRDefault="00F86292" w:rsidP="00F86292">
            <w:pPr>
              <w:rPr>
                <w:rFonts w:ascii="Calibri" w:hAnsi="Calibri" w:cs="Calibri"/>
                <w:b/>
                <w:sz w:val="18"/>
              </w:rPr>
            </w:pPr>
            <w:r w:rsidRPr="00F86292">
              <w:rPr>
                <w:rFonts w:ascii="Calibri" w:hAnsi="Calibri" w:cs="Calibri"/>
                <w:b/>
                <w:sz w:val="18"/>
              </w:rPr>
              <w:t xml:space="preserve">Adrenaline 1:1000 </w:t>
            </w:r>
          </w:p>
          <w:p w14:paraId="41A59981" w14:textId="77777777" w:rsidR="00F86292" w:rsidRPr="00F86292" w:rsidRDefault="00F86292" w:rsidP="00F86292">
            <w:pPr>
              <w:rPr>
                <w:rFonts w:ascii="Calibri" w:hAnsi="Calibri" w:cs="Calibri"/>
                <w:b/>
                <w:sz w:val="18"/>
              </w:rPr>
            </w:pPr>
          </w:p>
          <w:p w14:paraId="08FED204" w14:textId="77777777" w:rsidR="00F86292" w:rsidRPr="00F86292" w:rsidRDefault="00F86292" w:rsidP="00F86292">
            <w:pPr>
              <w:rPr>
                <w:rFonts w:ascii="Calibri" w:hAnsi="Calibri" w:cs="Calibri"/>
                <w:b/>
                <w:bCs/>
                <w:sz w:val="18"/>
              </w:rPr>
            </w:pPr>
            <w:r w:rsidRPr="00F86292">
              <w:rPr>
                <w:rFonts w:ascii="Calibri" w:hAnsi="Calibri" w:cs="Calibri"/>
                <w:b/>
                <w:sz w:val="18"/>
              </w:rPr>
              <w:t>1mg in 1ml)</w:t>
            </w:r>
          </w:p>
        </w:tc>
        <w:tc>
          <w:tcPr>
            <w:tcW w:w="1417" w:type="dxa"/>
          </w:tcPr>
          <w:p w14:paraId="32CBA95D" w14:textId="77777777" w:rsidR="00F86292" w:rsidRPr="00F86292" w:rsidRDefault="00F86292" w:rsidP="00F86292">
            <w:pPr>
              <w:rPr>
                <w:rFonts w:ascii="Calibri" w:hAnsi="Calibri" w:cs="Calibri"/>
                <w:bCs/>
                <w:sz w:val="18"/>
              </w:rPr>
            </w:pPr>
            <w:r w:rsidRPr="00F86292">
              <w:rPr>
                <w:rFonts w:ascii="Calibri" w:hAnsi="Calibri" w:cs="Calibri"/>
                <w:sz w:val="18"/>
              </w:rPr>
              <w:t xml:space="preserve">500 micrograms </w:t>
            </w:r>
          </w:p>
        </w:tc>
        <w:tc>
          <w:tcPr>
            <w:tcW w:w="1985" w:type="dxa"/>
          </w:tcPr>
          <w:p w14:paraId="4A2D1A51" w14:textId="77777777" w:rsidR="00F86292" w:rsidRPr="00F86292" w:rsidRDefault="00F86292" w:rsidP="00F86292">
            <w:pPr>
              <w:rPr>
                <w:rFonts w:ascii="Calibri" w:hAnsi="Calibri" w:cs="Calibri"/>
                <w:b/>
                <w:bCs/>
                <w:sz w:val="18"/>
              </w:rPr>
            </w:pPr>
            <w:r w:rsidRPr="00F86292">
              <w:rPr>
                <w:rFonts w:ascii="Calibri" w:hAnsi="Calibri" w:cs="Calibri"/>
                <w:sz w:val="18"/>
              </w:rPr>
              <w:t>IM Injection (repeated at 5 minute intervals according to response).</w:t>
            </w:r>
            <w:r w:rsidRPr="00F86292">
              <w:rPr>
                <w:rFonts w:ascii="Calibri" w:hAnsi="Calibri" w:cs="Calibri"/>
                <w:b/>
                <w:sz w:val="18"/>
              </w:rPr>
              <w:t xml:space="preserve"> Maximum 2 doses</w:t>
            </w:r>
          </w:p>
        </w:tc>
        <w:tc>
          <w:tcPr>
            <w:tcW w:w="1559" w:type="dxa"/>
          </w:tcPr>
          <w:p w14:paraId="3F5784D8" w14:textId="77777777" w:rsidR="00F86292" w:rsidRPr="00F86292" w:rsidRDefault="00F86292" w:rsidP="00F86292">
            <w:pPr>
              <w:rPr>
                <w:rFonts w:ascii="Calibri" w:hAnsi="Calibri" w:cs="Calibri"/>
                <w:b/>
                <w:bCs/>
                <w:sz w:val="18"/>
              </w:rPr>
            </w:pPr>
          </w:p>
        </w:tc>
        <w:tc>
          <w:tcPr>
            <w:tcW w:w="1418" w:type="dxa"/>
          </w:tcPr>
          <w:p w14:paraId="1B903022" w14:textId="77777777" w:rsidR="00F86292" w:rsidRPr="00F86292" w:rsidRDefault="00F86292" w:rsidP="00F86292">
            <w:pPr>
              <w:rPr>
                <w:rFonts w:ascii="Calibri" w:hAnsi="Calibri" w:cs="Calibri"/>
                <w:b/>
                <w:bCs/>
                <w:sz w:val="18"/>
              </w:rPr>
            </w:pPr>
          </w:p>
        </w:tc>
        <w:tc>
          <w:tcPr>
            <w:tcW w:w="1417" w:type="dxa"/>
          </w:tcPr>
          <w:p w14:paraId="05933DC8" w14:textId="77777777" w:rsidR="00F86292" w:rsidRPr="00F86292" w:rsidRDefault="00F86292" w:rsidP="00F86292">
            <w:pPr>
              <w:rPr>
                <w:rFonts w:ascii="Calibri" w:hAnsi="Calibri" w:cs="Calibri"/>
                <w:b/>
                <w:bCs/>
                <w:sz w:val="18"/>
              </w:rPr>
            </w:pPr>
          </w:p>
        </w:tc>
        <w:tc>
          <w:tcPr>
            <w:tcW w:w="992" w:type="dxa"/>
          </w:tcPr>
          <w:p w14:paraId="7CB5C252" w14:textId="77777777" w:rsidR="00F86292" w:rsidRPr="00F86292" w:rsidRDefault="00F86292" w:rsidP="00F86292">
            <w:pPr>
              <w:rPr>
                <w:rFonts w:ascii="Calibri" w:hAnsi="Calibri" w:cs="Calibri"/>
                <w:b/>
                <w:bCs/>
                <w:sz w:val="18"/>
              </w:rPr>
            </w:pPr>
          </w:p>
        </w:tc>
      </w:tr>
      <w:tr w:rsidR="00F86292" w:rsidRPr="00F86292" w14:paraId="7B84591A" w14:textId="77777777" w:rsidTr="00F86292">
        <w:tc>
          <w:tcPr>
            <w:tcW w:w="710" w:type="dxa"/>
          </w:tcPr>
          <w:p w14:paraId="0E472C17" w14:textId="77777777" w:rsidR="00F86292" w:rsidRPr="00F86292" w:rsidRDefault="00F86292" w:rsidP="00F86292">
            <w:pPr>
              <w:rPr>
                <w:rFonts w:ascii="Calibri" w:hAnsi="Calibri" w:cs="Calibri"/>
                <w:b/>
                <w:bCs/>
                <w:sz w:val="18"/>
              </w:rPr>
            </w:pPr>
          </w:p>
        </w:tc>
        <w:tc>
          <w:tcPr>
            <w:tcW w:w="1559" w:type="dxa"/>
          </w:tcPr>
          <w:p w14:paraId="5B73323D" w14:textId="77777777" w:rsidR="00F86292" w:rsidRPr="00F86292" w:rsidRDefault="00F86292" w:rsidP="00F86292">
            <w:pPr>
              <w:rPr>
                <w:rFonts w:ascii="Calibri" w:hAnsi="Calibri" w:cs="Calibri"/>
                <w:b/>
                <w:sz w:val="18"/>
              </w:rPr>
            </w:pPr>
            <w:r w:rsidRPr="00F86292">
              <w:rPr>
                <w:rFonts w:ascii="Calibri" w:hAnsi="Calibri" w:cs="Calibri"/>
                <w:b/>
                <w:sz w:val="18"/>
              </w:rPr>
              <w:t>IV fluids</w:t>
            </w:r>
          </w:p>
          <w:p w14:paraId="6D5B3DBA" w14:textId="77777777" w:rsidR="00F86292" w:rsidRPr="00F86292" w:rsidRDefault="00F86292" w:rsidP="00F86292">
            <w:pPr>
              <w:rPr>
                <w:rFonts w:ascii="Calibri" w:hAnsi="Calibri" w:cs="Calibri"/>
                <w:b/>
                <w:bCs/>
                <w:sz w:val="18"/>
              </w:rPr>
            </w:pPr>
            <w:r w:rsidRPr="00F86292">
              <w:rPr>
                <w:rFonts w:ascii="Calibri" w:hAnsi="Calibri" w:cs="Calibri"/>
                <w:b/>
                <w:sz w:val="18"/>
              </w:rPr>
              <w:t>Sodium chloride 0.9% or Hartmann’s</w:t>
            </w:r>
          </w:p>
        </w:tc>
        <w:tc>
          <w:tcPr>
            <w:tcW w:w="1417" w:type="dxa"/>
          </w:tcPr>
          <w:p w14:paraId="605BF42A" w14:textId="77777777" w:rsidR="00F86292" w:rsidRPr="00F86292" w:rsidRDefault="00F86292" w:rsidP="00F86292">
            <w:pPr>
              <w:rPr>
                <w:rFonts w:ascii="Calibri" w:hAnsi="Calibri" w:cs="Calibri"/>
                <w:bCs/>
                <w:sz w:val="18"/>
              </w:rPr>
            </w:pPr>
            <w:r w:rsidRPr="00F86292">
              <w:rPr>
                <w:rFonts w:ascii="Calibri" w:hAnsi="Calibri" w:cs="Calibri"/>
                <w:sz w:val="18"/>
              </w:rPr>
              <w:t>500-1000mL</w:t>
            </w:r>
          </w:p>
        </w:tc>
        <w:tc>
          <w:tcPr>
            <w:tcW w:w="1985" w:type="dxa"/>
          </w:tcPr>
          <w:p w14:paraId="42B2E92B" w14:textId="77777777" w:rsidR="00F86292" w:rsidRPr="00F86292" w:rsidRDefault="00F86292" w:rsidP="00F86292">
            <w:pPr>
              <w:rPr>
                <w:rFonts w:ascii="Calibri" w:hAnsi="Calibri" w:cs="Calibri"/>
                <w:b/>
                <w:bCs/>
                <w:sz w:val="18"/>
              </w:rPr>
            </w:pPr>
            <w:r w:rsidRPr="00F86292">
              <w:rPr>
                <w:rFonts w:ascii="Calibri" w:hAnsi="Calibri" w:cs="Calibri"/>
                <w:b/>
                <w:sz w:val="18"/>
              </w:rPr>
              <w:t xml:space="preserve">IV </w:t>
            </w:r>
          </w:p>
        </w:tc>
        <w:tc>
          <w:tcPr>
            <w:tcW w:w="1559" w:type="dxa"/>
          </w:tcPr>
          <w:p w14:paraId="64A7DE67" w14:textId="77777777" w:rsidR="00F86292" w:rsidRPr="00F86292" w:rsidRDefault="00F86292" w:rsidP="00F86292">
            <w:pPr>
              <w:rPr>
                <w:rFonts w:ascii="Calibri" w:hAnsi="Calibri" w:cs="Calibri"/>
                <w:b/>
                <w:bCs/>
                <w:sz w:val="18"/>
              </w:rPr>
            </w:pPr>
          </w:p>
        </w:tc>
        <w:tc>
          <w:tcPr>
            <w:tcW w:w="1418" w:type="dxa"/>
          </w:tcPr>
          <w:p w14:paraId="170BEFB6" w14:textId="77777777" w:rsidR="00F86292" w:rsidRPr="00F86292" w:rsidRDefault="00F86292" w:rsidP="00F86292">
            <w:pPr>
              <w:rPr>
                <w:rFonts w:ascii="Calibri" w:hAnsi="Calibri" w:cs="Calibri"/>
                <w:b/>
                <w:bCs/>
                <w:sz w:val="18"/>
              </w:rPr>
            </w:pPr>
          </w:p>
        </w:tc>
        <w:tc>
          <w:tcPr>
            <w:tcW w:w="1417" w:type="dxa"/>
          </w:tcPr>
          <w:p w14:paraId="3FF7C7DF" w14:textId="77777777" w:rsidR="00F86292" w:rsidRPr="00F86292" w:rsidRDefault="00F86292" w:rsidP="00F86292">
            <w:pPr>
              <w:rPr>
                <w:rFonts w:ascii="Calibri" w:hAnsi="Calibri" w:cs="Calibri"/>
                <w:b/>
                <w:bCs/>
                <w:sz w:val="18"/>
              </w:rPr>
            </w:pPr>
          </w:p>
        </w:tc>
        <w:tc>
          <w:tcPr>
            <w:tcW w:w="992" w:type="dxa"/>
          </w:tcPr>
          <w:p w14:paraId="1FBB9D0A" w14:textId="77777777" w:rsidR="00F86292" w:rsidRPr="00F86292" w:rsidRDefault="00F86292" w:rsidP="00F86292">
            <w:pPr>
              <w:rPr>
                <w:rFonts w:ascii="Calibri" w:hAnsi="Calibri" w:cs="Calibri"/>
                <w:b/>
                <w:bCs/>
                <w:sz w:val="18"/>
              </w:rPr>
            </w:pPr>
          </w:p>
        </w:tc>
      </w:tr>
      <w:tr w:rsidR="00F86292" w:rsidRPr="00F86292" w14:paraId="67EA1741" w14:textId="77777777" w:rsidTr="00F86292">
        <w:tc>
          <w:tcPr>
            <w:tcW w:w="710" w:type="dxa"/>
          </w:tcPr>
          <w:p w14:paraId="1F5B3DCC" w14:textId="77777777" w:rsidR="00F86292" w:rsidRPr="00F86292" w:rsidRDefault="00F86292" w:rsidP="00F86292">
            <w:pPr>
              <w:rPr>
                <w:rFonts w:ascii="Calibri" w:hAnsi="Calibri" w:cs="Calibri"/>
                <w:b/>
                <w:bCs/>
                <w:sz w:val="18"/>
              </w:rPr>
            </w:pPr>
          </w:p>
        </w:tc>
        <w:tc>
          <w:tcPr>
            <w:tcW w:w="1559" w:type="dxa"/>
          </w:tcPr>
          <w:p w14:paraId="0A5E7EA0" w14:textId="77777777" w:rsidR="00F86292" w:rsidRPr="00F86292" w:rsidRDefault="00F86292" w:rsidP="00F86292">
            <w:pPr>
              <w:rPr>
                <w:rFonts w:ascii="Calibri" w:hAnsi="Calibri" w:cs="Calibri"/>
                <w:b/>
                <w:bCs/>
                <w:sz w:val="18"/>
              </w:rPr>
            </w:pPr>
            <w:r w:rsidRPr="00F86292">
              <w:rPr>
                <w:rFonts w:ascii="Calibri" w:hAnsi="Calibri" w:cs="Calibri"/>
                <w:b/>
                <w:sz w:val="18"/>
              </w:rPr>
              <w:t xml:space="preserve">High flow Oxygen </w:t>
            </w:r>
          </w:p>
        </w:tc>
        <w:tc>
          <w:tcPr>
            <w:tcW w:w="1417" w:type="dxa"/>
          </w:tcPr>
          <w:p w14:paraId="662C667C" w14:textId="77777777" w:rsidR="00F86292" w:rsidRPr="00F86292" w:rsidRDefault="00F86292" w:rsidP="00F86292">
            <w:pPr>
              <w:rPr>
                <w:rFonts w:ascii="Calibri" w:hAnsi="Calibri" w:cs="Calibri"/>
                <w:b/>
                <w:bCs/>
                <w:sz w:val="18"/>
              </w:rPr>
            </w:pPr>
          </w:p>
        </w:tc>
        <w:tc>
          <w:tcPr>
            <w:tcW w:w="1985" w:type="dxa"/>
          </w:tcPr>
          <w:p w14:paraId="5064A340" w14:textId="77777777" w:rsidR="00F86292" w:rsidRPr="00F86292" w:rsidRDefault="00F86292" w:rsidP="00F86292">
            <w:pPr>
              <w:rPr>
                <w:rFonts w:ascii="Calibri" w:hAnsi="Calibri" w:cs="Calibri"/>
                <w:b/>
                <w:bCs/>
                <w:sz w:val="18"/>
              </w:rPr>
            </w:pPr>
            <w:r w:rsidRPr="00F86292">
              <w:rPr>
                <w:rFonts w:ascii="Calibri" w:hAnsi="Calibri" w:cs="Calibri"/>
                <w:b/>
                <w:sz w:val="18"/>
              </w:rPr>
              <w:t xml:space="preserve"> </w:t>
            </w:r>
          </w:p>
        </w:tc>
        <w:tc>
          <w:tcPr>
            <w:tcW w:w="1559" w:type="dxa"/>
          </w:tcPr>
          <w:p w14:paraId="3FD79FEC" w14:textId="77777777" w:rsidR="00F86292" w:rsidRPr="00F86292" w:rsidRDefault="00F86292" w:rsidP="00F86292">
            <w:pPr>
              <w:rPr>
                <w:rFonts w:ascii="Calibri" w:hAnsi="Calibri" w:cs="Calibri"/>
                <w:b/>
                <w:bCs/>
                <w:sz w:val="18"/>
              </w:rPr>
            </w:pPr>
          </w:p>
        </w:tc>
        <w:tc>
          <w:tcPr>
            <w:tcW w:w="1418" w:type="dxa"/>
          </w:tcPr>
          <w:p w14:paraId="4E1EFA20" w14:textId="77777777" w:rsidR="00F86292" w:rsidRPr="00F86292" w:rsidRDefault="00F86292" w:rsidP="00F86292">
            <w:pPr>
              <w:rPr>
                <w:rFonts w:ascii="Calibri" w:hAnsi="Calibri" w:cs="Calibri"/>
                <w:b/>
                <w:bCs/>
                <w:sz w:val="18"/>
              </w:rPr>
            </w:pPr>
          </w:p>
        </w:tc>
        <w:tc>
          <w:tcPr>
            <w:tcW w:w="1417" w:type="dxa"/>
          </w:tcPr>
          <w:p w14:paraId="156E6BDA" w14:textId="77777777" w:rsidR="00F86292" w:rsidRPr="00F86292" w:rsidRDefault="00F86292" w:rsidP="00F86292">
            <w:pPr>
              <w:rPr>
                <w:rFonts w:ascii="Calibri" w:hAnsi="Calibri" w:cs="Calibri"/>
                <w:b/>
                <w:bCs/>
                <w:sz w:val="18"/>
              </w:rPr>
            </w:pPr>
          </w:p>
        </w:tc>
        <w:tc>
          <w:tcPr>
            <w:tcW w:w="992" w:type="dxa"/>
          </w:tcPr>
          <w:p w14:paraId="482C55F3" w14:textId="77777777" w:rsidR="00F86292" w:rsidRPr="00F86292" w:rsidRDefault="00F86292" w:rsidP="00F86292">
            <w:pPr>
              <w:rPr>
                <w:rFonts w:ascii="Calibri" w:hAnsi="Calibri" w:cs="Calibri"/>
                <w:b/>
                <w:bCs/>
                <w:sz w:val="18"/>
              </w:rPr>
            </w:pPr>
          </w:p>
        </w:tc>
      </w:tr>
    </w:tbl>
    <w:p w14:paraId="1A8AF980" w14:textId="77777777" w:rsidR="00F86292" w:rsidRPr="00F86292" w:rsidRDefault="00F86292" w:rsidP="00F86292">
      <w:pPr>
        <w:rPr>
          <w:rFonts w:ascii="Calibri" w:hAnsi="Calibri" w:cs="Calibri"/>
          <w:b/>
          <w:sz w:val="22"/>
        </w:rPr>
      </w:pPr>
    </w:p>
    <w:p w14:paraId="20F3796E" w14:textId="107E5A8A" w:rsidR="00F86292" w:rsidRDefault="00F86292">
      <w:pPr>
        <w:rPr>
          <w:rFonts w:ascii="Calibri" w:hAnsi="Calibri" w:cs="Calibri"/>
          <w:b/>
          <w:sz w:val="22"/>
        </w:rPr>
      </w:pPr>
      <w:r>
        <w:rPr>
          <w:rFonts w:ascii="Calibri" w:hAnsi="Calibri" w:cs="Calibri"/>
          <w:b/>
          <w:sz w:val="22"/>
        </w:rPr>
        <w:br w:type="page"/>
      </w:r>
    </w:p>
    <w:p w14:paraId="5A6409A4" w14:textId="447F566C" w:rsidR="00F86292" w:rsidRDefault="00F86292">
      <w:pPr>
        <w:rPr>
          <w:rFonts w:ascii="Calibri" w:hAnsi="Calibri" w:cs="Calibri"/>
          <w:b/>
          <w:sz w:val="22"/>
        </w:rPr>
      </w:pPr>
      <w:proofErr w:type="spellStart"/>
      <w:r>
        <w:rPr>
          <w:rFonts w:ascii="Calibri" w:hAnsi="Calibri" w:cs="Calibri"/>
          <w:b/>
          <w:sz w:val="22"/>
        </w:rPr>
        <w:lastRenderedPageBreak/>
        <w:t>Appenix</w:t>
      </w:r>
      <w:proofErr w:type="spellEnd"/>
      <w:r>
        <w:rPr>
          <w:rFonts w:ascii="Calibri" w:hAnsi="Calibri" w:cs="Calibri"/>
          <w:b/>
          <w:sz w:val="22"/>
        </w:rPr>
        <w:t xml:space="preserve"> 5 – </w:t>
      </w:r>
      <w:proofErr w:type="spellStart"/>
      <w:r>
        <w:rPr>
          <w:rFonts w:ascii="Calibri" w:hAnsi="Calibri" w:cs="Calibri"/>
          <w:b/>
          <w:sz w:val="22"/>
        </w:rPr>
        <w:t>Venofer</w:t>
      </w:r>
      <w:proofErr w:type="spellEnd"/>
      <w:r>
        <w:rPr>
          <w:rFonts w:ascii="Calibri" w:hAnsi="Calibri" w:cs="Calibri"/>
          <w:b/>
          <w:sz w:val="22"/>
        </w:rPr>
        <w:t xml:space="preserve"> Prescription</w:t>
      </w:r>
    </w:p>
    <w:p w14:paraId="527CD387" w14:textId="77777777" w:rsidR="00F86292" w:rsidRDefault="00F86292">
      <w:pPr>
        <w:rPr>
          <w:rFonts w:ascii="Calibri" w:hAnsi="Calibri" w:cs="Calibri"/>
          <w:b/>
          <w:sz w:val="22"/>
        </w:rPr>
      </w:pPr>
    </w:p>
    <w:p w14:paraId="3BABB03A" w14:textId="2FC5305B" w:rsidR="00F86292" w:rsidRPr="00F86292" w:rsidRDefault="00F86292" w:rsidP="00F86292">
      <w:pPr>
        <w:jc w:val="center"/>
        <w:rPr>
          <w:rFonts w:ascii="Calibri" w:hAnsi="Calibri" w:cs="Calibri"/>
          <w:b/>
          <w:sz w:val="22"/>
        </w:rPr>
      </w:pPr>
      <w:r w:rsidRPr="00F86292">
        <w:rPr>
          <w:rFonts w:ascii="Calibri" w:hAnsi="Calibri" w:cs="Calibri"/>
          <w:b/>
          <w:sz w:val="22"/>
        </w:rPr>
        <w:t>Protocol for intravenous administration of Iron Sucrose (</w:t>
      </w:r>
      <w:proofErr w:type="spellStart"/>
      <w:r w:rsidRPr="00F86292">
        <w:rPr>
          <w:rFonts w:ascii="Calibri" w:hAnsi="Calibri" w:cs="Calibri"/>
          <w:b/>
          <w:sz w:val="22"/>
        </w:rPr>
        <w:t>Venofer</w:t>
      </w:r>
      <w:proofErr w:type="spellEnd"/>
      <w:r w:rsidRPr="00F86292">
        <w:rPr>
          <w:rFonts w:ascii="Calibri" w:hAnsi="Calibri" w:cs="Calibri"/>
          <w:b/>
          <w:sz w:val="22"/>
        </w:rPr>
        <w:t>) 100mg/5mL for iron maintenance therapy in haemodialysis patients</w:t>
      </w:r>
    </w:p>
    <w:p w14:paraId="19CBC686" w14:textId="7F77A9C9" w:rsidR="00F86292" w:rsidRDefault="00F86292">
      <w:pPr>
        <w:rPr>
          <w:rFonts w:ascii="Calibri" w:hAnsi="Calibri" w:cs="Calibri"/>
          <w:sz w:val="22"/>
        </w:rPr>
      </w:pPr>
      <w:r w:rsidRPr="00F86292">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3E13C96C" wp14:editId="6F8F2373">
                <wp:simplePos x="0" y="0"/>
                <wp:positionH relativeFrom="column">
                  <wp:posOffset>-309245</wp:posOffset>
                </wp:positionH>
                <wp:positionV relativeFrom="paragraph">
                  <wp:posOffset>140335</wp:posOffset>
                </wp:positionV>
                <wp:extent cx="2562860" cy="1626870"/>
                <wp:effectExtent l="0" t="0" r="27940" b="11430"/>
                <wp:wrapNone/>
                <wp:docPr id="4" name="Text Box 4"/>
                <wp:cNvGraphicFramePr/>
                <a:graphic xmlns:a="http://schemas.openxmlformats.org/drawingml/2006/main">
                  <a:graphicData uri="http://schemas.microsoft.com/office/word/2010/wordprocessingShape">
                    <wps:wsp>
                      <wps:cNvSpPr txBox="1"/>
                      <wps:spPr>
                        <a:xfrm>
                          <a:off x="0" y="0"/>
                          <a:ext cx="2562860" cy="1626870"/>
                        </a:xfrm>
                        <a:prstGeom prst="rect">
                          <a:avLst/>
                        </a:prstGeom>
                        <a:solidFill>
                          <a:sysClr val="window" lastClr="FFFFFF"/>
                        </a:solidFill>
                        <a:ln w="12700">
                          <a:solidFill>
                            <a:prstClr val="black"/>
                          </a:solidFill>
                        </a:ln>
                        <a:effectLst/>
                      </wps:spPr>
                      <wps:txbx>
                        <w:txbxContent>
                          <w:p w14:paraId="7E978C34"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Unit:</w:t>
                            </w:r>
                          </w:p>
                          <w:p w14:paraId="2E822438" w14:textId="77777777" w:rsidR="00F86292" w:rsidRDefault="00F86292" w:rsidP="00F86292">
                            <w:pPr>
                              <w:rPr>
                                <w:rFonts w:asciiTheme="minorHAnsi" w:hAnsiTheme="minorHAnsi" w:cstheme="minorHAnsi"/>
                                <w:b/>
                                <w:sz w:val="20"/>
                              </w:rPr>
                            </w:pPr>
                          </w:p>
                          <w:p w14:paraId="16EA9EEE"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Last Name:</w:t>
                            </w:r>
                          </w:p>
                          <w:p w14:paraId="51B43F9A" w14:textId="77777777" w:rsidR="00F86292" w:rsidRDefault="00F86292" w:rsidP="00F86292">
                            <w:pPr>
                              <w:rPr>
                                <w:rFonts w:asciiTheme="minorHAnsi" w:hAnsiTheme="minorHAnsi" w:cstheme="minorHAnsi"/>
                                <w:b/>
                                <w:sz w:val="20"/>
                              </w:rPr>
                            </w:pPr>
                          </w:p>
                          <w:p w14:paraId="41DFC37D"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First Name(s):</w:t>
                            </w:r>
                          </w:p>
                          <w:p w14:paraId="0AF8C6D3" w14:textId="77777777" w:rsidR="00F86292" w:rsidRDefault="00F86292" w:rsidP="00F86292">
                            <w:pPr>
                              <w:rPr>
                                <w:rFonts w:asciiTheme="minorHAnsi" w:hAnsiTheme="minorHAnsi" w:cstheme="minorHAnsi"/>
                                <w:b/>
                                <w:sz w:val="20"/>
                              </w:rPr>
                            </w:pPr>
                          </w:p>
                          <w:p w14:paraId="405B60A3"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DOB:</w:t>
                            </w:r>
                          </w:p>
                          <w:p w14:paraId="04F031E5" w14:textId="77777777" w:rsidR="00F86292" w:rsidRDefault="00F86292" w:rsidP="00F86292">
                            <w:pPr>
                              <w:rPr>
                                <w:rFonts w:asciiTheme="minorHAnsi" w:hAnsiTheme="minorHAnsi" w:cstheme="minorHAnsi"/>
                                <w:b/>
                                <w:sz w:val="20"/>
                              </w:rPr>
                            </w:pPr>
                          </w:p>
                          <w:p w14:paraId="0C9718F9"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Hospital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C96C" id="Text Box 4" o:spid="_x0000_s1030" type="#_x0000_t202" style="position:absolute;margin-left:-24.35pt;margin-top:11.05pt;width:201.8pt;height:12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" fillcolor="window" strokeweight="1pt">
                <v:textbox>
                  <w:txbxContent>
                    <w:p w14:paraId="7E978C34"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Unit:</w:t>
                      </w:r>
                    </w:p>
                    <w:p w14:paraId="2E822438" w14:textId="77777777" w:rsidR="00F86292" w:rsidRDefault="00F86292" w:rsidP="00F86292">
                      <w:pPr>
                        <w:rPr>
                          <w:rFonts w:asciiTheme="minorHAnsi" w:hAnsiTheme="minorHAnsi" w:cstheme="minorHAnsi"/>
                          <w:b/>
                          <w:sz w:val="20"/>
                        </w:rPr>
                      </w:pPr>
                    </w:p>
                    <w:p w14:paraId="16EA9EEE"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Last Name:</w:t>
                      </w:r>
                    </w:p>
                    <w:p w14:paraId="51B43F9A" w14:textId="77777777" w:rsidR="00F86292" w:rsidRDefault="00F86292" w:rsidP="00F86292">
                      <w:pPr>
                        <w:rPr>
                          <w:rFonts w:asciiTheme="minorHAnsi" w:hAnsiTheme="minorHAnsi" w:cstheme="minorHAnsi"/>
                          <w:b/>
                          <w:sz w:val="20"/>
                        </w:rPr>
                      </w:pPr>
                    </w:p>
                    <w:p w14:paraId="41DFC37D"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First Name(s):</w:t>
                      </w:r>
                    </w:p>
                    <w:p w14:paraId="0AF8C6D3" w14:textId="77777777" w:rsidR="00F86292" w:rsidRDefault="00F86292" w:rsidP="00F86292">
                      <w:pPr>
                        <w:rPr>
                          <w:rFonts w:asciiTheme="minorHAnsi" w:hAnsiTheme="minorHAnsi" w:cstheme="minorHAnsi"/>
                          <w:b/>
                          <w:sz w:val="20"/>
                        </w:rPr>
                      </w:pPr>
                    </w:p>
                    <w:p w14:paraId="405B60A3"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DOB:</w:t>
                      </w:r>
                    </w:p>
                    <w:p w14:paraId="04F031E5" w14:textId="77777777" w:rsidR="00F86292" w:rsidRDefault="00F86292" w:rsidP="00F86292">
                      <w:pPr>
                        <w:rPr>
                          <w:rFonts w:asciiTheme="minorHAnsi" w:hAnsiTheme="minorHAnsi" w:cstheme="minorHAnsi"/>
                          <w:b/>
                          <w:sz w:val="20"/>
                        </w:rPr>
                      </w:pPr>
                    </w:p>
                    <w:p w14:paraId="0C9718F9" w14:textId="77777777" w:rsidR="00F86292" w:rsidRPr="00F86292" w:rsidRDefault="00F86292" w:rsidP="00F86292">
                      <w:pPr>
                        <w:rPr>
                          <w:rFonts w:asciiTheme="minorHAnsi" w:hAnsiTheme="minorHAnsi" w:cstheme="minorHAnsi"/>
                          <w:b/>
                          <w:sz w:val="20"/>
                        </w:rPr>
                      </w:pPr>
                      <w:r w:rsidRPr="00F86292">
                        <w:rPr>
                          <w:rFonts w:asciiTheme="minorHAnsi" w:hAnsiTheme="minorHAnsi" w:cstheme="minorHAnsi"/>
                          <w:b/>
                          <w:sz w:val="20"/>
                        </w:rPr>
                        <w:t>Hospital number:</w:t>
                      </w:r>
                    </w:p>
                  </w:txbxContent>
                </v:textbox>
              </v:shape>
            </w:pict>
          </mc:Fallback>
        </mc:AlternateContent>
      </w:r>
      <w:r w:rsidRPr="00F86292">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6326CACE" wp14:editId="2CB98D5D">
                <wp:simplePos x="0" y="0"/>
                <wp:positionH relativeFrom="column">
                  <wp:posOffset>2303813</wp:posOffset>
                </wp:positionH>
                <wp:positionV relativeFrom="paragraph">
                  <wp:posOffset>140582</wp:posOffset>
                </wp:positionV>
                <wp:extent cx="4597400" cy="1626920"/>
                <wp:effectExtent l="0" t="0" r="12700" b="11430"/>
                <wp:wrapNone/>
                <wp:docPr id="5" name="Text Box 5"/>
                <wp:cNvGraphicFramePr/>
                <a:graphic xmlns:a="http://schemas.openxmlformats.org/drawingml/2006/main">
                  <a:graphicData uri="http://schemas.microsoft.com/office/word/2010/wordprocessingShape">
                    <wps:wsp>
                      <wps:cNvSpPr txBox="1"/>
                      <wps:spPr>
                        <a:xfrm>
                          <a:off x="0" y="0"/>
                          <a:ext cx="4597400" cy="1626920"/>
                        </a:xfrm>
                        <a:prstGeom prst="rect">
                          <a:avLst/>
                        </a:prstGeom>
                        <a:solidFill>
                          <a:sysClr val="window" lastClr="FFFFFF"/>
                        </a:solidFill>
                        <a:ln w="12700">
                          <a:solidFill>
                            <a:prstClr val="black"/>
                          </a:solidFill>
                        </a:ln>
                        <a:effectLst/>
                      </wps:spPr>
                      <wps:txbx>
                        <w:txbxContent>
                          <w:p w14:paraId="5F339E61" w14:textId="77777777" w:rsidR="00F86292" w:rsidRPr="00F86292" w:rsidRDefault="00F86292" w:rsidP="00F86292">
                            <w:pPr>
                              <w:jc w:val="center"/>
                              <w:rPr>
                                <w:rFonts w:asciiTheme="minorHAnsi" w:hAnsiTheme="minorHAnsi" w:cstheme="minorHAnsi"/>
                                <w:b/>
                                <w:sz w:val="16"/>
                                <w:szCs w:val="16"/>
                              </w:rPr>
                            </w:pPr>
                            <w:r w:rsidRPr="00F86292">
                              <w:rPr>
                                <w:rFonts w:asciiTheme="minorHAnsi" w:hAnsiTheme="minorHAnsi" w:cstheme="minorHAnsi"/>
                                <w:b/>
                                <w:sz w:val="16"/>
                                <w:szCs w:val="16"/>
                              </w:rPr>
                              <w:t>DIRECTIONS FOR PROTOCOL</w:t>
                            </w:r>
                          </w:p>
                          <w:p w14:paraId="5A4FDDC2"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&lt; 200micrograms/L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PROTOCOL 1</w:t>
                            </w:r>
                          </w:p>
                          <w:p w14:paraId="44FB323E"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200micrograms/L – 500micrograms/L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PROTOCOL 2</w:t>
                            </w:r>
                          </w:p>
                          <w:p w14:paraId="73C35B66"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500micrograms/L – 800micrograms/L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check functional iron (TSAT)</w:t>
                            </w:r>
                          </w:p>
                          <w:p w14:paraId="289640F5"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500micrograms/L – 800 micrograms/L + TSAT &lt; 20%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PROTOCOL 3</w:t>
                            </w:r>
                          </w:p>
                          <w:p w14:paraId="2746B5DF"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500micrograms/L – 800 micrograms/L + TSAT ≥ 20%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NO IV IRON</w:t>
                            </w:r>
                            <w:r w:rsidRPr="00F86292">
                              <w:rPr>
                                <w:rFonts w:asciiTheme="minorHAnsi" w:hAnsiTheme="minorHAnsi" w:cstheme="minorHAnsi"/>
                                <w:sz w:val="16"/>
                                <w:szCs w:val="16"/>
                              </w:rPr>
                              <w:t xml:space="preserve">, recheck ferritin in 10weeks, follow </w:t>
                            </w:r>
                            <w:r w:rsidRPr="00F86292">
                              <w:rPr>
                                <w:rFonts w:asciiTheme="minorHAnsi" w:hAnsiTheme="minorHAnsi" w:cstheme="minorHAnsi"/>
                                <w:b/>
                                <w:sz w:val="16"/>
                                <w:szCs w:val="16"/>
                              </w:rPr>
                              <w:t>PROTOCOL 4</w:t>
                            </w:r>
                          </w:p>
                          <w:p w14:paraId="5EBBEEB2"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&gt; 800micrograms/L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NO IV IRON</w:t>
                            </w:r>
                            <w:r w:rsidRPr="00F86292">
                              <w:rPr>
                                <w:rFonts w:asciiTheme="minorHAnsi" w:hAnsiTheme="minorHAnsi" w:cstheme="minorHAnsi"/>
                                <w:sz w:val="16"/>
                                <w:szCs w:val="16"/>
                              </w:rPr>
                              <w:t xml:space="preserve">, recheck iron store at 10 weeks, follow </w:t>
                            </w:r>
                            <w:r w:rsidRPr="00F86292">
                              <w:rPr>
                                <w:rFonts w:asciiTheme="minorHAnsi" w:hAnsiTheme="minorHAnsi" w:cstheme="minorHAnsi"/>
                                <w:b/>
                                <w:sz w:val="16"/>
                                <w:szCs w:val="16"/>
                              </w:rPr>
                              <w:t>PROTOCOL 4</w:t>
                            </w:r>
                          </w:p>
                          <w:p w14:paraId="6AC115D4"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If CRP &gt; 30, discuss iron protocol with consultant</w:t>
                            </w:r>
                          </w:p>
                          <w:p w14:paraId="0C6F46D4"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Hb 120-130 , continue with iron as per protocol</w:t>
                            </w:r>
                          </w:p>
                          <w:p w14:paraId="23FCDA35"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Hb ≥ 130, withhold IV iron and recheck with monthly bloods</w:t>
                            </w:r>
                          </w:p>
                          <w:p w14:paraId="364BD6A8" w14:textId="77777777" w:rsidR="00F86292" w:rsidRDefault="00F86292" w:rsidP="00F8629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CACE" id="Text Box 5" o:spid="_x0000_s1031" type="#_x0000_t202" style="position:absolute;margin-left:181.4pt;margin-top:11.05pt;width:362pt;height:12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" fillcolor="window" strokeweight="1pt">
                <v:textbox>
                  <w:txbxContent>
                    <w:p w14:paraId="5F339E61" w14:textId="77777777" w:rsidR="00F86292" w:rsidRPr="00F86292" w:rsidRDefault="00F86292" w:rsidP="00F86292">
                      <w:pPr>
                        <w:jc w:val="center"/>
                        <w:rPr>
                          <w:rFonts w:asciiTheme="minorHAnsi" w:hAnsiTheme="minorHAnsi" w:cstheme="minorHAnsi"/>
                          <w:b/>
                          <w:sz w:val="16"/>
                          <w:szCs w:val="16"/>
                        </w:rPr>
                      </w:pPr>
                      <w:r w:rsidRPr="00F86292">
                        <w:rPr>
                          <w:rFonts w:asciiTheme="minorHAnsi" w:hAnsiTheme="minorHAnsi" w:cstheme="minorHAnsi"/>
                          <w:b/>
                          <w:sz w:val="16"/>
                          <w:szCs w:val="16"/>
                        </w:rPr>
                        <w:t>DIRECTIONS FOR PROTOCOL</w:t>
                      </w:r>
                    </w:p>
                    <w:p w14:paraId="5A4FDDC2"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&lt; 200micrograms/L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PROTOCOL 1</w:t>
                      </w:r>
                    </w:p>
                    <w:p w14:paraId="44FB323E"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200micrograms/L – 500micrograms/L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PROTOCOL 2</w:t>
                      </w:r>
                    </w:p>
                    <w:p w14:paraId="73C35B66"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500micrograms/L – 800micrograms/L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check functional iron (TSAT)</w:t>
                      </w:r>
                    </w:p>
                    <w:p w14:paraId="289640F5"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500micrograms/L – 800 micrograms/L + TSAT &lt; 20%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PROTOCOL 3</w:t>
                      </w:r>
                    </w:p>
                    <w:p w14:paraId="2746B5DF"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500micrograms/L – 800 micrograms/L + TSAT ≥ 20%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NO IV IRON</w:t>
                      </w:r>
                      <w:r w:rsidRPr="00F86292">
                        <w:rPr>
                          <w:rFonts w:asciiTheme="minorHAnsi" w:hAnsiTheme="minorHAnsi" w:cstheme="minorHAnsi"/>
                          <w:sz w:val="16"/>
                          <w:szCs w:val="16"/>
                        </w:rPr>
                        <w:t xml:space="preserve">, recheck ferritin in 10weeks, follow </w:t>
                      </w:r>
                      <w:r w:rsidRPr="00F86292">
                        <w:rPr>
                          <w:rFonts w:asciiTheme="minorHAnsi" w:hAnsiTheme="minorHAnsi" w:cstheme="minorHAnsi"/>
                          <w:b/>
                          <w:sz w:val="16"/>
                          <w:szCs w:val="16"/>
                        </w:rPr>
                        <w:t>PROTOCOL 4</w:t>
                      </w:r>
                    </w:p>
                    <w:p w14:paraId="5EBBEEB2"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 xml:space="preserve">Ferritin level &gt; 800micrograms/L </w:t>
                      </w:r>
                      <w:r w:rsidRPr="00F86292">
                        <w:rPr>
                          <w:rFonts w:asciiTheme="minorHAnsi" w:hAnsiTheme="minorHAnsi" w:cstheme="minorHAnsi"/>
                          <w:sz w:val="16"/>
                          <w:szCs w:val="16"/>
                        </w:rPr>
                        <w:sym w:font="Wingdings" w:char="F0E0"/>
                      </w:r>
                      <w:r w:rsidRPr="00F86292">
                        <w:rPr>
                          <w:rFonts w:asciiTheme="minorHAnsi" w:hAnsiTheme="minorHAnsi" w:cstheme="minorHAnsi"/>
                          <w:sz w:val="16"/>
                          <w:szCs w:val="16"/>
                        </w:rPr>
                        <w:t xml:space="preserve"> </w:t>
                      </w:r>
                      <w:r w:rsidRPr="00F86292">
                        <w:rPr>
                          <w:rFonts w:asciiTheme="minorHAnsi" w:hAnsiTheme="minorHAnsi" w:cstheme="minorHAnsi"/>
                          <w:b/>
                          <w:sz w:val="16"/>
                          <w:szCs w:val="16"/>
                        </w:rPr>
                        <w:t>NO IV IRON</w:t>
                      </w:r>
                      <w:r w:rsidRPr="00F86292">
                        <w:rPr>
                          <w:rFonts w:asciiTheme="minorHAnsi" w:hAnsiTheme="minorHAnsi" w:cstheme="minorHAnsi"/>
                          <w:sz w:val="16"/>
                          <w:szCs w:val="16"/>
                        </w:rPr>
                        <w:t xml:space="preserve">, recheck iron store at 10 weeks, follow </w:t>
                      </w:r>
                      <w:r w:rsidRPr="00F86292">
                        <w:rPr>
                          <w:rFonts w:asciiTheme="minorHAnsi" w:hAnsiTheme="minorHAnsi" w:cstheme="minorHAnsi"/>
                          <w:b/>
                          <w:sz w:val="16"/>
                          <w:szCs w:val="16"/>
                        </w:rPr>
                        <w:t>PROTOCOL 4</w:t>
                      </w:r>
                    </w:p>
                    <w:p w14:paraId="6AC115D4"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If CRP &gt; 30, discuss iron protocol with consultant</w:t>
                      </w:r>
                    </w:p>
                    <w:p w14:paraId="0C6F46D4"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Hb 120-130 , continue with iron as per protocol</w:t>
                      </w:r>
                    </w:p>
                    <w:p w14:paraId="23FCDA35" w14:textId="77777777" w:rsidR="00F86292" w:rsidRPr="00F86292" w:rsidRDefault="00F86292" w:rsidP="00F86292">
                      <w:pPr>
                        <w:pStyle w:val="ListParagraph"/>
                        <w:numPr>
                          <w:ilvl w:val="0"/>
                          <w:numId w:val="26"/>
                        </w:numPr>
                        <w:spacing w:after="200" w:line="276" w:lineRule="auto"/>
                        <w:rPr>
                          <w:rFonts w:asciiTheme="minorHAnsi" w:hAnsiTheme="minorHAnsi" w:cstheme="minorHAnsi"/>
                          <w:sz w:val="16"/>
                          <w:szCs w:val="16"/>
                        </w:rPr>
                      </w:pPr>
                      <w:r w:rsidRPr="00F86292">
                        <w:rPr>
                          <w:rFonts w:asciiTheme="minorHAnsi" w:hAnsiTheme="minorHAnsi" w:cstheme="minorHAnsi"/>
                          <w:sz w:val="16"/>
                          <w:szCs w:val="16"/>
                        </w:rPr>
                        <w:t>Hb ≥ 130, withhold IV iron and recheck with monthly bloods</w:t>
                      </w:r>
                    </w:p>
                    <w:p w14:paraId="364BD6A8" w14:textId="77777777" w:rsidR="00F86292" w:rsidRDefault="00F86292" w:rsidP="00F86292">
                      <w:pPr>
                        <w:pStyle w:val="ListParagraph"/>
                        <w:ind w:left="360"/>
                      </w:pPr>
                    </w:p>
                  </w:txbxContent>
                </v:textbox>
              </v:shape>
            </w:pict>
          </mc:Fallback>
        </mc:AlternateContent>
      </w:r>
    </w:p>
    <w:tbl>
      <w:tblPr>
        <w:tblStyle w:val="TableGrid1"/>
        <w:tblpPr w:leftFromText="180" w:rightFromText="180" w:vertAnchor="text" w:horzAnchor="margin" w:tblpY="2751"/>
        <w:tblW w:w="0" w:type="auto"/>
        <w:tblLook w:val="04A0" w:firstRow="1" w:lastRow="0" w:firstColumn="1" w:lastColumn="0" w:noHBand="0" w:noVBand="1"/>
      </w:tblPr>
      <w:tblGrid>
        <w:gridCol w:w="1526"/>
        <w:gridCol w:w="1559"/>
        <w:gridCol w:w="1559"/>
        <w:gridCol w:w="1559"/>
        <w:gridCol w:w="1560"/>
        <w:gridCol w:w="2919"/>
      </w:tblGrid>
      <w:tr w:rsidR="00F86292" w:rsidRPr="00F86292" w14:paraId="1F8DE4D3" w14:textId="77777777" w:rsidTr="00F86292">
        <w:tc>
          <w:tcPr>
            <w:tcW w:w="1526" w:type="dxa"/>
          </w:tcPr>
          <w:p w14:paraId="33A51229" w14:textId="77777777" w:rsidR="00F86292" w:rsidRPr="00F86292" w:rsidRDefault="00F86292" w:rsidP="00F86292">
            <w:pPr>
              <w:rPr>
                <w:sz w:val="20"/>
                <w:szCs w:val="20"/>
              </w:rPr>
            </w:pPr>
            <w:r w:rsidRPr="00F86292">
              <w:rPr>
                <w:sz w:val="20"/>
                <w:szCs w:val="20"/>
              </w:rPr>
              <w:t>Date:</w:t>
            </w:r>
          </w:p>
        </w:tc>
        <w:tc>
          <w:tcPr>
            <w:tcW w:w="1559" w:type="dxa"/>
          </w:tcPr>
          <w:p w14:paraId="5EB66B49" w14:textId="77777777" w:rsidR="00F86292" w:rsidRPr="00F86292" w:rsidRDefault="00F86292" w:rsidP="00F86292">
            <w:pPr>
              <w:rPr>
                <w:sz w:val="20"/>
                <w:szCs w:val="20"/>
              </w:rPr>
            </w:pPr>
            <w:r w:rsidRPr="00F86292">
              <w:rPr>
                <w:sz w:val="20"/>
                <w:szCs w:val="20"/>
              </w:rPr>
              <w:t xml:space="preserve">Hb: </w:t>
            </w:r>
          </w:p>
        </w:tc>
        <w:tc>
          <w:tcPr>
            <w:tcW w:w="1559" w:type="dxa"/>
          </w:tcPr>
          <w:p w14:paraId="173EB8CC" w14:textId="77777777" w:rsidR="00F86292" w:rsidRPr="00F86292" w:rsidRDefault="00F86292" w:rsidP="00F86292">
            <w:pPr>
              <w:rPr>
                <w:sz w:val="20"/>
                <w:szCs w:val="20"/>
              </w:rPr>
            </w:pPr>
            <w:r w:rsidRPr="00F86292">
              <w:rPr>
                <w:sz w:val="20"/>
                <w:szCs w:val="20"/>
              </w:rPr>
              <w:t>Ferritin:</w:t>
            </w:r>
          </w:p>
        </w:tc>
        <w:tc>
          <w:tcPr>
            <w:tcW w:w="1559" w:type="dxa"/>
          </w:tcPr>
          <w:p w14:paraId="5C442574" w14:textId="77777777" w:rsidR="00F86292" w:rsidRPr="00F86292" w:rsidRDefault="00F86292" w:rsidP="00F86292">
            <w:pPr>
              <w:rPr>
                <w:sz w:val="20"/>
                <w:szCs w:val="20"/>
              </w:rPr>
            </w:pPr>
            <w:r w:rsidRPr="00F86292">
              <w:rPr>
                <w:sz w:val="20"/>
                <w:szCs w:val="20"/>
              </w:rPr>
              <w:t>TSAT:</w:t>
            </w:r>
          </w:p>
        </w:tc>
        <w:tc>
          <w:tcPr>
            <w:tcW w:w="1560" w:type="dxa"/>
          </w:tcPr>
          <w:p w14:paraId="3D5DA796" w14:textId="77777777" w:rsidR="00F86292" w:rsidRPr="00F86292" w:rsidRDefault="00F86292" w:rsidP="00F86292">
            <w:pPr>
              <w:rPr>
                <w:sz w:val="20"/>
                <w:szCs w:val="20"/>
              </w:rPr>
            </w:pPr>
            <w:r w:rsidRPr="00F86292">
              <w:rPr>
                <w:sz w:val="20"/>
                <w:szCs w:val="20"/>
              </w:rPr>
              <w:t>CRP:</w:t>
            </w:r>
          </w:p>
        </w:tc>
        <w:tc>
          <w:tcPr>
            <w:tcW w:w="2919" w:type="dxa"/>
          </w:tcPr>
          <w:p w14:paraId="4CF2F42B" w14:textId="77777777" w:rsidR="00F86292" w:rsidRPr="00F86292" w:rsidRDefault="00F86292" w:rsidP="00F86292">
            <w:pPr>
              <w:rPr>
                <w:sz w:val="20"/>
                <w:szCs w:val="20"/>
              </w:rPr>
            </w:pPr>
            <w:r w:rsidRPr="00F86292">
              <w:rPr>
                <w:sz w:val="20"/>
                <w:szCs w:val="20"/>
              </w:rPr>
              <w:t>Signature:</w:t>
            </w:r>
          </w:p>
        </w:tc>
      </w:tr>
    </w:tbl>
    <w:p w14:paraId="0DDD5E19" w14:textId="448A74CD" w:rsidR="00F86292" w:rsidRDefault="00F86292">
      <w:pPr>
        <w:rPr>
          <w:rFonts w:ascii="Calibri" w:hAnsi="Calibri" w:cs="Calibri"/>
          <w:sz w:val="22"/>
        </w:rPr>
      </w:pPr>
      <w:r w:rsidRPr="00F86292">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1FE462F6" wp14:editId="341D6679">
                <wp:simplePos x="0" y="0"/>
                <wp:positionH relativeFrom="column">
                  <wp:posOffset>-178130</wp:posOffset>
                </wp:positionH>
                <wp:positionV relativeFrom="paragraph">
                  <wp:posOffset>2036709</wp:posOffset>
                </wp:positionV>
                <wp:extent cx="6982213" cy="659080"/>
                <wp:effectExtent l="0" t="0" r="28575" b="27305"/>
                <wp:wrapNone/>
                <wp:docPr id="6" name="Text Box 6"/>
                <wp:cNvGraphicFramePr/>
                <a:graphic xmlns:a="http://schemas.openxmlformats.org/drawingml/2006/main">
                  <a:graphicData uri="http://schemas.microsoft.com/office/word/2010/wordprocessingShape">
                    <wps:wsp>
                      <wps:cNvSpPr txBox="1"/>
                      <wps:spPr>
                        <a:xfrm>
                          <a:off x="0" y="0"/>
                          <a:ext cx="6982213" cy="659080"/>
                        </a:xfrm>
                        <a:prstGeom prst="rect">
                          <a:avLst/>
                        </a:prstGeom>
                        <a:solidFill>
                          <a:sysClr val="window" lastClr="FFFFFF"/>
                        </a:solidFill>
                        <a:ln w="6350">
                          <a:solidFill>
                            <a:prstClr val="black"/>
                          </a:solidFill>
                        </a:ln>
                        <a:effectLst/>
                      </wps:spPr>
                      <wps:txbx>
                        <w:txbxContent>
                          <w:p w14:paraId="39F2365B" w14:textId="77777777" w:rsidR="00F86292" w:rsidRPr="00F86292" w:rsidRDefault="00F86292" w:rsidP="00F86292">
                            <w:pPr>
                              <w:jc w:val="center"/>
                              <w:rPr>
                                <w:rFonts w:ascii="Calibri" w:hAnsi="Calibri" w:cs="Calibri"/>
                                <w:b/>
                                <w:sz w:val="17"/>
                                <w:szCs w:val="17"/>
                              </w:rPr>
                            </w:pPr>
                            <w:r w:rsidRPr="00F86292">
                              <w:rPr>
                                <w:rFonts w:ascii="Calibri" w:hAnsi="Calibri" w:cs="Calibri"/>
                                <w:b/>
                                <w:sz w:val="17"/>
                                <w:szCs w:val="17"/>
                              </w:rPr>
                              <w:t>INSTRUCTIONS</w:t>
                            </w:r>
                          </w:p>
                          <w:p w14:paraId="1C1C052C" w14:textId="77777777" w:rsidR="00F86292" w:rsidRPr="00F86292" w:rsidRDefault="00F86292" w:rsidP="00F86292">
                            <w:pPr>
                              <w:numPr>
                                <w:ilvl w:val="0"/>
                                <w:numId w:val="27"/>
                              </w:numPr>
                              <w:tabs>
                                <w:tab w:val="left" w:pos="397"/>
                              </w:tabs>
                              <w:overflowPunct w:val="0"/>
                              <w:autoSpaceDE w:val="0"/>
                              <w:autoSpaceDN w:val="0"/>
                              <w:adjustRightInd w:val="0"/>
                              <w:textAlignment w:val="baseline"/>
                              <w:rPr>
                                <w:rFonts w:ascii="Calibri" w:hAnsi="Calibri" w:cs="Calibri"/>
                                <w:sz w:val="17"/>
                                <w:szCs w:val="17"/>
                              </w:rPr>
                            </w:pPr>
                            <w:r w:rsidRPr="00F86292">
                              <w:rPr>
                                <w:rFonts w:ascii="Calibri" w:hAnsi="Calibri" w:cs="Calibri"/>
                                <w:sz w:val="17"/>
                                <w:szCs w:val="17"/>
                              </w:rPr>
                              <w:t>Iron maintenance therapy must not be administered without a valid ferritin level i.e. taken within the preceding 1 month.</w:t>
                            </w:r>
                          </w:p>
                          <w:p w14:paraId="79FF20BA" w14:textId="77777777" w:rsidR="00F86292" w:rsidRPr="00F86292" w:rsidRDefault="00F86292" w:rsidP="00F86292">
                            <w:pPr>
                              <w:numPr>
                                <w:ilvl w:val="0"/>
                                <w:numId w:val="27"/>
                              </w:numPr>
                              <w:tabs>
                                <w:tab w:val="left" w:pos="397"/>
                              </w:tabs>
                              <w:overflowPunct w:val="0"/>
                              <w:autoSpaceDE w:val="0"/>
                              <w:autoSpaceDN w:val="0"/>
                              <w:adjustRightInd w:val="0"/>
                              <w:textAlignment w:val="baseline"/>
                              <w:rPr>
                                <w:rFonts w:ascii="Calibri" w:hAnsi="Calibri" w:cs="Calibri"/>
                                <w:sz w:val="17"/>
                                <w:szCs w:val="17"/>
                              </w:rPr>
                            </w:pPr>
                            <w:r w:rsidRPr="00F86292">
                              <w:rPr>
                                <w:rFonts w:ascii="Calibri" w:hAnsi="Calibri" w:cs="Calibri"/>
                                <w:sz w:val="17"/>
                                <w:szCs w:val="17"/>
                              </w:rPr>
                              <w:t xml:space="preserve">This is NOT a prescription as prescription and documentation of administration must be completed on CV5, including what regime and week it is. </w:t>
                            </w:r>
                          </w:p>
                          <w:p w14:paraId="4B97852B" w14:textId="77777777" w:rsidR="00F86292" w:rsidRPr="00F86292" w:rsidRDefault="00F86292" w:rsidP="00F86292">
                            <w:pPr>
                              <w:numPr>
                                <w:ilvl w:val="0"/>
                                <w:numId w:val="27"/>
                              </w:numPr>
                              <w:tabs>
                                <w:tab w:val="left" w:pos="397"/>
                              </w:tabs>
                              <w:overflowPunct w:val="0"/>
                              <w:autoSpaceDE w:val="0"/>
                              <w:autoSpaceDN w:val="0"/>
                              <w:adjustRightInd w:val="0"/>
                              <w:textAlignment w:val="baseline"/>
                              <w:rPr>
                                <w:rFonts w:ascii="Calibri" w:hAnsi="Calibri" w:cs="Calibri"/>
                                <w:sz w:val="17"/>
                                <w:szCs w:val="17"/>
                              </w:rPr>
                            </w:pPr>
                            <w:r w:rsidRPr="00F86292">
                              <w:rPr>
                                <w:rFonts w:ascii="Calibri" w:hAnsi="Calibri" w:cs="Calibri"/>
                                <w:sz w:val="17"/>
                                <w:szCs w:val="17"/>
                              </w:rPr>
                              <w:t xml:space="preserve">If it is protocol 4, please still document on medication administration – Protocol 4 week 1 and what date to recheck bloods for IV iron. </w:t>
                            </w:r>
                          </w:p>
                          <w:p w14:paraId="0EDC975E" w14:textId="77777777" w:rsidR="00F86292" w:rsidRDefault="00F86292" w:rsidP="00F86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62F6" id="Text Box 6" o:spid="_x0000_s1032" type="#_x0000_t202" style="position:absolute;margin-left:-14.05pt;margin-top:160.35pt;width:549.8pt;height:5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" fillcolor="window" strokeweight=".5pt">
                <v:textbox>
                  <w:txbxContent>
                    <w:p w14:paraId="39F2365B" w14:textId="77777777" w:rsidR="00F86292" w:rsidRPr="00F86292" w:rsidRDefault="00F86292" w:rsidP="00F86292">
                      <w:pPr>
                        <w:jc w:val="center"/>
                        <w:rPr>
                          <w:rFonts w:ascii="Calibri" w:hAnsi="Calibri" w:cs="Calibri"/>
                          <w:b/>
                          <w:sz w:val="17"/>
                          <w:szCs w:val="17"/>
                        </w:rPr>
                      </w:pPr>
                      <w:r w:rsidRPr="00F86292">
                        <w:rPr>
                          <w:rFonts w:ascii="Calibri" w:hAnsi="Calibri" w:cs="Calibri"/>
                          <w:b/>
                          <w:sz w:val="17"/>
                          <w:szCs w:val="17"/>
                        </w:rPr>
                        <w:t>INSTRUCTIONS</w:t>
                      </w:r>
                    </w:p>
                    <w:p w14:paraId="1C1C052C" w14:textId="77777777" w:rsidR="00F86292" w:rsidRPr="00F86292" w:rsidRDefault="00F86292" w:rsidP="00F86292">
                      <w:pPr>
                        <w:numPr>
                          <w:ilvl w:val="0"/>
                          <w:numId w:val="27"/>
                        </w:numPr>
                        <w:tabs>
                          <w:tab w:val="left" w:pos="397"/>
                        </w:tabs>
                        <w:overflowPunct w:val="0"/>
                        <w:autoSpaceDE w:val="0"/>
                        <w:autoSpaceDN w:val="0"/>
                        <w:adjustRightInd w:val="0"/>
                        <w:textAlignment w:val="baseline"/>
                        <w:rPr>
                          <w:rFonts w:ascii="Calibri" w:hAnsi="Calibri" w:cs="Calibri"/>
                          <w:sz w:val="17"/>
                          <w:szCs w:val="17"/>
                        </w:rPr>
                      </w:pPr>
                      <w:r w:rsidRPr="00F86292">
                        <w:rPr>
                          <w:rFonts w:ascii="Calibri" w:hAnsi="Calibri" w:cs="Calibri"/>
                          <w:sz w:val="17"/>
                          <w:szCs w:val="17"/>
                        </w:rPr>
                        <w:t>Iron maintenance therapy must not be administered without a valid ferritin level i.e. taken within the preceding 1 month.</w:t>
                      </w:r>
                    </w:p>
                    <w:p w14:paraId="79FF20BA" w14:textId="77777777" w:rsidR="00F86292" w:rsidRPr="00F86292" w:rsidRDefault="00F86292" w:rsidP="00F86292">
                      <w:pPr>
                        <w:numPr>
                          <w:ilvl w:val="0"/>
                          <w:numId w:val="27"/>
                        </w:numPr>
                        <w:tabs>
                          <w:tab w:val="left" w:pos="397"/>
                        </w:tabs>
                        <w:overflowPunct w:val="0"/>
                        <w:autoSpaceDE w:val="0"/>
                        <w:autoSpaceDN w:val="0"/>
                        <w:adjustRightInd w:val="0"/>
                        <w:textAlignment w:val="baseline"/>
                        <w:rPr>
                          <w:rFonts w:ascii="Calibri" w:hAnsi="Calibri" w:cs="Calibri"/>
                          <w:sz w:val="17"/>
                          <w:szCs w:val="17"/>
                        </w:rPr>
                      </w:pPr>
                      <w:r w:rsidRPr="00F86292">
                        <w:rPr>
                          <w:rFonts w:ascii="Calibri" w:hAnsi="Calibri" w:cs="Calibri"/>
                          <w:sz w:val="17"/>
                          <w:szCs w:val="17"/>
                        </w:rPr>
                        <w:t xml:space="preserve">This is NOT a prescription as prescription and documentation of administration must be completed on CV5, including what regime and week it is. </w:t>
                      </w:r>
                    </w:p>
                    <w:p w14:paraId="4B97852B" w14:textId="77777777" w:rsidR="00F86292" w:rsidRPr="00F86292" w:rsidRDefault="00F86292" w:rsidP="00F86292">
                      <w:pPr>
                        <w:numPr>
                          <w:ilvl w:val="0"/>
                          <w:numId w:val="27"/>
                        </w:numPr>
                        <w:tabs>
                          <w:tab w:val="left" w:pos="397"/>
                        </w:tabs>
                        <w:overflowPunct w:val="0"/>
                        <w:autoSpaceDE w:val="0"/>
                        <w:autoSpaceDN w:val="0"/>
                        <w:adjustRightInd w:val="0"/>
                        <w:textAlignment w:val="baseline"/>
                        <w:rPr>
                          <w:rFonts w:ascii="Calibri" w:hAnsi="Calibri" w:cs="Calibri"/>
                          <w:sz w:val="17"/>
                          <w:szCs w:val="17"/>
                        </w:rPr>
                      </w:pPr>
                      <w:r w:rsidRPr="00F86292">
                        <w:rPr>
                          <w:rFonts w:ascii="Calibri" w:hAnsi="Calibri" w:cs="Calibri"/>
                          <w:sz w:val="17"/>
                          <w:szCs w:val="17"/>
                        </w:rPr>
                        <w:t xml:space="preserve">If it is protocol 4, please still document on medication administration – Protocol 4 week 1 and what date to recheck bloods for IV iron. </w:t>
                      </w:r>
                    </w:p>
                    <w:p w14:paraId="0EDC975E" w14:textId="77777777" w:rsidR="00F86292" w:rsidRDefault="00F86292" w:rsidP="00F86292"/>
                  </w:txbxContent>
                </v:textbox>
              </v:shape>
            </w:pict>
          </mc:Fallback>
        </mc:AlternateContent>
      </w:r>
    </w:p>
    <w:p w14:paraId="23723043" w14:textId="77777777" w:rsidR="00F86292" w:rsidRPr="00F86292" w:rsidRDefault="00F86292" w:rsidP="00F86292">
      <w:pPr>
        <w:rPr>
          <w:rFonts w:ascii="Calibri" w:hAnsi="Calibri" w:cs="Calibri"/>
          <w:sz w:val="22"/>
        </w:rPr>
      </w:pPr>
    </w:p>
    <w:p w14:paraId="47E19693" w14:textId="77777777" w:rsidR="00F86292" w:rsidRPr="00F86292" w:rsidRDefault="00F86292" w:rsidP="00F86292">
      <w:pPr>
        <w:rPr>
          <w:rFonts w:ascii="Calibri" w:hAnsi="Calibri" w:cs="Calibri"/>
          <w:sz w:val="22"/>
        </w:rPr>
      </w:pPr>
    </w:p>
    <w:p w14:paraId="0C5A844D" w14:textId="77777777" w:rsidR="00F86292" w:rsidRPr="00F86292" w:rsidRDefault="00F86292" w:rsidP="00F86292">
      <w:pPr>
        <w:rPr>
          <w:rFonts w:ascii="Calibri" w:hAnsi="Calibri" w:cs="Calibri"/>
          <w:sz w:val="22"/>
        </w:rPr>
      </w:pPr>
    </w:p>
    <w:p w14:paraId="0C74B1FD" w14:textId="77777777" w:rsidR="00F86292" w:rsidRPr="00F86292" w:rsidRDefault="00F86292" w:rsidP="00F86292">
      <w:pPr>
        <w:rPr>
          <w:rFonts w:ascii="Calibri" w:hAnsi="Calibri" w:cs="Calibri"/>
          <w:sz w:val="22"/>
        </w:rPr>
      </w:pPr>
    </w:p>
    <w:p w14:paraId="003205F2" w14:textId="77777777" w:rsidR="00F86292" w:rsidRPr="00F86292" w:rsidRDefault="00F86292" w:rsidP="00F86292">
      <w:pPr>
        <w:rPr>
          <w:rFonts w:ascii="Calibri" w:hAnsi="Calibri" w:cs="Calibri"/>
          <w:sz w:val="22"/>
        </w:rPr>
      </w:pPr>
    </w:p>
    <w:p w14:paraId="127A9F80" w14:textId="77777777" w:rsidR="00F86292" w:rsidRPr="00F86292" w:rsidRDefault="00F86292" w:rsidP="00F86292">
      <w:pPr>
        <w:rPr>
          <w:rFonts w:ascii="Calibri" w:hAnsi="Calibri" w:cs="Calibri"/>
          <w:sz w:val="22"/>
        </w:rPr>
      </w:pPr>
    </w:p>
    <w:p w14:paraId="5FB2F809" w14:textId="77777777" w:rsidR="00F86292" w:rsidRPr="00F86292" w:rsidRDefault="00F86292" w:rsidP="00F86292">
      <w:pPr>
        <w:rPr>
          <w:rFonts w:ascii="Calibri" w:hAnsi="Calibri" w:cs="Calibri"/>
          <w:sz w:val="22"/>
        </w:rPr>
      </w:pPr>
    </w:p>
    <w:p w14:paraId="59337634" w14:textId="77777777" w:rsidR="00F86292" w:rsidRPr="00F86292" w:rsidRDefault="00F86292" w:rsidP="00F86292">
      <w:pPr>
        <w:rPr>
          <w:rFonts w:ascii="Calibri" w:hAnsi="Calibri" w:cs="Calibri"/>
          <w:sz w:val="22"/>
        </w:rPr>
      </w:pPr>
    </w:p>
    <w:p w14:paraId="12CE19E3" w14:textId="77777777" w:rsidR="00F86292" w:rsidRPr="00F86292" w:rsidRDefault="00F86292" w:rsidP="00F86292">
      <w:pPr>
        <w:rPr>
          <w:rFonts w:ascii="Calibri" w:hAnsi="Calibri" w:cs="Calibri"/>
          <w:sz w:val="22"/>
        </w:rPr>
      </w:pPr>
    </w:p>
    <w:p w14:paraId="7CD0D446" w14:textId="77777777" w:rsidR="00F86292" w:rsidRPr="00F86292" w:rsidRDefault="00F86292" w:rsidP="00F86292">
      <w:pPr>
        <w:rPr>
          <w:rFonts w:ascii="Calibri" w:hAnsi="Calibri" w:cs="Calibri"/>
          <w:sz w:val="22"/>
        </w:rPr>
      </w:pPr>
    </w:p>
    <w:p w14:paraId="44E19630" w14:textId="77777777" w:rsidR="00F86292" w:rsidRPr="00F86292" w:rsidRDefault="00F86292" w:rsidP="00F86292">
      <w:pPr>
        <w:rPr>
          <w:rFonts w:ascii="Calibri" w:hAnsi="Calibri" w:cs="Calibri"/>
          <w:sz w:val="22"/>
        </w:rPr>
      </w:pPr>
    </w:p>
    <w:p w14:paraId="7742AA6D" w14:textId="77777777" w:rsidR="00F86292" w:rsidRPr="00F86292" w:rsidRDefault="00F86292" w:rsidP="00F86292">
      <w:pPr>
        <w:rPr>
          <w:rFonts w:ascii="Calibri" w:hAnsi="Calibri" w:cs="Calibri"/>
          <w:sz w:val="22"/>
        </w:rPr>
      </w:pPr>
    </w:p>
    <w:p w14:paraId="7E623B34" w14:textId="77777777" w:rsidR="00F86292" w:rsidRPr="00F86292" w:rsidRDefault="00F86292" w:rsidP="00F86292">
      <w:pPr>
        <w:rPr>
          <w:rFonts w:ascii="Calibri" w:hAnsi="Calibri" w:cs="Calibri"/>
          <w:sz w:val="22"/>
        </w:rPr>
      </w:pPr>
    </w:p>
    <w:p w14:paraId="4A2B0206" w14:textId="77777777" w:rsidR="00F86292" w:rsidRPr="00F86292" w:rsidRDefault="00F86292" w:rsidP="00F86292">
      <w:pPr>
        <w:rPr>
          <w:rFonts w:ascii="Calibri" w:hAnsi="Calibri" w:cs="Calibri"/>
          <w:sz w:val="22"/>
        </w:rPr>
      </w:pPr>
    </w:p>
    <w:p w14:paraId="7537F310" w14:textId="77777777" w:rsidR="00F86292" w:rsidRPr="00F86292" w:rsidRDefault="00F86292" w:rsidP="00F86292">
      <w:pPr>
        <w:rPr>
          <w:rFonts w:ascii="Calibri" w:hAnsi="Calibri" w:cs="Calibri"/>
          <w:sz w:val="22"/>
        </w:rPr>
      </w:pPr>
    </w:p>
    <w:tbl>
      <w:tblPr>
        <w:tblStyle w:val="TableGrid2"/>
        <w:tblpPr w:leftFromText="180" w:rightFromText="180" w:vertAnchor="text" w:tblpY="9"/>
        <w:tblW w:w="0" w:type="auto"/>
        <w:tblLook w:val="04A0" w:firstRow="1" w:lastRow="0" w:firstColumn="1" w:lastColumn="0" w:noHBand="0" w:noVBand="1"/>
      </w:tblPr>
      <w:tblGrid>
        <w:gridCol w:w="1294"/>
        <w:gridCol w:w="1289"/>
        <w:gridCol w:w="1289"/>
        <w:gridCol w:w="1290"/>
        <w:gridCol w:w="1290"/>
        <w:gridCol w:w="1296"/>
        <w:gridCol w:w="1423"/>
        <w:gridCol w:w="1511"/>
      </w:tblGrid>
      <w:tr w:rsidR="00F86292" w:rsidRPr="00F86292" w14:paraId="3FFF41A3" w14:textId="77777777" w:rsidTr="00F86292">
        <w:tc>
          <w:tcPr>
            <w:tcW w:w="1294" w:type="dxa"/>
          </w:tcPr>
          <w:p w14:paraId="6F87FAB4" w14:textId="77777777" w:rsidR="00F86292" w:rsidRPr="00F86292" w:rsidRDefault="00F86292" w:rsidP="00F86292">
            <w:pPr>
              <w:rPr>
                <w:sz w:val="20"/>
                <w:szCs w:val="20"/>
              </w:rPr>
            </w:pPr>
            <w:r w:rsidRPr="00F86292">
              <w:rPr>
                <w:sz w:val="20"/>
                <w:szCs w:val="20"/>
              </w:rPr>
              <w:t xml:space="preserve">Week </w:t>
            </w:r>
          </w:p>
        </w:tc>
        <w:tc>
          <w:tcPr>
            <w:tcW w:w="1289" w:type="dxa"/>
          </w:tcPr>
          <w:p w14:paraId="4EA9AFB8" w14:textId="77777777" w:rsidR="00F86292" w:rsidRPr="00F86292" w:rsidRDefault="00F86292" w:rsidP="00F86292">
            <w:pPr>
              <w:rPr>
                <w:sz w:val="20"/>
                <w:szCs w:val="20"/>
              </w:rPr>
            </w:pPr>
            <w:r w:rsidRPr="00F86292">
              <w:rPr>
                <w:sz w:val="20"/>
                <w:szCs w:val="20"/>
              </w:rPr>
              <w:t xml:space="preserve">Date </w:t>
            </w:r>
          </w:p>
        </w:tc>
        <w:tc>
          <w:tcPr>
            <w:tcW w:w="1289" w:type="dxa"/>
          </w:tcPr>
          <w:p w14:paraId="5EC70813" w14:textId="77777777" w:rsidR="00F86292" w:rsidRPr="00F86292" w:rsidRDefault="00F86292" w:rsidP="00F86292">
            <w:pPr>
              <w:rPr>
                <w:sz w:val="20"/>
                <w:szCs w:val="20"/>
              </w:rPr>
            </w:pPr>
            <w:r w:rsidRPr="00F86292">
              <w:rPr>
                <w:sz w:val="20"/>
                <w:szCs w:val="20"/>
              </w:rPr>
              <w:t>Drug</w:t>
            </w:r>
          </w:p>
        </w:tc>
        <w:tc>
          <w:tcPr>
            <w:tcW w:w="1290" w:type="dxa"/>
          </w:tcPr>
          <w:p w14:paraId="148D9FC4" w14:textId="77777777" w:rsidR="00F86292" w:rsidRPr="00F86292" w:rsidRDefault="00F86292" w:rsidP="00F86292">
            <w:pPr>
              <w:rPr>
                <w:sz w:val="20"/>
                <w:szCs w:val="20"/>
              </w:rPr>
            </w:pPr>
            <w:r w:rsidRPr="00F86292">
              <w:rPr>
                <w:sz w:val="20"/>
                <w:szCs w:val="20"/>
              </w:rPr>
              <w:t xml:space="preserve">Dose </w:t>
            </w:r>
          </w:p>
        </w:tc>
        <w:tc>
          <w:tcPr>
            <w:tcW w:w="1290" w:type="dxa"/>
          </w:tcPr>
          <w:p w14:paraId="1836D408" w14:textId="77777777" w:rsidR="00F86292" w:rsidRPr="00F86292" w:rsidRDefault="00F86292" w:rsidP="00F86292">
            <w:pPr>
              <w:rPr>
                <w:sz w:val="20"/>
                <w:szCs w:val="20"/>
              </w:rPr>
            </w:pPr>
            <w:r w:rsidRPr="00F86292">
              <w:rPr>
                <w:sz w:val="20"/>
                <w:szCs w:val="20"/>
              </w:rPr>
              <w:t xml:space="preserve">Time </w:t>
            </w:r>
          </w:p>
        </w:tc>
        <w:tc>
          <w:tcPr>
            <w:tcW w:w="1296" w:type="dxa"/>
          </w:tcPr>
          <w:p w14:paraId="0A7108BB" w14:textId="77777777" w:rsidR="00F86292" w:rsidRPr="00F86292" w:rsidRDefault="00F86292" w:rsidP="00F86292">
            <w:pPr>
              <w:rPr>
                <w:sz w:val="20"/>
                <w:szCs w:val="20"/>
              </w:rPr>
            </w:pPr>
            <w:r w:rsidRPr="00F86292">
              <w:rPr>
                <w:sz w:val="20"/>
                <w:szCs w:val="20"/>
              </w:rPr>
              <w:t xml:space="preserve">Route </w:t>
            </w:r>
          </w:p>
        </w:tc>
        <w:tc>
          <w:tcPr>
            <w:tcW w:w="1423" w:type="dxa"/>
          </w:tcPr>
          <w:p w14:paraId="2D68AEE6" w14:textId="77777777" w:rsidR="00F86292" w:rsidRPr="00F86292" w:rsidRDefault="00F86292" w:rsidP="00F86292">
            <w:pPr>
              <w:rPr>
                <w:sz w:val="20"/>
                <w:szCs w:val="20"/>
              </w:rPr>
            </w:pPr>
            <w:r w:rsidRPr="00F86292">
              <w:rPr>
                <w:sz w:val="20"/>
                <w:szCs w:val="20"/>
              </w:rPr>
              <w:t>Administered + documented on CV5</w:t>
            </w:r>
          </w:p>
        </w:tc>
        <w:tc>
          <w:tcPr>
            <w:tcW w:w="1511" w:type="dxa"/>
          </w:tcPr>
          <w:p w14:paraId="240A738A" w14:textId="77777777" w:rsidR="00F86292" w:rsidRPr="00F86292" w:rsidRDefault="00F86292" w:rsidP="00F86292">
            <w:pPr>
              <w:rPr>
                <w:sz w:val="20"/>
                <w:szCs w:val="20"/>
              </w:rPr>
            </w:pPr>
            <w:r w:rsidRPr="00F86292">
              <w:rPr>
                <w:sz w:val="20"/>
                <w:szCs w:val="20"/>
              </w:rPr>
              <w:t>Comments/lot No</w:t>
            </w:r>
          </w:p>
        </w:tc>
      </w:tr>
      <w:tr w:rsidR="00F86292" w:rsidRPr="00F86292" w14:paraId="2E68C2D7" w14:textId="77777777" w:rsidTr="00F86292">
        <w:tc>
          <w:tcPr>
            <w:tcW w:w="10682" w:type="dxa"/>
            <w:gridSpan w:val="8"/>
          </w:tcPr>
          <w:p w14:paraId="3E85CF26" w14:textId="77777777" w:rsidR="00F86292" w:rsidRPr="00F86292" w:rsidRDefault="00F86292" w:rsidP="00F86292">
            <w:pPr>
              <w:rPr>
                <w:b/>
                <w:sz w:val="20"/>
                <w:szCs w:val="20"/>
              </w:rPr>
            </w:pPr>
            <w:r w:rsidRPr="00F86292">
              <w:rPr>
                <w:b/>
                <w:sz w:val="20"/>
                <w:szCs w:val="20"/>
              </w:rPr>
              <w:t>PROTOCOL 1, 1 dose per week for 4 doses. Repeat ferritin 2 weeks after last dose.</w:t>
            </w:r>
          </w:p>
        </w:tc>
      </w:tr>
      <w:tr w:rsidR="00F86292" w:rsidRPr="00F86292" w14:paraId="4A611DDD" w14:textId="77777777" w:rsidTr="00F86292">
        <w:tc>
          <w:tcPr>
            <w:tcW w:w="1294" w:type="dxa"/>
          </w:tcPr>
          <w:p w14:paraId="04078A60" w14:textId="77777777" w:rsidR="00F86292" w:rsidRPr="00F86292" w:rsidRDefault="00F86292" w:rsidP="00F86292">
            <w:pPr>
              <w:rPr>
                <w:sz w:val="20"/>
                <w:szCs w:val="20"/>
              </w:rPr>
            </w:pPr>
            <w:r w:rsidRPr="00F86292">
              <w:rPr>
                <w:sz w:val="20"/>
                <w:szCs w:val="20"/>
              </w:rPr>
              <w:t>Week 1</w:t>
            </w:r>
          </w:p>
        </w:tc>
        <w:tc>
          <w:tcPr>
            <w:tcW w:w="1289" w:type="dxa"/>
          </w:tcPr>
          <w:p w14:paraId="3054374E" w14:textId="77777777" w:rsidR="00F86292" w:rsidRPr="00F86292" w:rsidRDefault="00F86292" w:rsidP="00F86292">
            <w:pPr>
              <w:rPr>
                <w:sz w:val="20"/>
                <w:szCs w:val="20"/>
              </w:rPr>
            </w:pPr>
          </w:p>
        </w:tc>
        <w:tc>
          <w:tcPr>
            <w:tcW w:w="1289" w:type="dxa"/>
          </w:tcPr>
          <w:p w14:paraId="29DA682E" w14:textId="77777777" w:rsidR="00F86292" w:rsidRPr="00F86292" w:rsidRDefault="00F86292" w:rsidP="00F86292">
            <w:pPr>
              <w:rPr>
                <w:sz w:val="20"/>
                <w:szCs w:val="20"/>
              </w:rPr>
            </w:pPr>
            <w:r w:rsidRPr="00F86292">
              <w:rPr>
                <w:sz w:val="20"/>
                <w:szCs w:val="20"/>
              </w:rPr>
              <w:t>Iron Sucrose</w:t>
            </w:r>
          </w:p>
        </w:tc>
        <w:tc>
          <w:tcPr>
            <w:tcW w:w="1290" w:type="dxa"/>
          </w:tcPr>
          <w:p w14:paraId="3ADB7312" w14:textId="77777777" w:rsidR="00F86292" w:rsidRPr="00F86292" w:rsidRDefault="00F86292" w:rsidP="00F86292">
            <w:pPr>
              <w:rPr>
                <w:sz w:val="20"/>
                <w:szCs w:val="20"/>
              </w:rPr>
            </w:pPr>
            <w:r w:rsidRPr="00F86292">
              <w:rPr>
                <w:sz w:val="20"/>
                <w:szCs w:val="20"/>
              </w:rPr>
              <w:t>200mg</w:t>
            </w:r>
          </w:p>
        </w:tc>
        <w:tc>
          <w:tcPr>
            <w:tcW w:w="1290" w:type="dxa"/>
          </w:tcPr>
          <w:p w14:paraId="0FDA4286" w14:textId="77777777" w:rsidR="00F86292" w:rsidRPr="00F86292" w:rsidRDefault="00F86292" w:rsidP="00F86292">
            <w:pPr>
              <w:rPr>
                <w:sz w:val="20"/>
                <w:szCs w:val="20"/>
              </w:rPr>
            </w:pPr>
            <w:r w:rsidRPr="00F86292">
              <w:rPr>
                <w:sz w:val="20"/>
                <w:szCs w:val="20"/>
              </w:rPr>
              <w:t>10minutes</w:t>
            </w:r>
          </w:p>
        </w:tc>
        <w:tc>
          <w:tcPr>
            <w:tcW w:w="1296" w:type="dxa"/>
          </w:tcPr>
          <w:p w14:paraId="4336BF02" w14:textId="77777777" w:rsidR="00F86292" w:rsidRPr="00F86292" w:rsidRDefault="00F86292" w:rsidP="00F86292">
            <w:pPr>
              <w:rPr>
                <w:sz w:val="20"/>
                <w:szCs w:val="20"/>
              </w:rPr>
            </w:pPr>
            <w:r w:rsidRPr="00F86292">
              <w:rPr>
                <w:sz w:val="20"/>
                <w:szCs w:val="20"/>
              </w:rPr>
              <w:t>IV</w:t>
            </w:r>
          </w:p>
        </w:tc>
        <w:tc>
          <w:tcPr>
            <w:tcW w:w="1423" w:type="dxa"/>
          </w:tcPr>
          <w:p w14:paraId="264A8FA3" w14:textId="77777777" w:rsidR="00F86292" w:rsidRPr="00F86292" w:rsidRDefault="00F86292" w:rsidP="00F86292">
            <w:pPr>
              <w:rPr>
                <w:sz w:val="20"/>
                <w:szCs w:val="20"/>
              </w:rPr>
            </w:pPr>
          </w:p>
        </w:tc>
        <w:tc>
          <w:tcPr>
            <w:tcW w:w="1511" w:type="dxa"/>
          </w:tcPr>
          <w:p w14:paraId="157526E0" w14:textId="77777777" w:rsidR="00F86292" w:rsidRPr="00F86292" w:rsidRDefault="00F86292" w:rsidP="00F86292">
            <w:pPr>
              <w:rPr>
                <w:sz w:val="20"/>
                <w:szCs w:val="20"/>
              </w:rPr>
            </w:pPr>
          </w:p>
        </w:tc>
      </w:tr>
      <w:tr w:rsidR="00F86292" w:rsidRPr="00F86292" w14:paraId="3A16B336" w14:textId="77777777" w:rsidTr="00F86292">
        <w:tc>
          <w:tcPr>
            <w:tcW w:w="1294" w:type="dxa"/>
          </w:tcPr>
          <w:p w14:paraId="0AC393DC" w14:textId="77777777" w:rsidR="00F86292" w:rsidRPr="00F86292" w:rsidRDefault="00F86292" w:rsidP="00F86292">
            <w:pPr>
              <w:rPr>
                <w:sz w:val="20"/>
                <w:szCs w:val="20"/>
              </w:rPr>
            </w:pPr>
            <w:r w:rsidRPr="00F86292">
              <w:rPr>
                <w:sz w:val="20"/>
                <w:szCs w:val="20"/>
              </w:rPr>
              <w:t>Week 2</w:t>
            </w:r>
          </w:p>
        </w:tc>
        <w:tc>
          <w:tcPr>
            <w:tcW w:w="1289" w:type="dxa"/>
          </w:tcPr>
          <w:p w14:paraId="0C0C19F8" w14:textId="77777777" w:rsidR="00F86292" w:rsidRPr="00F86292" w:rsidRDefault="00F86292" w:rsidP="00F86292">
            <w:pPr>
              <w:rPr>
                <w:sz w:val="20"/>
                <w:szCs w:val="20"/>
              </w:rPr>
            </w:pPr>
          </w:p>
        </w:tc>
        <w:tc>
          <w:tcPr>
            <w:tcW w:w="1289" w:type="dxa"/>
          </w:tcPr>
          <w:p w14:paraId="474CF7AA" w14:textId="77777777" w:rsidR="00F86292" w:rsidRPr="00F86292" w:rsidRDefault="00F86292" w:rsidP="00F86292">
            <w:pPr>
              <w:rPr>
                <w:sz w:val="20"/>
                <w:szCs w:val="20"/>
              </w:rPr>
            </w:pPr>
            <w:r w:rsidRPr="00F86292">
              <w:rPr>
                <w:sz w:val="20"/>
                <w:szCs w:val="20"/>
              </w:rPr>
              <w:t>Iron Sucrose</w:t>
            </w:r>
          </w:p>
        </w:tc>
        <w:tc>
          <w:tcPr>
            <w:tcW w:w="1290" w:type="dxa"/>
          </w:tcPr>
          <w:p w14:paraId="6EC613EA" w14:textId="77777777" w:rsidR="00F86292" w:rsidRPr="00F86292" w:rsidRDefault="00F86292" w:rsidP="00F86292">
            <w:pPr>
              <w:rPr>
                <w:sz w:val="20"/>
                <w:szCs w:val="20"/>
              </w:rPr>
            </w:pPr>
            <w:r w:rsidRPr="00F86292">
              <w:rPr>
                <w:sz w:val="20"/>
                <w:szCs w:val="20"/>
              </w:rPr>
              <w:t>200mg</w:t>
            </w:r>
          </w:p>
        </w:tc>
        <w:tc>
          <w:tcPr>
            <w:tcW w:w="1290" w:type="dxa"/>
          </w:tcPr>
          <w:p w14:paraId="3FF6EC12" w14:textId="77777777" w:rsidR="00F86292" w:rsidRPr="00F86292" w:rsidRDefault="00F86292" w:rsidP="00F86292">
            <w:pPr>
              <w:rPr>
                <w:sz w:val="20"/>
                <w:szCs w:val="20"/>
              </w:rPr>
            </w:pPr>
            <w:r w:rsidRPr="00F86292">
              <w:rPr>
                <w:sz w:val="20"/>
                <w:szCs w:val="20"/>
              </w:rPr>
              <w:t>10minutes</w:t>
            </w:r>
          </w:p>
        </w:tc>
        <w:tc>
          <w:tcPr>
            <w:tcW w:w="1296" w:type="dxa"/>
          </w:tcPr>
          <w:p w14:paraId="7ECB5650" w14:textId="77777777" w:rsidR="00F86292" w:rsidRPr="00F86292" w:rsidRDefault="00F86292" w:rsidP="00F86292">
            <w:pPr>
              <w:rPr>
                <w:sz w:val="20"/>
                <w:szCs w:val="20"/>
              </w:rPr>
            </w:pPr>
            <w:r w:rsidRPr="00F86292">
              <w:rPr>
                <w:sz w:val="20"/>
                <w:szCs w:val="20"/>
              </w:rPr>
              <w:t>IV</w:t>
            </w:r>
          </w:p>
        </w:tc>
        <w:tc>
          <w:tcPr>
            <w:tcW w:w="1423" w:type="dxa"/>
          </w:tcPr>
          <w:p w14:paraId="59BB2ADB" w14:textId="77777777" w:rsidR="00F86292" w:rsidRPr="00F86292" w:rsidRDefault="00F86292" w:rsidP="00F86292">
            <w:pPr>
              <w:rPr>
                <w:sz w:val="20"/>
                <w:szCs w:val="20"/>
              </w:rPr>
            </w:pPr>
          </w:p>
        </w:tc>
        <w:tc>
          <w:tcPr>
            <w:tcW w:w="1511" w:type="dxa"/>
          </w:tcPr>
          <w:p w14:paraId="7C67EDB2" w14:textId="77777777" w:rsidR="00F86292" w:rsidRPr="00F86292" w:rsidRDefault="00F86292" w:rsidP="00F86292">
            <w:pPr>
              <w:rPr>
                <w:sz w:val="20"/>
                <w:szCs w:val="20"/>
              </w:rPr>
            </w:pPr>
          </w:p>
        </w:tc>
      </w:tr>
      <w:tr w:rsidR="00F86292" w:rsidRPr="00F86292" w14:paraId="4D5F229A" w14:textId="77777777" w:rsidTr="00F86292">
        <w:tc>
          <w:tcPr>
            <w:tcW w:w="1294" w:type="dxa"/>
          </w:tcPr>
          <w:p w14:paraId="13E5E787" w14:textId="77777777" w:rsidR="00F86292" w:rsidRPr="00F86292" w:rsidRDefault="00F86292" w:rsidP="00F86292">
            <w:pPr>
              <w:rPr>
                <w:sz w:val="20"/>
                <w:szCs w:val="20"/>
              </w:rPr>
            </w:pPr>
            <w:r w:rsidRPr="00F86292">
              <w:rPr>
                <w:sz w:val="20"/>
                <w:szCs w:val="20"/>
              </w:rPr>
              <w:t>Week 3</w:t>
            </w:r>
          </w:p>
        </w:tc>
        <w:tc>
          <w:tcPr>
            <w:tcW w:w="1289" w:type="dxa"/>
          </w:tcPr>
          <w:p w14:paraId="75EFCF67" w14:textId="77777777" w:rsidR="00F86292" w:rsidRPr="00F86292" w:rsidRDefault="00F86292" w:rsidP="00F86292">
            <w:pPr>
              <w:rPr>
                <w:sz w:val="20"/>
                <w:szCs w:val="20"/>
              </w:rPr>
            </w:pPr>
          </w:p>
        </w:tc>
        <w:tc>
          <w:tcPr>
            <w:tcW w:w="1289" w:type="dxa"/>
          </w:tcPr>
          <w:p w14:paraId="0BF48673" w14:textId="77777777" w:rsidR="00F86292" w:rsidRPr="00F86292" w:rsidRDefault="00F86292" w:rsidP="00F86292">
            <w:pPr>
              <w:rPr>
                <w:sz w:val="20"/>
                <w:szCs w:val="20"/>
              </w:rPr>
            </w:pPr>
            <w:r w:rsidRPr="00F86292">
              <w:rPr>
                <w:sz w:val="20"/>
                <w:szCs w:val="20"/>
              </w:rPr>
              <w:t>Iron Sucrose</w:t>
            </w:r>
          </w:p>
        </w:tc>
        <w:tc>
          <w:tcPr>
            <w:tcW w:w="1290" w:type="dxa"/>
          </w:tcPr>
          <w:p w14:paraId="3ED6B023" w14:textId="77777777" w:rsidR="00F86292" w:rsidRPr="00F86292" w:rsidRDefault="00F86292" w:rsidP="00F86292">
            <w:pPr>
              <w:rPr>
                <w:sz w:val="20"/>
                <w:szCs w:val="20"/>
              </w:rPr>
            </w:pPr>
            <w:r w:rsidRPr="00F86292">
              <w:rPr>
                <w:sz w:val="20"/>
                <w:szCs w:val="20"/>
              </w:rPr>
              <w:t>200mg</w:t>
            </w:r>
          </w:p>
        </w:tc>
        <w:tc>
          <w:tcPr>
            <w:tcW w:w="1290" w:type="dxa"/>
          </w:tcPr>
          <w:p w14:paraId="4D2FF7B2" w14:textId="77777777" w:rsidR="00F86292" w:rsidRPr="00F86292" w:rsidRDefault="00F86292" w:rsidP="00F86292">
            <w:pPr>
              <w:rPr>
                <w:sz w:val="20"/>
                <w:szCs w:val="20"/>
              </w:rPr>
            </w:pPr>
            <w:r w:rsidRPr="00F86292">
              <w:rPr>
                <w:sz w:val="20"/>
                <w:szCs w:val="20"/>
              </w:rPr>
              <w:t>10minutes</w:t>
            </w:r>
          </w:p>
        </w:tc>
        <w:tc>
          <w:tcPr>
            <w:tcW w:w="1296" w:type="dxa"/>
          </w:tcPr>
          <w:p w14:paraId="443E3E5B" w14:textId="77777777" w:rsidR="00F86292" w:rsidRPr="00F86292" w:rsidRDefault="00F86292" w:rsidP="00F86292">
            <w:pPr>
              <w:rPr>
                <w:sz w:val="20"/>
                <w:szCs w:val="20"/>
              </w:rPr>
            </w:pPr>
            <w:r w:rsidRPr="00F86292">
              <w:rPr>
                <w:sz w:val="20"/>
                <w:szCs w:val="20"/>
              </w:rPr>
              <w:t>IV</w:t>
            </w:r>
          </w:p>
        </w:tc>
        <w:tc>
          <w:tcPr>
            <w:tcW w:w="1423" w:type="dxa"/>
          </w:tcPr>
          <w:p w14:paraId="22EB08F8" w14:textId="77777777" w:rsidR="00F86292" w:rsidRPr="00F86292" w:rsidRDefault="00F86292" w:rsidP="00F86292">
            <w:pPr>
              <w:rPr>
                <w:sz w:val="20"/>
                <w:szCs w:val="20"/>
              </w:rPr>
            </w:pPr>
          </w:p>
        </w:tc>
        <w:tc>
          <w:tcPr>
            <w:tcW w:w="1511" w:type="dxa"/>
          </w:tcPr>
          <w:p w14:paraId="2DC3D8C1" w14:textId="77777777" w:rsidR="00F86292" w:rsidRPr="00F86292" w:rsidRDefault="00F86292" w:rsidP="00F86292">
            <w:pPr>
              <w:rPr>
                <w:sz w:val="20"/>
                <w:szCs w:val="20"/>
              </w:rPr>
            </w:pPr>
          </w:p>
        </w:tc>
      </w:tr>
      <w:tr w:rsidR="00F86292" w:rsidRPr="00F86292" w14:paraId="5681EB4A" w14:textId="77777777" w:rsidTr="00F86292">
        <w:tc>
          <w:tcPr>
            <w:tcW w:w="1294" w:type="dxa"/>
          </w:tcPr>
          <w:p w14:paraId="55BF5A84" w14:textId="77777777" w:rsidR="00F86292" w:rsidRPr="00F86292" w:rsidRDefault="00F86292" w:rsidP="00F86292">
            <w:pPr>
              <w:rPr>
                <w:sz w:val="20"/>
                <w:szCs w:val="20"/>
              </w:rPr>
            </w:pPr>
            <w:r w:rsidRPr="00F86292">
              <w:rPr>
                <w:sz w:val="20"/>
                <w:szCs w:val="20"/>
              </w:rPr>
              <w:t>Week 4</w:t>
            </w:r>
          </w:p>
        </w:tc>
        <w:tc>
          <w:tcPr>
            <w:tcW w:w="1289" w:type="dxa"/>
          </w:tcPr>
          <w:p w14:paraId="29005B5D" w14:textId="77777777" w:rsidR="00F86292" w:rsidRPr="00F86292" w:rsidRDefault="00F86292" w:rsidP="00F86292">
            <w:pPr>
              <w:rPr>
                <w:sz w:val="20"/>
                <w:szCs w:val="20"/>
              </w:rPr>
            </w:pPr>
          </w:p>
        </w:tc>
        <w:tc>
          <w:tcPr>
            <w:tcW w:w="1289" w:type="dxa"/>
          </w:tcPr>
          <w:p w14:paraId="0DBDB75C" w14:textId="77777777" w:rsidR="00F86292" w:rsidRPr="00F86292" w:rsidRDefault="00F86292" w:rsidP="00F86292">
            <w:pPr>
              <w:rPr>
                <w:sz w:val="20"/>
                <w:szCs w:val="20"/>
              </w:rPr>
            </w:pPr>
            <w:r w:rsidRPr="00F86292">
              <w:rPr>
                <w:sz w:val="20"/>
                <w:szCs w:val="20"/>
              </w:rPr>
              <w:t>Iron Sucrose</w:t>
            </w:r>
          </w:p>
        </w:tc>
        <w:tc>
          <w:tcPr>
            <w:tcW w:w="1290" w:type="dxa"/>
          </w:tcPr>
          <w:p w14:paraId="422FFD38" w14:textId="77777777" w:rsidR="00F86292" w:rsidRPr="00F86292" w:rsidRDefault="00F86292" w:rsidP="00F86292">
            <w:pPr>
              <w:rPr>
                <w:sz w:val="20"/>
                <w:szCs w:val="20"/>
              </w:rPr>
            </w:pPr>
            <w:r w:rsidRPr="00F86292">
              <w:rPr>
                <w:sz w:val="20"/>
                <w:szCs w:val="20"/>
              </w:rPr>
              <w:t>200mg</w:t>
            </w:r>
          </w:p>
        </w:tc>
        <w:tc>
          <w:tcPr>
            <w:tcW w:w="1290" w:type="dxa"/>
          </w:tcPr>
          <w:p w14:paraId="46121B0B" w14:textId="77777777" w:rsidR="00F86292" w:rsidRPr="00F86292" w:rsidRDefault="00F86292" w:rsidP="00F86292">
            <w:pPr>
              <w:rPr>
                <w:sz w:val="20"/>
                <w:szCs w:val="20"/>
              </w:rPr>
            </w:pPr>
            <w:r w:rsidRPr="00F86292">
              <w:rPr>
                <w:sz w:val="20"/>
                <w:szCs w:val="20"/>
              </w:rPr>
              <w:t>10minutes</w:t>
            </w:r>
          </w:p>
        </w:tc>
        <w:tc>
          <w:tcPr>
            <w:tcW w:w="1296" w:type="dxa"/>
          </w:tcPr>
          <w:p w14:paraId="3FA45CB2" w14:textId="77777777" w:rsidR="00F86292" w:rsidRPr="00F86292" w:rsidRDefault="00F86292" w:rsidP="00F86292">
            <w:pPr>
              <w:rPr>
                <w:sz w:val="20"/>
                <w:szCs w:val="20"/>
              </w:rPr>
            </w:pPr>
            <w:r w:rsidRPr="00F86292">
              <w:rPr>
                <w:sz w:val="20"/>
                <w:szCs w:val="20"/>
              </w:rPr>
              <w:t>IV</w:t>
            </w:r>
          </w:p>
        </w:tc>
        <w:tc>
          <w:tcPr>
            <w:tcW w:w="1423" w:type="dxa"/>
          </w:tcPr>
          <w:p w14:paraId="1F85017E" w14:textId="77777777" w:rsidR="00F86292" w:rsidRPr="00F86292" w:rsidRDefault="00F86292" w:rsidP="00F86292">
            <w:pPr>
              <w:rPr>
                <w:sz w:val="20"/>
                <w:szCs w:val="20"/>
              </w:rPr>
            </w:pPr>
          </w:p>
        </w:tc>
        <w:tc>
          <w:tcPr>
            <w:tcW w:w="1511" w:type="dxa"/>
          </w:tcPr>
          <w:p w14:paraId="4C96F6AB" w14:textId="77777777" w:rsidR="00F86292" w:rsidRPr="00F86292" w:rsidRDefault="00F86292" w:rsidP="00F86292">
            <w:pPr>
              <w:rPr>
                <w:sz w:val="20"/>
                <w:szCs w:val="20"/>
              </w:rPr>
            </w:pPr>
          </w:p>
        </w:tc>
      </w:tr>
      <w:tr w:rsidR="00F86292" w:rsidRPr="00F86292" w14:paraId="2D54EA73" w14:textId="77777777" w:rsidTr="00F86292">
        <w:tc>
          <w:tcPr>
            <w:tcW w:w="1294" w:type="dxa"/>
          </w:tcPr>
          <w:p w14:paraId="512C68AC" w14:textId="77777777" w:rsidR="00F86292" w:rsidRPr="00F86292" w:rsidRDefault="00F86292" w:rsidP="00F86292">
            <w:pPr>
              <w:rPr>
                <w:sz w:val="20"/>
                <w:szCs w:val="20"/>
              </w:rPr>
            </w:pPr>
            <w:r w:rsidRPr="00F86292">
              <w:rPr>
                <w:sz w:val="20"/>
                <w:szCs w:val="20"/>
              </w:rPr>
              <w:t>Week 6</w:t>
            </w:r>
          </w:p>
        </w:tc>
        <w:tc>
          <w:tcPr>
            <w:tcW w:w="1289" w:type="dxa"/>
          </w:tcPr>
          <w:p w14:paraId="2FB872D1" w14:textId="77777777" w:rsidR="00F86292" w:rsidRPr="00F86292" w:rsidRDefault="00F86292" w:rsidP="00F86292">
            <w:pPr>
              <w:rPr>
                <w:sz w:val="20"/>
                <w:szCs w:val="20"/>
              </w:rPr>
            </w:pPr>
          </w:p>
        </w:tc>
        <w:tc>
          <w:tcPr>
            <w:tcW w:w="1289" w:type="dxa"/>
          </w:tcPr>
          <w:p w14:paraId="521977B8" w14:textId="77777777" w:rsidR="00F86292" w:rsidRPr="00F86292" w:rsidRDefault="00F86292" w:rsidP="00F86292">
            <w:pPr>
              <w:rPr>
                <w:sz w:val="20"/>
                <w:szCs w:val="20"/>
              </w:rPr>
            </w:pPr>
            <w:r w:rsidRPr="00F86292">
              <w:rPr>
                <w:sz w:val="20"/>
                <w:szCs w:val="20"/>
              </w:rPr>
              <w:t>Ferritin level</w:t>
            </w:r>
          </w:p>
        </w:tc>
        <w:tc>
          <w:tcPr>
            <w:tcW w:w="1290" w:type="dxa"/>
          </w:tcPr>
          <w:p w14:paraId="3612A5BC" w14:textId="77777777" w:rsidR="00F86292" w:rsidRPr="00F86292" w:rsidRDefault="00F86292" w:rsidP="00F86292">
            <w:pPr>
              <w:rPr>
                <w:sz w:val="20"/>
                <w:szCs w:val="20"/>
              </w:rPr>
            </w:pPr>
          </w:p>
        </w:tc>
        <w:tc>
          <w:tcPr>
            <w:tcW w:w="1290" w:type="dxa"/>
          </w:tcPr>
          <w:p w14:paraId="046CF99D" w14:textId="77777777" w:rsidR="00F86292" w:rsidRPr="00F86292" w:rsidRDefault="00F86292" w:rsidP="00F86292">
            <w:pPr>
              <w:rPr>
                <w:sz w:val="20"/>
                <w:szCs w:val="20"/>
              </w:rPr>
            </w:pPr>
          </w:p>
        </w:tc>
        <w:tc>
          <w:tcPr>
            <w:tcW w:w="1296" w:type="dxa"/>
          </w:tcPr>
          <w:p w14:paraId="63B0A71E" w14:textId="77777777" w:rsidR="00F86292" w:rsidRPr="00F86292" w:rsidRDefault="00F86292" w:rsidP="00F86292">
            <w:pPr>
              <w:rPr>
                <w:sz w:val="20"/>
                <w:szCs w:val="20"/>
              </w:rPr>
            </w:pPr>
          </w:p>
        </w:tc>
        <w:tc>
          <w:tcPr>
            <w:tcW w:w="1423" w:type="dxa"/>
          </w:tcPr>
          <w:p w14:paraId="0B0814C0" w14:textId="77777777" w:rsidR="00F86292" w:rsidRPr="00F86292" w:rsidRDefault="00F86292" w:rsidP="00F86292">
            <w:pPr>
              <w:rPr>
                <w:sz w:val="20"/>
                <w:szCs w:val="20"/>
              </w:rPr>
            </w:pPr>
          </w:p>
        </w:tc>
        <w:tc>
          <w:tcPr>
            <w:tcW w:w="1511" w:type="dxa"/>
          </w:tcPr>
          <w:p w14:paraId="5010BDF9" w14:textId="77777777" w:rsidR="00F86292" w:rsidRPr="00F86292" w:rsidRDefault="00F86292" w:rsidP="00F86292">
            <w:pPr>
              <w:rPr>
                <w:sz w:val="20"/>
                <w:szCs w:val="20"/>
              </w:rPr>
            </w:pPr>
          </w:p>
        </w:tc>
      </w:tr>
      <w:tr w:rsidR="00F86292" w:rsidRPr="00F86292" w14:paraId="4A1F5FC3" w14:textId="77777777" w:rsidTr="00F86292">
        <w:tc>
          <w:tcPr>
            <w:tcW w:w="10682" w:type="dxa"/>
            <w:gridSpan w:val="8"/>
          </w:tcPr>
          <w:p w14:paraId="2DB31452" w14:textId="77777777" w:rsidR="00F86292" w:rsidRPr="00F86292" w:rsidRDefault="00F86292" w:rsidP="00F86292">
            <w:pPr>
              <w:rPr>
                <w:b/>
                <w:sz w:val="20"/>
                <w:szCs w:val="20"/>
              </w:rPr>
            </w:pPr>
            <w:r w:rsidRPr="00F86292">
              <w:rPr>
                <w:b/>
                <w:sz w:val="20"/>
                <w:szCs w:val="20"/>
              </w:rPr>
              <w:t>PROTOCOL 2, 1 dose every 2 weeks for 5 doses. Repeat ferritin 2 weeks after last dose.</w:t>
            </w:r>
          </w:p>
        </w:tc>
      </w:tr>
      <w:tr w:rsidR="00F86292" w:rsidRPr="00F86292" w14:paraId="27D329DB" w14:textId="77777777" w:rsidTr="00F86292">
        <w:tc>
          <w:tcPr>
            <w:tcW w:w="1294" w:type="dxa"/>
          </w:tcPr>
          <w:p w14:paraId="30A98ABE" w14:textId="77777777" w:rsidR="00F86292" w:rsidRPr="00F86292" w:rsidRDefault="00F86292" w:rsidP="00F86292">
            <w:pPr>
              <w:rPr>
                <w:sz w:val="20"/>
                <w:szCs w:val="20"/>
              </w:rPr>
            </w:pPr>
            <w:r w:rsidRPr="00F86292">
              <w:rPr>
                <w:sz w:val="20"/>
                <w:szCs w:val="20"/>
              </w:rPr>
              <w:t>Week 1</w:t>
            </w:r>
          </w:p>
        </w:tc>
        <w:tc>
          <w:tcPr>
            <w:tcW w:w="1289" w:type="dxa"/>
          </w:tcPr>
          <w:p w14:paraId="733C58C3" w14:textId="77777777" w:rsidR="00F86292" w:rsidRPr="00F86292" w:rsidRDefault="00F86292" w:rsidP="00F86292">
            <w:pPr>
              <w:rPr>
                <w:sz w:val="20"/>
                <w:szCs w:val="20"/>
              </w:rPr>
            </w:pPr>
          </w:p>
        </w:tc>
        <w:tc>
          <w:tcPr>
            <w:tcW w:w="1289" w:type="dxa"/>
          </w:tcPr>
          <w:p w14:paraId="6D262474" w14:textId="77777777" w:rsidR="00F86292" w:rsidRPr="00F86292" w:rsidRDefault="00F86292" w:rsidP="00F86292">
            <w:pPr>
              <w:rPr>
                <w:sz w:val="20"/>
                <w:szCs w:val="20"/>
              </w:rPr>
            </w:pPr>
            <w:r w:rsidRPr="00F86292">
              <w:rPr>
                <w:sz w:val="20"/>
                <w:szCs w:val="20"/>
              </w:rPr>
              <w:t>Iron Sucrose</w:t>
            </w:r>
          </w:p>
        </w:tc>
        <w:tc>
          <w:tcPr>
            <w:tcW w:w="1290" w:type="dxa"/>
          </w:tcPr>
          <w:p w14:paraId="6B515A78" w14:textId="77777777" w:rsidR="00F86292" w:rsidRPr="00F86292" w:rsidRDefault="00F86292" w:rsidP="00F86292">
            <w:pPr>
              <w:rPr>
                <w:sz w:val="20"/>
                <w:szCs w:val="20"/>
              </w:rPr>
            </w:pPr>
            <w:r w:rsidRPr="00F86292">
              <w:rPr>
                <w:sz w:val="20"/>
                <w:szCs w:val="20"/>
              </w:rPr>
              <w:t>200mg</w:t>
            </w:r>
          </w:p>
        </w:tc>
        <w:tc>
          <w:tcPr>
            <w:tcW w:w="1290" w:type="dxa"/>
          </w:tcPr>
          <w:p w14:paraId="2B088FD4" w14:textId="77777777" w:rsidR="00F86292" w:rsidRPr="00F86292" w:rsidRDefault="00F86292" w:rsidP="00F86292">
            <w:pPr>
              <w:rPr>
                <w:sz w:val="20"/>
                <w:szCs w:val="20"/>
              </w:rPr>
            </w:pPr>
            <w:r w:rsidRPr="00F86292">
              <w:rPr>
                <w:sz w:val="20"/>
                <w:szCs w:val="20"/>
              </w:rPr>
              <w:t>10minutes</w:t>
            </w:r>
          </w:p>
        </w:tc>
        <w:tc>
          <w:tcPr>
            <w:tcW w:w="1296" w:type="dxa"/>
          </w:tcPr>
          <w:p w14:paraId="02827097" w14:textId="77777777" w:rsidR="00F86292" w:rsidRPr="00F86292" w:rsidRDefault="00F86292" w:rsidP="00F86292">
            <w:pPr>
              <w:rPr>
                <w:sz w:val="20"/>
                <w:szCs w:val="20"/>
              </w:rPr>
            </w:pPr>
            <w:r w:rsidRPr="00F86292">
              <w:rPr>
                <w:sz w:val="20"/>
                <w:szCs w:val="20"/>
              </w:rPr>
              <w:t>IV</w:t>
            </w:r>
          </w:p>
        </w:tc>
        <w:tc>
          <w:tcPr>
            <w:tcW w:w="1423" w:type="dxa"/>
          </w:tcPr>
          <w:p w14:paraId="612609A6" w14:textId="77777777" w:rsidR="00F86292" w:rsidRPr="00F86292" w:rsidRDefault="00F86292" w:rsidP="00F86292">
            <w:pPr>
              <w:rPr>
                <w:sz w:val="20"/>
                <w:szCs w:val="20"/>
              </w:rPr>
            </w:pPr>
          </w:p>
        </w:tc>
        <w:tc>
          <w:tcPr>
            <w:tcW w:w="1511" w:type="dxa"/>
          </w:tcPr>
          <w:p w14:paraId="0B4D1960" w14:textId="77777777" w:rsidR="00F86292" w:rsidRPr="00F86292" w:rsidRDefault="00F86292" w:rsidP="00F86292">
            <w:pPr>
              <w:rPr>
                <w:sz w:val="20"/>
                <w:szCs w:val="20"/>
              </w:rPr>
            </w:pPr>
          </w:p>
        </w:tc>
      </w:tr>
      <w:tr w:rsidR="00F86292" w:rsidRPr="00F86292" w14:paraId="62A4F92C" w14:textId="77777777" w:rsidTr="00F86292">
        <w:tc>
          <w:tcPr>
            <w:tcW w:w="1294" w:type="dxa"/>
          </w:tcPr>
          <w:p w14:paraId="6AF96FF4" w14:textId="77777777" w:rsidR="00F86292" w:rsidRPr="00F86292" w:rsidRDefault="00F86292" w:rsidP="00F86292">
            <w:pPr>
              <w:rPr>
                <w:sz w:val="20"/>
                <w:szCs w:val="20"/>
              </w:rPr>
            </w:pPr>
            <w:r w:rsidRPr="00F86292">
              <w:rPr>
                <w:sz w:val="20"/>
                <w:szCs w:val="20"/>
              </w:rPr>
              <w:t>Week 3</w:t>
            </w:r>
          </w:p>
        </w:tc>
        <w:tc>
          <w:tcPr>
            <w:tcW w:w="1289" w:type="dxa"/>
          </w:tcPr>
          <w:p w14:paraId="7E48C2B9" w14:textId="77777777" w:rsidR="00F86292" w:rsidRPr="00F86292" w:rsidRDefault="00F86292" w:rsidP="00F86292">
            <w:pPr>
              <w:rPr>
                <w:sz w:val="20"/>
                <w:szCs w:val="20"/>
              </w:rPr>
            </w:pPr>
          </w:p>
        </w:tc>
        <w:tc>
          <w:tcPr>
            <w:tcW w:w="1289" w:type="dxa"/>
          </w:tcPr>
          <w:p w14:paraId="48632061" w14:textId="77777777" w:rsidR="00F86292" w:rsidRPr="00F86292" w:rsidRDefault="00F86292" w:rsidP="00F86292">
            <w:pPr>
              <w:rPr>
                <w:sz w:val="20"/>
                <w:szCs w:val="20"/>
              </w:rPr>
            </w:pPr>
            <w:r w:rsidRPr="00F86292">
              <w:rPr>
                <w:sz w:val="20"/>
                <w:szCs w:val="20"/>
              </w:rPr>
              <w:t>Iron Sucrose</w:t>
            </w:r>
          </w:p>
        </w:tc>
        <w:tc>
          <w:tcPr>
            <w:tcW w:w="1290" w:type="dxa"/>
          </w:tcPr>
          <w:p w14:paraId="1DDDF5BE" w14:textId="77777777" w:rsidR="00F86292" w:rsidRPr="00F86292" w:rsidRDefault="00F86292" w:rsidP="00F86292">
            <w:pPr>
              <w:rPr>
                <w:sz w:val="20"/>
                <w:szCs w:val="20"/>
              </w:rPr>
            </w:pPr>
            <w:r w:rsidRPr="00F86292">
              <w:rPr>
                <w:sz w:val="20"/>
                <w:szCs w:val="20"/>
              </w:rPr>
              <w:t>200mg</w:t>
            </w:r>
          </w:p>
        </w:tc>
        <w:tc>
          <w:tcPr>
            <w:tcW w:w="1290" w:type="dxa"/>
          </w:tcPr>
          <w:p w14:paraId="67293EF5" w14:textId="77777777" w:rsidR="00F86292" w:rsidRPr="00F86292" w:rsidRDefault="00F86292" w:rsidP="00F86292">
            <w:pPr>
              <w:rPr>
                <w:sz w:val="20"/>
                <w:szCs w:val="20"/>
              </w:rPr>
            </w:pPr>
            <w:r w:rsidRPr="00F86292">
              <w:rPr>
                <w:sz w:val="20"/>
                <w:szCs w:val="20"/>
              </w:rPr>
              <w:t>10minutes</w:t>
            </w:r>
          </w:p>
        </w:tc>
        <w:tc>
          <w:tcPr>
            <w:tcW w:w="1296" w:type="dxa"/>
          </w:tcPr>
          <w:p w14:paraId="34611B0A" w14:textId="77777777" w:rsidR="00F86292" w:rsidRPr="00F86292" w:rsidRDefault="00F86292" w:rsidP="00F86292">
            <w:pPr>
              <w:rPr>
                <w:sz w:val="20"/>
                <w:szCs w:val="20"/>
              </w:rPr>
            </w:pPr>
            <w:r w:rsidRPr="00F86292">
              <w:rPr>
                <w:sz w:val="20"/>
                <w:szCs w:val="20"/>
              </w:rPr>
              <w:t>IV</w:t>
            </w:r>
          </w:p>
        </w:tc>
        <w:tc>
          <w:tcPr>
            <w:tcW w:w="1423" w:type="dxa"/>
          </w:tcPr>
          <w:p w14:paraId="0C5726E7" w14:textId="77777777" w:rsidR="00F86292" w:rsidRPr="00F86292" w:rsidRDefault="00F86292" w:rsidP="00F86292">
            <w:pPr>
              <w:rPr>
                <w:sz w:val="20"/>
                <w:szCs w:val="20"/>
              </w:rPr>
            </w:pPr>
          </w:p>
        </w:tc>
        <w:tc>
          <w:tcPr>
            <w:tcW w:w="1511" w:type="dxa"/>
          </w:tcPr>
          <w:p w14:paraId="067C1E59" w14:textId="77777777" w:rsidR="00F86292" w:rsidRPr="00F86292" w:rsidRDefault="00F86292" w:rsidP="00F86292">
            <w:pPr>
              <w:rPr>
                <w:sz w:val="20"/>
                <w:szCs w:val="20"/>
              </w:rPr>
            </w:pPr>
          </w:p>
        </w:tc>
      </w:tr>
      <w:tr w:rsidR="00F86292" w:rsidRPr="00F86292" w14:paraId="09850C0D" w14:textId="77777777" w:rsidTr="00F86292">
        <w:tc>
          <w:tcPr>
            <w:tcW w:w="1294" w:type="dxa"/>
          </w:tcPr>
          <w:p w14:paraId="6DF7F9B4" w14:textId="77777777" w:rsidR="00F86292" w:rsidRPr="00F86292" w:rsidRDefault="00F86292" w:rsidP="00F86292">
            <w:pPr>
              <w:rPr>
                <w:sz w:val="20"/>
                <w:szCs w:val="20"/>
              </w:rPr>
            </w:pPr>
            <w:r w:rsidRPr="00F86292">
              <w:rPr>
                <w:sz w:val="20"/>
                <w:szCs w:val="20"/>
              </w:rPr>
              <w:t>Week 5</w:t>
            </w:r>
          </w:p>
        </w:tc>
        <w:tc>
          <w:tcPr>
            <w:tcW w:w="1289" w:type="dxa"/>
          </w:tcPr>
          <w:p w14:paraId="5D335DBC" w14:textId="77777777" w:rsidR="00F86292" w:rsidRPr="00F86292" w:rsidRDefault="00F86292" w:rsidP="00F86292">
            <w:pPr>
              <w:rPr>
                <w:sz w:val="20"/>
                <w:szCs w:val="20"/>
              </w:rPr>
            </w:pPr>
          </w:p>
        </w:tc>
        <w:tc>
          <w:tcPr>
            <w:tcW w:w="1289" w:type="dxa"/>
          </w:tcPr>
          <w:p w14:paraId="169FCBFE" w14:textId="77777777" w:rsidR="00F86292" w:rsidRPr="00F86292" w:rsidRDefault="00F86292" w:rsidP="00F86292">
            <w:pPr>
              <w:rPr>
                <w:sz w:val="20"/>
                <w:szCs w:val="20"/>
              </w:rPr>
            </w:pPr>
            <w:r w:rsidRPr="00F86292">
              <w:rPr>
                <w:sz w:val="20"/>
                <w:szCs w:val="20"/>
              </w:rPr>
              <w:t>Iron Sucrose</w:t>
            </w:r>
          </w:p>
        </w:tc>
        <w:tc>
          <w:tcPr>
            <w:tcW w:w="1290" w:type="dxa"/>
          </w:tcPr>
          <w:p w14:paraId="0B6188D2" w14:textId="77777777" w:rsidR="00F86292" w:rsidRPr="00F86292" w:rsidRDefault="00F86292" w:rsidP="00F86292">
            <w:pPr>
              <w:rPr>
                <w:sz w:val="20"/>
                <w:szCs w:val="20"/>
              </w:rPr>
            </w:pPr>
            <w:r w:rsidRPr="00F86292">
              <w:rPr>
                <w:sz w:val="20"/>
                <w:szCs w:val="20"/>
              </w:rPr>
              <w:t>200mg</w:t>
            </w:r>
          </w:p>
        </w:tc>
        <w:tc>
          <w:tcPr>
            <w:tcW w:w="1290" w:type="dxa"/>
          </w:tcPr>
          <w:p w14:paraId="37CAA6F3" w14:textId="77777777" w:rsidR="00F86292" w:rsidRPr="00F86292" w:rsidRDefault="00F86292" w:rsidP="00F86292">
            <w:pPr>
              <w:rPr>
                <w:sz w:val="20"/>
                <w:szCs w:val="20"/>
              </w:rPr>
            </w:pPr>
            <w:r w:rsidRPr="00F86292">
              <w:rPr>
                <w:sz w:val="20"/>
                <w:szCs w:val="20"/>
              </w:rPr>
              <w:t>10minutes</w:t>
            </w:r>
          </w:p>
        </w:tc>
        <w:tc>
          <w:tcPr>
            <w:tcW w:w="1296" w:type="dxa"/>
          </w:tcPr>
          <w:p w14:paraId="747376C4" w14:textId="77777777" w:rsidR="00F86292" w:rsidRPr="00F86292" w:rsidRDefault="00F86292" w:rsidP="00F86292">
            <w:pPr>
              <w:rPr>
                <w:sz w:val="20"/>
                <w:szCs w:val="20"/>
              </w:rPr>
            </w:pPr>
            <w:r w:rsidRPr="00F86292">
              <w:rPr>
                <w:sz w:val="20"/>
                <w:szCs w:val="20"/>
              </w:rPr>
              <w:t>IV</w:t>
            </w:r>
          </w:p>
        </w:tc>
        <w:tc>
          <w:tcPr>
            <w:tcW w:w="1423" w:type="dxa"/>
          </w:tcPr>
          <w:p w14:paraId="0CA029C7" w14:textId="77777777" w:rsidR="00F86292" w:rsidRPr="00F86292" w:rsidRDefault="00F86292" w:rsidP="00F86292">
            <w:pPr>
              <w:rPr>
                <w:sz w:val="20"/>
                <w:szCs w:val="20"/>
              </w:rPr>
            </w:pPr>
          </w:p>
        </w:tc>
        <w:tc>
          <w:tcPr>
            <w:tcW w:w="1511" w:type="dxa"/>
          </w:tcPr>
          <w:p w14:paraId="776F7269" w14:textId="77777777" w:rsidR="00F86292" w:rsidRPr="00F86292" w:rsidRDefault="00F86292" w:rsidP="00F86292">
            <w:pPr>
              <w:rPr>
                <w:sz w:val="20"/>
                <w:szCs w:val="20"/>
              </w:rPr>
            </w:pPr>
          </w:p>
        </w:tc>
      </w:tr>
      <w:tr w:rsidR="00F86292" w:rsidRPr="00F86292" w14:paraId="721C8B43" w14:textId="77777777" w:rsidTr="00F86292">
        <w:tc>
          <w:tcPr>
            <w:tcW w:w="1294" w:type="dxa"/>
          </w:tcPr>
          <w:p w14:paraId="502C0366" w14:textId="77777777" w:rsidR="00F86292" w:rsidRPr="00F86292" w:rsidRDefault="00F86292" w:rsidP="00F86292">
            <w:pPr>
              <w:rPr>
                <w:sz w:val="20"/>
                <w:szCs w:val="20"/>
              </w:rPr>
            </w:pPr>
            <w:r w:rsidRPr="00F86292">
              <w:rPr>
                <w:sz w:val="20"/>
                <w:szCs w:val="20"/>
              </w:rPr>
              <w:t>Week 7</w:t>
            </w:r>
          </w:p>
        </w:tc>
        <w:tc>
          <w:tcPr>
            <w:tcW w:w="1289" w:type="dxa"/>
          </w:tcPr>
          <w:p w14:paraId="438B2E21" w14:textId="77777777" w:rsidR="00F86292" w:rsidRPr="00F86292" w:rsidRDefault="00F86292" w:rsidP="00F86292">
            <w:pPr>
              <w:rPr>
                <w:sz w:val="20"/>
                <w:szCs w:val="20"/>
              </w:rPr>
            </w:pPr>
          </w:p>
        </w:tc>
        <w:tc>
          <w:tcPr>
            <w:tcW w:w="1289" w:type="dxa"/>
          </w:tcPr>
          <w:p w14:paraId="4D758C2B" w14:textId="77777777" w:rsidR="00F86292" w:rsidRPr="00F86292" w:rsidRDefault="00F86292" w:rsidP="00F86292">
            <w:pPr>
              <w:rPr>
                <w:sz w:val="20"/>
                <w:szCs w:val="20"/>
              </w:rPr>
            </w:pPr>
            <w:r w:rsidRPr="00F86292">
              <w:rPr>
                <w:sz w:val="20"/>
                <w:szCs w:val="20"/>
              </w:rPr>
              <w:t>Iron Sucrose</w:t>
            </w:r>
          </w:p>
        </w:tc>
        <w:tc>
          <w:tcPr>
            <w:tcW w:w="1290" w:type="dxa"/>
          </w:tcPr>
          <w:p w14:paraId="318F21D7" w14:textId="77777777" w:rsidR="00F86292" w:rsidRPr="00F86292" w:rsidRDefault="00F86292" w:rsidP="00F86292">
            <w:pPr>
              <w:rPr>
                <w:sz w:val="20"/>
                <w:szCs w:val="20"/>
              </w:rPr>
            </w:pPr>
            <w:r w:rsidRPr="00F86292">
              <w:rPr>
                <w:sz w:val="20"/>
                <w:szCs w:val="20"/>
              </w:rPr>
              <w:t>200mg</w:t>
            </w:r>
          </w:p>
        </w:tc>
        <w:tc>
          <w:tcPr>
            <w:tcW w:w="1290" w:type="dxa"/>
          </w:tcPr>
          <w:p w14:paraId="5B12153D" w14:textId="77777777" w:rsidR="00F86292" w:rsidRPr="00F86292" w:rsidRDefault="00F86292" w:rsidP="00F86292">
            <w:pPr>
              <w:rPr>
                <w:sz w:val="20"/>
                <w:szCs w:val="20"/>
              </w:rPr>
            </w:pPr>
            <w:r w:rsidRPr="00F86292">
              <w:rPr>
                <w:sz w:val="20"/>
                <w:szCs w:val="20"/>
              </w:rPr>
              <w:t>10minutes</w:t>
            </w:r>
          </w:p>
        </w:tc>
        <w:tc>
          <w:tcPr>
            <w:tcW w:w="1296" w:type="dxa"/>
          </w:tcPr>
          <w:p w14:paraId="5FC5A0B9" w14:textId="77777777" w:rsidR="00F86292" w:rsidRPr="00F86292" w:rsidRDefault="00F86292" w:rsidP="00F86292">
            <w:pPr>
              <w:rPr>
                <w:sz w:val="20"/>
                <w:szCs w:val="20"/>
              </w:rPr>
            </w:pPr>
            <w:r w:rsidRPr="00F86292">
              <w:rPr>
                <w:sz w:val="20"/>
                <w:szCs w:val="20"/>
              </w:rPr>
              <w:t>IV</w:t>
            </w:r>
          </w:p>
        </w:tc>
        <w:tc>
          <w:tcPr>
            <w:tcW w:w="1423" w:type="dxa"/>
          </w:tcPr>
          <w:p w14:paraId="3BB3B1B3" w14:textId="77777777" w:rsidR="00F86292" w:rsidRPr="00F86292" w:rsidRDefault="00F86292" w:rsidP="00F86292">
            <w:pPr>
              <w:rPr>
                <w:sz w:val="20"/>
                <w:szCs w:val="20"/>
              </w:rPr>
            </w:pPr>
          </w:p>
        </w:tc>
        <w:tc>
          <w:tcPr>
            <w:tcW w:w="1511" w:type="dxa"/>
          </w:tcPr>
          <w:p w14:paraId="77B4E75B" w14:textId="77777777" w:rsidR="00F86292" w:rsidRPr="00F86292" w:rsidRDefault="00F86292" w:rsidP="00F86292">
            <w:pPr>
              <w:rPr>
                <w:sz w:val="20"/>
                <w:szCs w:val="20"/>
              </w:rPr>
            </w:pPr>
          </w:p>
        </w:tc>
      </w:tr>
      <w:tr w:rsidR="00F86292" w:rsidRPr="00F86292" w14:paraId="5DBD332B" w14:textId="77777777" w:rsidTr="00F86292">
        <w:tc>
          <w:tcPr>
            <w:tcW w:w="1294" w:type="dxa"/>
          </w:tcPr>
          <w:p w14:paraId="4C177742" w14:textId="77777777" w:rsidR="00F86292" w:rsidRPr="00F86292" w:rsidRDefault="00F86292" w:rsidP="00F86292">
            <w:pPr>
              <w:rPr>
                <w:sz w:val="20"/>
                <w:szCs w:val="20"/>
              </w:rPr>
            </w:pPr>
            <w:r w:rsidRPr="00F86292">
              <w:rPr>
                <w:sz w:val="20"/>
                <w:szCs w:val="20"/>
              </w:rPr>
              <w:t>Week 9</w:t>
            </w:r>
          </w:p>
        </w:tc>
        <w:tc>
          <w:tcPr>
            <w:tcW w:w="1289" w:type="dxa"/>
          </w:tcPr>
          <w:p w14:paraId="3B470ACD" w14:textId="77777777" w:rsidR="00F86292" w:rsidRPr="00F86292" w:rsidRDefault="00F86292" w:rsidP="00F86292">
            <w:pPr>
              <w:rPr>
                <w:sz w:val="20"/>
                <w:szCs w:val="20"/>
              </w:rPr>
            </w:pPr>
          </w:p>
        </w:tc>
        <w:tc>
          <w:tcPr>
            <w:tcW w:w="1289" w:type="dxa"/>
          </w:tcPr>
          <w:p w14:paraId="2F761C90" w14:textId="77777777" w:rsidR="00F86292" w:rsidRPr="00F86292" w:rsidRDefault="00F86292" w:rsidP="00F86292">
            <w:pPr>
              <w:rPr>
                <w:sz w:val="20"/>
                <w:szCs w:val="20"/>
              </w:rPr>
            </w:pPr>
            <w:r w:rsidRPr="00F86292">
              <w:rPr>
                <w:sz w:val="20"/>
                <w:szCs w:val="20"/>
              </w:rPr>
              <w:t>Iron Sucrose</w:t>
            </w:r>
          </w:p>
        </w:tc>
        <w:tc>
          <w:tcPr>
            <w:tcW w:w="1290" w:type="dxa"/>
          </w:tcPr>
          <w:p w14:paraId="61327BBB" w14:textId="77777777" w:rsidR="00F86292" w:rsidRPr="00F86292" w:rsidRDefault="00F86292" w:rsidP="00F86292">
            <w:pPr>
              <w:rPr>
                <w:sz w:val="20"/>
                <w:szCs w:val="20"/>
              </w:rPr>
            </w:pPr>
            <w:r w:rsidRPr="00F86292">
              <w:rPr>
                <w:sz w:val="20"/>
                <w:szCs w:val="20"/>
              </w:rPr>
              <w:t>200mg</w:t>
            </w:r>
          </w:p>
        </w:tc>
        <w:tc>
          <w:tcPr>
            <w:tcW w:w="1290" w:type="dxa"/>
          </w:tcPr>
          <w:p w14:paraId="68C19058" w14:textId="77777777" w:rsidR="00F86292" w:rsidRPr="00F86292" w:rsidRDefault="00F86292" w:rsidP="00F86292">
            <w:pPr>
              <w:rPr>
                <w:sz w:val="20"/>
                <w:szCs w:val="20"/>
              </w:rPr>
            </w:pPr>
            <w:r w:rsidRPr="00F86292">
              <w:rPr>
                <w:sz w:val="20"/>
                <w:szCs w:val="20"/>
              </w:rPr>
              <w:t>10minutes</w:t>
            </w:r>
          </w:p>
        </w:tc>
        <w:tc>
          <w:tcPr>
            <w:tcW w:w="1296" w:type="dxa"/>
          </w:tcPr>
          <w:p w14:paraId="64CB70E2" w14:textId="77777777" w:rsidR="00F86292" w:rsidRPr="00F86292" w:rsidRDefault="00F86292" w:rsidP="00F86292">
            <w:pPr>
              <w:rPr>
                <w:sz w:val="20"/>
                <w:szCs w:val="20"/>
              </w:rPr>
            </w:pPr>
            <w:r w:rsidRPr="00F86292">
              <w:rPr>
                <w:sz w:val="20"/>
                <w:szCs w:val="20"/>
              </w:rPr>
              <w:t>IV</w:t>
            </w:r>
          </w:p>
        </w:tc>
        <w:tc>
          <w:tcPr>
            <w:tcW w:w="1423" w:type="dxa"/>
          </w:tcPr>
          <w:p w14:paraId="6BB68409" w14:textId="77777777" w:rsidR="00F86292" w:rsidRPr="00F86292" w:rsidRDefault="00F86292" w:rsidP="00F86292">
            <w:pPr>
              <w:rPr>
                <w:sz w:val="20"/>
                <w:szCs w:val="20"/>
              </w:rPr>
            </w:pPr>
          </w:p>
        </w:tc>
        <w:tc>
          <w:tcPr>
            <w:tcW w:w="1511" w:type="dxa"/>
          </w:tcPr>
          <w:p w14:paraId="53F449B9" w14:textId="77777777" w:rsidR="00F86292" w:rsidRPr="00F86292" w:rsidRDefault="00F86292" w:rsidP="00F86292">
            <w:pPr>
              <w:rPr>
                <w:sz w:val="20"/>
                <w:szCs w:val="20"/>
              </w:rPr>
            </w:pPr>
          </w:p>
        </w:tc>
      </w:tr>
      <w:tr w:rsidR="00F86292" w:rsidRPr="00F86292" w14:paraId="32AE2E01" w14:textId="77777777" w:rsidTr="00F86292">
        <w:tc>
          <w:tcPr>
            <w:tcW w:w="1294" w:type="dxa"/>
          </w:tcPr>
          <w:p w14:paraId="3E60E737" w14:textId="77777777" w:rsidR="00F86292" w:rsidRPr="00F86292" w:rsidRDefault="00F86292" w:rsidP="00F86292">
            <w:pPr>
              <w:rPr>
                <w:sz w:val="20"/>
                <w:szCs w:val="20"/>
              </w:rPr>
            </w:pPr>
            <w:r w:rsidRPr="00F86292">
              <w:rPr>
                <w:sz w:val="20"/>
                <w:szCs w:val="20"/>
              </w:rPr>
              <w:t>Week 11</w:t>
            </w:r>
          </w:p>
        </w:tc>
        <w:tc>
          <w:tcPr>
            <w:tcW w:w="1289" w:type="dxa"/>
          </w:tcPr>
          <w:p w14:paraId="269306B8" w14:textId="77777777" w:rsidR="00F86292" w:rsidRPr="00F86292" w:rsidRDefault="00F86292" w:rsidP="00F86292">
            <w:pPr>
              <w:rPr>
                <w:sz w:val="20"/>
                <w:szCs w:val="20"/>
              </w:rPr>
            </w:pPr>
          </w:p>
        </w:tc>
        <w:tc>
          <w:tcPr>
            <w:tcW w:w="1289" w:type="dxa"/>
          </w:tcPr>
          <w:p w14:paraId="71757D3C" w14:textId="77777777" w:rsidR="00F86292" w:rsidRPr="00F86292" w:rsidRDefault="00F86292" w:rsidP="00F86292">
            <w:pPr>
              <w:rPr>
                <w:sz w:val="20"/>
                <w:szCs w:val="20"/>
              </w:rPr>
            </w:pPr>
            <w:r w:rsidRPr="00F86292">
              <w:rPr>
                <w:sz w:val="20"/>
                <w:szCs w:val="20"/>
              </w:rPr>
              <w:t>Ferritin level</w:t>
            </w:r>
          </w:p>
        </w:tc>
        <w:tc>
          <w:tcPr>
            <w:tcW w:w="1290" w:type="dxa"/>
          </w:tcPr>
          <w:p w14:paraId="43525012" w14:textId="77777777" w:rsidR="00F86292" w:rsidRPr="00F86292" w:rsidRDefault="00F86292" w:rsidP="00F86292">
            <w:pPr>
              <w:rPr>
                <w:sz w:val="20"/>
                <w:szCs w:val="20"/>
              </w:rPr>
            </w:pPr>
          </w:p>
        </w:tc>
        <w:tc>
          <w:tcPr>
            <w:tcW w:w="1290" w:type="dxa"/>
          </w:tcPr>
          <w:p w14:paraId="47D6A452" w14:textId="77777777" w:rsidR="00F86292" w:rsidRPr="00F86292" w:rsidRDefault="00F86292" w:rsidP="00F86292">
            <w:pPr>
              <w:rPr>
                <w:sz w:val="20"/>
                <w:szCs w:val="20"/>
              </w:rPr>
            </w:pPr>
          </w:p>
        </w:tc>
        <w:tc>
          <w:tcPr>
            <w:tcW w:w="1296" w:type="dxa"/>
          </w:tcPr>
          <w:p w14:paraId="106AB934" w14:textId="77777777" w:rsidR="00F86292" w:rsidRPr="00F86292" w:rsidRDefault="00F86292" w:rsidP="00F86292">
            <w:pPr>
              <w:rPr>
                <w:sz w:val="20"/>
                <w:szCs w:val="20"/>
              </w:rPr>
            </w:pPr>
          </w:p>
        </w:tc>
        <w:tc>
          <w:tcPr>
            <w:tcW w:w="1423" w:type="dxa"/>
          </w:tcPr>
          <w:p w14:paraId="694FCA71" w14:textId="77777777" w:rsidR="00F86292" w:rsidRPr="00F86292" w:rsidRDefault="00F86292" w:rsidP="00F86292">
            <w:pPr>
              <w:rPr>
                <w:sz w:val="20"/>
                <w:szCs w:val="20"/>
              </w:rPr>
            </w:pPr>
          </w:p>
        </w:tc>
        <w:tc>
          <w:tcPr>
            <w:tcW w:w="1511" w:type="dxa"/>
          </w:tcPr>
          <w:p w14:paraId="351646FD" w14:textId="77777777" w:rsidR="00F86292" w:rsidRPr="00F86292" w:rsidRDefault="00F86292" w:rsidP="00F86292">
            <w:pPr>
              <w:rPr>
                <w:sz w:val="20"/>
                <w:szCs w:val="20"/>
              </w:rPr>
            </w:pPr>
          </w:p>
        </w:tc>
      </w:tr>
      <w:tr w:rsidR="00F86292" w:rsidRPr="00F86292" w14:paraId="0FD3AE18" w14:textId="77777777" w:rsidTr="00F86292">
        <w:tc>
          <w:tcPr>
            <w:tcW w:w="10682" w:type="dxa"/>
            <w:gridSpan w:val="8"/>
          </w:tcPr>
          <w:p w14:paraId="5F27AAE3" w14:textId="77777777" w:rsidR="00F86292" w:rsidRPr="00F86292" w:rsidRDefault="00F86292" w:rsidP="00F86292">
            <w:pPr>
              <w:rPr>
                <w:b/>
                <w:sz w:val="20"/>
                <w:szCs w:val="20"/>
              </w:rPr>
            </w:pPr>
            <w:r w:rsidRPr="00F86292">
              <w:rPr>
                <w:b/>
                <w:sz w:val="20"/>
                <w:szCs w:val="20"/>
              </w:rPr>
              <w:t>PROTOCOL 3, 1 dose every 4 weeks for 3 doses. Repeat ferritin 2 weeks after last dose.</w:t>
            </w:r>
          </w:p>
        </w:tc>
      </w:tr>
      <w:tr w:rsidR="00F86292" w:rsidRPr="00F86292" w14:paraId="5176E23D" w14:textId="77777777" w:rsidTr="00F86292">
        <w:tc>
          <w:tcPr>
            <w:tcW w:w="1294" w:type="dxa"/>
          </w:tcPr>
          <w:p w14:paraId="46CA8A36" w14:textId="77777777" w:rsidR="00F86292" w:rsidRPr="00F86292" w:rsidRDefault="00F86292" w:rsidP="00F86292">
            <w:pPr>
              <w:rPr>
                <w:sz w:val="20"/>
                <w:szCs w:val="20"/>
              </w:rPr>
            </w:pPr>
            <w:r w:rsidRPr="00F86292">
              <w:rPr>
                <w:sz w:val="20"/>
                <w:szCs w:val="20"/>
              </w:rPr>
              <w:t>Week 1</w:t>
            </w:r>
          </w:p>
        </w:tc>
        <w:tc>
          <w:tcPr>
            <w:tcW w:w="1289" w:type="dxa"/>
          </w:tcPr>
          <w:p w14:paraId="63251BFF" w14:textId="77777777" w:rsidR="00F86292" w:rsidRPr="00F86292" w:rsidRDefault="00F86292" w:rsidP="00F86292">
            <w:pPr>
              <w:rPr>
                <w:sz w:val="20"/>
                <w:szCs w:val="20"/>
              </w:rPr>
            </w:pPr>
          </w:p>
        </w:tc>
        <w:tc>
          <w:tcPr>
            <w:tcW w:w="1289" w:type="dxa"/>
          </w:tcPr>
          <w:p w14:paraId="21AFF26F" w14:textId="77777777" w:rsidR="00F86292" w:rsidRPr="00F86292" w:rsidRDefault="00F86292" w:rsidP="00F86292">
            <w:pPr>
              <w:rPr>
                <w:sz w:val="20"/>
                <w:szCs w:val="20"/>
              </w:rPr>
            </w:pPr>
            <w:r w:rsidRPr="00F86292">
              <w:rPr>
                <w:sz w:val="20"/>
                <w:szCs w:val="20"/>
              </w:rPr>
              <w:t>Iron Sucrose</w:t>
            </w:r>
          </w:p>
        </w:tc>
        <w:tc>
          <w:tcPr>
            <w:tcW w:w="1290" w:type="dxa"/>
          </w:tcPr>
          <w:p w14:paraId="75F45C45" w14:textId="77777777" w:rsidR="00F86292" w:rsidRPr="00F86292" w:rsidRDefault="00F86292" w:rsidP="00F86292">
            <w:pPr>
              <w:rPr>
                <w:sz w:val="20"/>
                <w:szCs w:val="20"/>
              </w:rPr>
            </w:pPr>
            <w:r w:rsidRPr="00F86292">
              <w:rPr>
                <w:sz w:val="20"/>
                <w:szCs w:val="20"/>
              </w:rPr>
              <w:t>200mg</w:t>
            </w:r>
          </w:p>
        </w:tc>
        <w:tc>
          <w:tcPr>
            <w:tcW w:w="1290" w:type="dxa"/>
          </w:tcPr>
          <w:p w14:paraId="3A84BC00" w14:textId="77777777" w:rsidR="00F86292" w:rsidRPr="00F86292" w:rsidRDefault="00F86292" w:rsidP="00F86292">
            <w:pPr>
              <w:rPr>
                <w:sz w:val="20"/>
                <w:szCs w:val="20"/>
              </w:rPr>
            </w:pPr>
            <w:r w:rsidRPr="00F86292">
              <w:rPr>
                <w:sz w:val="20"/>
                <w:szCs w:val="20"/>
              </w:rPr>
              <w:t>10minutes</w:t>
            </w:r>
          </w:p>
        </w:tc>
        <w:tc>
          <w:tcPr>
            <w:tcW w:w="1296" w:type="dxa"/>
          </w:tcPr>
          <w:p w14:paraId="112D2C49" w14:textId="77777777" w:rsidR="00F86292" w:rsidRPr="00F86292" w:rsidRDefault="00F86292" w:rsidP="00F86292">
            <w:pPr>
              <w:rPr>
                <w:sz w:val="20"/>
                <w:szCs w:val="20"/>
              </w:rPr>
            </w:pPr>
            <w:r w:rsidRPr="00F86292">
              <w:rPr>
                <w:sz w:val="20"/>
                <w:szCs w:val="20"/>
              </w:rPr>
              <w:t>IV</w:t>
            </w:r>
          </w:p>
        </w:tc>
        <w:tc>
          <w:tcPr>
            <w:tcW w:w="1423" w:type="dxa"/>
          </w:tcPr>
          <w:p w14:paraId="0D08AFA9" w14:textId="77777777" w:rsidR="00F86292" w:rsidRPr="00F86292" w:rsidRDefault="00F86292" w:rsidP="00F86292">
            <w:pPr>
              <w:rPr>
                <w:sz w:val="20"/>
                <w:szCs w:val="20"/>
              </w:rPr>
            </w:pPr>
          </w:p>
        </w:tc>
        <w:tc>
          <w:tcPr>
            <w:tcW w:w="1511" w:type="dxa"/>
          </w:tcPr>
          <w:p w14:paraId="21479048" w14:textId="77777777" w:rsidR="00F86292" w:rsidRPr="00F86292" w:rsidRDefault="00F86292" w:rsidP="00F86292">
            <w:pPr>
              <w:rPr>
                <w:sz w:val="20"/>
                <w:szCs w:val="20"/>
              </w:rPr>
            </w:pPr>
          </w:p>
        </w:tc>
      </w:tr>
      <w:tr w:rsidR="00F86292" w:rsidRPr="00F86292" w14:paraId="25CB9384" w14:textId="77777777" w:rsidTr="00F86292">
        <w:tc>
          <w:tcPr>
            <w:tcW w:w="1294" w:type="dxa"/>
          </w:tcPr>
          <w:p w14:paraId="58D20DF5" w14:textId="77777777" w:rsidR="00F86292" w:rsidRPr="00F86292" w:rsidRDefault="00F86292" w:rsidP="00F86292">
            <w:pPr>
              <w:rPr>
                <w:sz w:val="20"/>
                <w:szCs w:val="20"/>
              </w:rPr>
            </w:pPr>
            <w:r w:rsidRPr="00F86292">
              <w:rPr>
                <w:sz w:val="20"/>
                <w:szCs w:val="20"/>
              </w:rPr>
              <w:t>Week 5</w:t>
            </w:r>
          </w:p>
        </w:tc>
        <w:tc>
          <w:tcPr>
            <w:tcW w:w="1289" w:type="dxa"/>
          </w:tcPr>
          <w:p w14:paraId="0D6E5B01" w14:textId="77777777" w:rsidR="00F86292" w:rsidRPr="00F86292" w:rsidRDefault="00F86292" w:rsidP="00F86292">
            <w:pPr>
              <w:rPr>
                <w:sz w:val="20"/>
                <w:szCs w:val="20"/>
              </w:rPr>
            </w:pPr>
          </w:p>
        </w:tc>
        <w:tc>
          <w:tcPr>
            <w:tcW w:w="1289" w:type="dxa"/>
          </w:tcPr>
          <w:p w14:paraId="5DA5F786" w14:textId="77777777" w:rsidR="00F86292" w:rsidRPr="00F86292" w:rsidRDefault="00F86292" w:rsidP="00F86292">
            <w:pPr>
              <w:rPr>
                <w:sz w:val="20"/>
                <w:szCs w:val="20"/>
              </w:rPr>
            </w:pPr>
            <w:r w:rsidRPr="00F86292">
              <w:rPr>
                <w:sz w:val="20"/>
                <w:szCs w:val="20"/>
              </w:rPr>
              <w:t>Iron Sucrose</w:t>
            </w:r>
          </w:p>
        </w:tc>
        <w:tc>
          <w:tcPr>
            <w:tcW w:w="1290" w:type="dxa"/>
          </w:tcPr>
          <w:p w14:paraId="4315B86E" w14:textId="77777777" w:rsidR="00F86292" w:rsidRPr="00F86292" w:rsidRDefault="00F86292" w:rsidP="00F86292">
            <w:pPr>
              <w:rPr>
                <w:sz w:val="20"/>
                <w:szCs w:val="20"/>
              </w:rPr>
            </w:pPr>
            <w:r w:rsidRPr="00F86292">
              <w:rPr>
                <w:sz w:val="20"/>
                <w:szCs w:val="20"/>
              </w:rPr>
              <w:t>200mg</w:t>
            </w:r>
          </w:p>
        </w:tc>
        <w:tc>
          <w:tcPr>
            <w:tcW w:w="1290" w:type="dxa"/>
          </w:tcPr>
          <w:p w14:paraId="33512B41" w14:textId="77777777" w:rsidR="00F86292" w:rsidRPr="00F86292" w:rsidRDefault="00F86292" w:rsidP="00F86292">
            <w:pPr>
              <w:rPr>
                <w:sz w:val="20"/>
                <w:szCs w:val="20"/>
              </w:rPr>
            </w:pPr>
            <w:r w:rsidRPr="00F86292">
              <w:rPr>
                <w:sz w:val="20"/>
                <w:szCs w:val="20"/>
              </w:rPr>
              <w:t>10minutes</w:t>
            </w:r>
          </w:p>
        </w:tc>
        <w:tc>
          <w:tcPr>
            <w:tcW w:w="1296" w:type="dxa"/>
          </w:tcPr>
          <w:p w14:paraId="4BF5278B" w14:textId="77777777" w:rsidR="00F86292" w:rsidRPr="00F86292" w:rsidRDefault="00F86292" w:rsidP="00F86292">
            <w:pPr>
              <w:rPr>
                <w:sz w:val="20"/>
                <w:szCs w:val="20"/>
              </w:rPr>
            </w:pPr>
            <w:r w:rsidRPr="00F86292">
              <w:rPr>
                <w:sz w:val="20"/>
                <w:szCs w:val="20"/>
              </w:rPr>
              <w:t>IV</w:t>
            </w:r>
          </w:p>
        </w:tc>
        <w:tc>
          <w:tcPr>
            <w:tcW w:w="1423" w:type="dxa"/>
          </w:tcPr>
          <w:p w14:paraId="16FACB8D" w14:textId="77777777" w:rsidR="00F86292" w:rsidRPr="00F86292" w:rsidRDefault="00F86292" w:rsidP="00F86292">
            <w:pPr>
              <w:rPr>
                <w:sz w:val="20"/>
                <w:szCs w:val="20"/>
              </w:rPr>
            </w:pPr>
          </w:p>
        </w:tc>
        <w:tc>
          <w:tcPr>
            <w:tcW w:w="1511" w:type="dxa"/>
          </w:tcPr>
          <w:p w14:paraId="2E5FA1B6" w14:textId="77777777" w:rsidR="00F86292" w:rsidRPr="00F86292" w:rsidRDefault="00F86292" w:rsidP="00F86292">
            <w:pPr>
              <w:rPr>
                <w:sz w:val="20"/>
                <w:szCs w:val="20"/>
              </w:rPr>
            </w:pPr>
          </w:p>
        </w:tc>
      </w:tr>
      <w:tr w:rsidR="00F86292" w:rsidRPr="00F86292" w14:paraId="64D3CC67" w14:textId="77777777" w:rsidTr="00F86292">
        <w:tc>
          <w:tcPr>
            <w:tcW w:w="1294" w:type="dxa"/>
          </w:tcPr>
          <w:p w14:paraId="0DE704F9" w14:textId="77777777" w:rsidR="00F86292" w:rsidRPr="00F86292" w:rsidRDefault="00F86292" w:rsidP="00F86292">
            <w:pPr>
              <w:rPr>
                <w:sz w:val="20"/>
                <w:szCs w:val="20"/>
              </w:rPr>
            </w:pPr>
            <w:r w:rsidRPr="00F86292">
              <w:rPr>
                <w:sz w:val="20"/>
                <w:szCs w:val="20"/>
              </w:rPr>
              <w:t>Week 9</w:t>
            </w:r>
          </w:p>
        </w:tc>
        <w:tc>
          <w:tcPr>
            <w:tcW w:w="1289" w:type="dxa"/>
          </w:tcPr>
          <w:p w14:paraId="72B68C03" w14:textId="77777777" w:rsidR="00F86292" w:rsidRPr="00F86292" w:rsidRDefault="00F86292" w:rsidP="00F86292">
            <w:pPr>
              <w:rPr>
                <w:sz w:val="20"/>
                <w:szCs w:val="20"/>
              </w:rPr>
            </w:pPr>
          </w:p>
        </w:tc>
        <w:tc>
          <w:tcPr>
            <w:tcW w:w="1289" w:type="dxa"/>
          </w:tcPr>
          <w:p w14:paraId="60263AD6" w14:textId="77777777" w:rsidR="00F86292" w:rsidRPr="00F86292" w:rsidRDefault="00F86292" w:rsidP="00F86292">
            <w:pPr>
              <w:rPr>
                <w:sz w:val="20"/>
                <w:szCs w:val="20"/>
              </w:rPr>
            </w:pPr>
            <w:r w:rsidRPr="00F86292">
              <w:rPr>
                <w:sz w:val="20"/>
                <w:szCs w:val="20"/>
              </w:rPr>
              <w:t>Iron Sucrose</w:t>
            </w:r>
          </w:p>
        </w:tc>
        <w:tc>
          <w:tcPr>
            <w:tcW w:w="1290" w:type="dxa"/>
          </w:tcPr>
          <w:p w14:paraId="35AC053A" w14:textId="77777777" w:rsidR="00F86292" w:rsidRPr="00F86292" w:rsidRDefault="00F86292" w:rsidP="00F86292">
            <w:pPr>
              <w:rPr>
                <w:sz w:val="20"/>
                <w:szCs w:val="20"/>
              </w:rPr>
            </w:pPr>
            <w:r w:rsidRPr="00F86292">
              <w:rPr>
                <w:sz w:val="20"/>
                <w:szCs w:val="20"/>
              </w:rPr>
              <w:t>200mg</w:t>
            </w:r>
          </w:p>
        </w:tc>
        <w:tc>
          <w:tcPr>
            <w:tcW w:w="1290" w:type="dxa"/>
          </w:tcPr>
          <w:p w14:paraId="2351419D" w14:textId="77777777" w:rsidR="00F86292" w:rsidRPr="00F86292" w:rsidRDefault="00F86292" w:rsidP="00F86292">
            <w:pPr>
              <w:rPr>
                <w:sz w:val="20"/>
                <w:szCs w:val="20"/>
              </w:rPr>
            </w:pPr>
            <w:r w:rsidRPr="00F86292">
              <w:rPr>
                <w:sz w:val="20"/>
                <w:szCs w:val="20"/>
              </w:rPr>
              <w:t>10minutes</w:t>
            </w:r>
          </w:p>
        </w:tc>
        <w:tc>
          <w:tcPr>
            <w:tcW w:w="1296" w:type="dxa"/>
          </w:tcPr>
          <w:p w14:paraId="7F4ED8B5" w14:textId="77777777" w:rsidR="00F86292" w:rsidRPr="00F86292" w:rsidRDefault="00F86292" w:rsidP="00F86292">
            <w:pPr>
              <w:rPr>
                <w:sz w:val="20"/>
                <w:szCs w:val="20"/>
              </w:rPr>
            </w:pPr>
            <w:r w:rsidRPr="00F86292">
              <w:rPr>
                <w:sz w:val="20"/>
                <w:szCs w:val="20"/>
              </w:rPr>
              <w:t>IV</w:t>
            </w:r>
          </w:p>
        </w:tc>
        <w:tc>
          <w:tcPr>
            <w:tcW w:w="1423" w:type="dxa"/>
          </w:tcPr>
          <w:p w14:paraId="0EDC8C32" w14:textId="77777777" w:rsidR="00F86292" w:rsidRPr="00F86292" w:rsidRDefault="00F86292" w:rsidP="00F86292">
            <w:pPr>
              <w:rPr>
                <w:sz w:val="20"/>
                <w:szCs w:val="20"/>
              </w:rPr>
            </w:pPr>
          </w:p>
        </w:tc>
        <w:tc>
          <w:tcPr>
            <w:tcW w:w="1511" w:type="dxa"/>
          </w:tcPr>
          <w:p w14:paraId="3DFB17FB" w14:textId="77777777" w:rsidR="00F86292" w:rsidRPr="00F86292" w:rsidRDefault="00F86292" w:rsidP="00F86292">
            <w:pPr>
              <w:rPr>
                <w:sz w:val="20"/>
                <w:szCs w:val="20"/>
              </w:rPr>
            </w:pPr>
          </w:p>
        </w:tc>
      </w:tr>
      <w:tr w:rsidR="00F86292" w:rsidRPr="00F86292" w14:paraId="0D9F69E6" w14:textId="77777777" w:rsidTr="00F86292">
        <w:tc>
          <w:tcPr>
            <w:tcW w:w="1294" w:type="dxa"/>
          </w:tcPr>
          <w:p w14:paraId="2C556B8D" w14:textId="77777777" w:rsidR="00F86292" w:rsidRPr="00F86292" w:rsidRDefault="00F86292" w:rsidP="00F86292">
            <w:pPr>
              <w:rPr>
                <w:sz w:val="20"/>
                <w:szCs w:val="20"/>
              </w:rPr>
            </w:pPr>
            <w:r w:rsidRPr="00F86292">
              <w:rPr>
                <w:sz w:val="20"/>
                <w:szCs w:val="20"/>
              </w:rPr>
              <w:t>Week 11</w:t>
            </w:r>
          </w:p>
        </w:tc>
        <w:tc>
          <w:tcPr>
            <w:tcW w:w="1289" w:type="dxa"/>
          </w:tcPr>
          <w:p w14:paraId="640BDBC8" w14:textId="77777777" w:rsidR="00F86292" w:rsidRPr="00F86292" w:rsidRDefault="00F86292" w:rsidP="00F86292">
            <w:pPr>
              <w:rPr>
                <w:sz w:val="20"/>
                <w:szCs w:val="20"/>
              </w:rPr>
            </w:pPr>
          </w:p>
        </w:tc>
        <w:tc>
          <w:tcPr>
            <w:tcW w:w="1289" w:type="dxa"/>
          </w:tcPr>
          <w:p w14:paraId="35FB8683" w14:textId="77777777" w:rsidR="00F86292" w:rsidRPr="00F86292" w:rsidRDefault="00F86292" w:rsidP="00F86292">
            <w:pPr>
              <w:rPr>
                <w:sz w:val="20"/>
                <w:szCs w:val="20"/>
              </w:rPr>
            </w:pPr>
            <w:r w:rsidRPr="00F86292">
              <w:rPr>
                <w:sz w:val="20"/>
                <w:szCs w:val="20"/>
              </w:rPr>
              <w:t>Ferritin level</w:t>
            </w:r>
          </w:p>
        </w:tc>
        <w:tc>
          <w:tcPr>
            <w:tcW w:w="1290" w:type="dxa"/>
          </w:tcPr>
          <w:p w14:paraId="0D6416ED" w14:textId="77777777" w:rsidR="00F86292" w:rsidRPr="00F86292" w:rsidRDefault="00F86292" w:rsidP="00F86292">
            <w:pPr>
              <w:rPr>
                <w:sz w:val="20"/>
                <w:szCs w:val="20"/>
              </w:rPr>
            </w:pPr>
          </w:p>
        </w:tc>
        <w:tc>
          <w:tcPr>
            <w:tcW w:w="1290" w:type="dxa"/>
          </w:tcPr>
          <w:p w14:paraId="53D03293" w14:textId="77777777" w:rsidR="00F86292" w:rsidRPr="00F86292" w:rsidRDefault="00F86292" w:rsidP="00F86292">
            <w:pPr>
              <w:rPr>
                <w:sz w:val="20"/>
                <w:szCs w:val="20"/>
              </w:rPr>
            </w:pPr>
          </w:p>
        </w:tc>
        <w:tc>
          <w:tcPr>
            <w:tcW w:w="1296" w:type="dxa"/>
          </w:tcPr>
          <w:p w14:paraId="75311F3F" w14:textId="77777777" w:rsidR="00F86292" w:rsidRPr="00F86292" w:rsidRDefault="00F86292" w:rsidP="00F86292">
            <w:pPr>
              <w:rPr>
                <w:sz w:val="20"/>
                <w:szCs w:val="20"/>
              </w:rPr>
            </w:pPr>
          </w:p>
        </w:tc>
        <w:tc>
          <w:tcPr>
            <w:tcW w:w="1423" w:type="dxa"/>
          </w:tcPr>
          <w:p w14:paraId="788898AA" w14:textId="77777777" w:rsidR="00F86292" w:rsidRPr="00F86292" w:rsidRDefault="00F86292" w:rsidP="00F86292">
            <w:pPr>
              <w:rPr>
                <w:sz w:val="20"/>
                <w:szCs w:val="20"/>
              </w:rPr>
            </w:pPr>
          </w:p>
        </w:tc>
        <w:tc>
          <w:tcPr>
            <w:tcW w:w="1511" w:type="dxa"/>
          </w:tcPr>
          <w:p w14:paraId="2B559770" w14:textId="77777777" w:rsidR="00F86292" w:rsidRPr="00F86292" w:rsidRDefault="00F86292" w:rsidP="00F86292">
            <w:pPr>
              <w:rPr>
                <w:sz w:val="20"/>
                <w:szCs w:val="20"/>
              </w:rPr>
            </w:pPr>
          </w:p>
        </w:tc>
      </w:tr>
      <w:tr w:rsidR="00F86292" w:rsidRPr="00F86292" w14:paraId="36636784" w14:textId="77777777" w:rsidTr="00F86292">
        <w:tc>
          <w:tcPr>
            <w:tcW w:w="10682" w:type="dxa"/>
            <w:gridSpan w:val="8"/>
          </w:tcPr>
          <w:p w14:paraId="37AE5799" w14:textId="77777777" w:rsidR="00F86292" w:rsidRPr="00F86292" w:rsidRDefault="00F86292" w:rsidP="00F86292">
            <w:pPr>
              <w:rPr>
                <w:b/>
                <w:sz w:val="20"/>
                <w:szCs w:val="20"/>
              </w:rPr>
            </w:pPr>
            <w:r w:rsidRPr="00F86292">
              <w:rPr>
                <w:b/>
                <w:sz w:val="20"/>
                <w:szCs w:val="20"/>
              </w:rPr>
              <w:t>PROTOCOL 4, IV iron NOT required. Repeat ferritin in 10 weeks (week11)</w:t>
            </w:r>
          </w:p>
        </w:tc>
      </w:tr>
      <w:tr w:rsidR="00F86292" w:rsidRPr="00F86292" w14:paraId="5D1BD3D0" w14:textId="77777777" w:rsidTr="00F86292">
        <w:tc>
          <w:tcPr>
            <w:tcW w:w="1294" w:type="dxa"/>
          </w:tcPr>
          <w:p w14:paraId="1E87121D" w14:textId="77777777" w:rsidR="00F86292" w:rsidRPr="00F86292" w:rsidRDefault="00F86292" w:rsidP="00F86292">
            <w:pPr>
              <w:rPr>
                <w:sz w:val="20"/>
                <w:szCs w:val="20"/>
              </w:rPr>
            </w:pPr>
            <w:r w:rsidRPr="00F86292">
              <w:rPr>
                <w:sz w:val="20"/>
                <w:szCs w:val="20"/>
              </w:rPr>
              <w:t>Week 1</w:t>
            </w:r>
          </w:p>
        </w:tc>
        <w:tc>
          <w:tcPr>
            <w:tcW w:w="1289" w:type="dxa"/>
          </w:tcPr>
          <w:p w14:paraId="3ECEB03C" w14:textId="77777777" w:rsidR="00F86292" w:rsidRPr="00F86292" w:rsidRDefault="00F86292" w:rsidP="00F86292">
            <w:pPr>
              <w:rPr>
                <w:sz w:val="20"/>
                <w:szCs w:val="20"/>
              </w:rPr>
            </w:pPr>
          </w:p>
        </w:tc>
        <w:tc>
          <w:tcPr>
            <w:tcW w:w="1289" w:type="dxa"/>
          </w:tcPr>
          <w:p w14:paraId="1A4BD580" w14:textId="77777777" w:rsidR="00F86292" w:rsidRPr="00F86292" w:rsidRDefault="00F86292" w:rsidP="00F86292">
            <w:pPr>
              <w:rPr>
                <w:sz w:val="20"/>
                <w:szCs w:val="20"/>
              </w:rPr>
            </w:pPr>
            <w:r w:rsidRPr="00F86292">
              <w:rPr>
                <w:sz w:val="20"/>
                <w:szCs w:val="20"/>
              </w:rPr>
              <w:t>Ferritin level</w:t>
            </w:r>
          </w:p>
        </w:tc>
        <w:tc>
          <w:tcPr>
            <w:tcW w:w="1290" w:type="dxa"/>
          </w:tcPr>
          <w:p w14:paraId="6A4A51F6" w14:textId="77777777" w:rsidR="00F86292" w:rsidRPr="00F86292" w:rsidRDefault="00F86292" w:rsidP="00F86292">
            <w:pPr>
              <w:rPr>
                <w:sz w:val="20"/>
                <w:szCs w:val="20"/>
              </w:rPr>
            </w:pPr>
          </w:p>
        </w:tc>
        <w:tc>
          <w:tcPr>
            <w:tcW w:w="1290" w:type="dxa"/>
          </w:tcPr>
          <w:p w14:paraId="403728A1" w14:textId="77777777" w:rsidR="00F86292" w:rsidRPr="00F86292" w:rsidRDefault="00F86292" w:rsidP="00F86292">
            <w:pPr>
              <w:rPr>
                <w:sz w:val="20"/>
                <w:szCs w:val="20"/>
              </w:rPr>
            </w:pPr>
          </w:p>
        </w:tc>
        <w:tc>
          <w:tcPr>
            <w:tcW w:w="1296" w:type="dxa"/>
          </w:tcPr>
          <w:p w14:paraId="1F1E6F4C" w14:textId="77777777" w:rsidR="00F86292" w:rsidRPr="00F86292" w:rsidRDefault="00F86292" w:rsidP="00F86292">
            <w:pPr>
              <w:rPr>
                <w:sz w:val="20"/>
                <w:szCs w:val="20"/>
              </w:rPr>
            </w:pPr>
          </w:p>
        </w:tc>
        <w:tc>
          <w:tcPr>
            <w:tcW w:w="1423" w:type="dxa"/>
          </w:tcPr>
          <w:p w14:paraId="6DA08309" w14:textId="77777777" w:rsidR="00F86292" w:rsidRPr="00F86292" w:rsidRDefault="00F86292" w:rsidP="00F86292">
            <w:pPr>
              <w:rPr>
                <w:sz w:val="20"/>
                <w:szCs w:val="20"/>
              </w:rPr>
            </w:pPr>
          </w:p>
        </w:tc>
        <w:tc>
          <w:tcPr>
            <w:tcW w:w="1511" w:type="dxa"/>
          </w:tcPr>
          <w:p w14:paraId="41CFD499" w14:textId="77777777" w:rsidR="00F86292" w:rsidRPr="00F86292" w:rsidRDefault="00F86292" w:rsidP="00F86292">
            <w:pPr>
              <w:rPr>
                <w:sz w:val="20"/>
                <w:szCs w:val="20"/>
              </w:rPr>
            </w:pPr>
          </w:p>
        </w:tc>
      </w:tr>
      <w:tr w:rsidR="00F86292" w:rsidRPr="00F86292" w14:paraId="30463DA8" w14:textId="77777777" w:rsidTr="00F86292">
        <w:tc>
          <w:tcPr>
            <w:tcW w:w="1294" w:type="dxa"/>
          </w:tcPr>
          <w:p w14:paraId="0F99B16D" w14:textId="77777777" w:rsidR="00F86292" w:rsidRPr="00F86292" w:rsidRDefault="00F86292" w:rsidP="00F86292">
            <w:pPr>
              <w:rPr>
                <w:sz w:val="20"/>
                <w:szCs w:val="20"/>
              </w:rPr>
            </w:pPr>
            <w:r w:rsidRPr="00F86292">
              <w:rPr>
                <w:sz w:val="20"/>
                <w:szCs w:val="20"/>
              </w:rPr>
              <w:t>Week 11</w:t>
            </w:r>
          </w:p>
        </w:tc>
        <w:tc>
          <w:tcPr>
            <w:tcW w:w="1289" w:type="dxa"/>
          </w:tcPr>
          <w:p w14:paraId="1638546E" w14:textId="77777777" w:rsidR="00F86292" w:rsidRPr="00F86292" w:rsidRDefault="00F86292" w:rsidP="00F86292">
            <w:pPr>
              <w:rPr>
                <w:sz w:val="20"/>
                <w:szCs w:val="20"/>
              </w:rPr>
            </w:pPr>
          </w:p>
        </w:tc>
        <w:tc>
          <w:tcPr>
            <w:tcW w:w="1289" w:type="dxa"/>
          </w:tcPr>
          <w:p w14:paraId="0A0BAB6C" w14:textId="77777777" w:rsidR="00F86292" w:rsidRPr="00F86292" w:rsidRDefault="00F86292" w:rsidP="00F86292">
            <w:pPr>
              <w:rPr>
                <w:sz w:val="20"/>
                <w:szCs w:val="20"/>
              </w:rPr>
            </w:pPr>
            <w:r w:rsidRPr="00F86292">
              <w:rPr>
                <w:sz w:val="20"/>
                <w:szCs w:val="20"/>
              </w:rPr>
              <w:t>Ferritin level</w:t>
            </w:r>
          </w:p>
        </w:tc>
        <w:tc>
          <w:tcPr>
            <w:tcW w:w="1290" w:type="dxa"/>
          </w:tcPr>
          <w:p w14:paraId="7CBC0F32" w14:textId="77777777" w:rsidR="00F86292" w:rsidRPr="00F86292" w:rsidRDefault="00F86292" w:rsidP="00F86292">
            <w:pPr>
              <w:rPr>
                <w:sz w:val="20"/>
                <w:szCs w:val="20"/>
              </w:rPr>
            </w:pPr>
          </w:p>
        </w:tc>
        <w:tc>
          <w:tcPr>
            <w:tcW w:w="1290" w:type="dxa"/>
          </w:tcPr>
          <w:p w14:paraId="559FDD82" w14:textId="77777777" w:rsidR="00F86292" w:rsidRPr="00F86292" w:rsidRDefault="00F86292" w:rsidP="00F86292">
            <w:pPr>
              <w:rPr>
                <w:sz w:val="20"/>
                <w:szCs w:val="20"/>
              </w:rPr>
            </w:pPr>
          </w:p>
        </w:tc>
        <w:tc>
          <w:tcPr>
            <w:tcW w:w="1296" w:type="dxa"/>
          </w:tcPr>
          <w:p w14:paraId="7101B717" w14:textId="77777777" w:rsidR="00F86292" w:rsidRPr="00F86292" w:rsidRDefault="00F86292" w:rsidP="00F86292">
            <w:pPr>
              <w:rPr>
                <w:sz w:val="20"/>
                <w:szCs w:val="20"/>
              </w:rPr>
            </w:pPr>
          </w:p>
        </w:tc>
        <w:tc>
          <w:tcPr>
            <w:tcW w:w="1423" w:type="dxa"/>
          </w:tcPr>
          <w:p w14:paraId="69D9D8A7" w14:textId="77777777" w:rsidR="00F86292" w:rsidRPr="00F86292" w:rsidRDefault="00F86292" w:rsidP="00F86292">
            <w:pPr>
              <w:rPr>
                <w:sz w:val="20"/>
                <w:szCs w:val="20"/>
              </w:rPr>
            </w:pPr>
          </w:p>
        </w:tc>
        <w:tc>
          <w:tcPr>
            <w:tcW w:w="1511" w:type="dxa"/>
          </w:tcPr>
          <w:p w14:paraId="65595CB3" w14:textId="77777777" w:rsidR="00F86292" w:rsidRPr="00F86292" w:rsidRDefault="00F86292" w:rsidP="00F86292">
            <w:pPr>
              <w:rPr>
                <w:sz w:val="20"/>
                <w:szCs w:val="20"/>
              </w:rPr>
            </w:pPr>
          </w:p>
        </w:tc>
      </w:tr>
    </w:tbl>
    <w:p w14:paraId="595E2F65" w14:textId="77777777" w:rsidR="00F86292" w:rsidRPr="00F86292" w:rsidRDefault="00F86292" w:rsidP="00F86292">
      <w:pPr>
        <w:rPr>
          <w:rFonts w:ascii="Calibri" w:hAnsi="Calibri" w:cs="Calibri"/>
          <w:sz w:val="22"/>
        </w:rPr>
      </w:pPr>
    </w:p>
    <w:p w14:paraId="60A462B7" w14:textId="77777777" w:rsidR="00F86292" w:rsidRPr="00F86292" w:rsidRDefault="00F86292" w:rsidP="00F86292">
      <w:pPr>
        <w:rPr>
          <w:rFonts w:ascii="Calibri" w:hAnsi="Calibri" w:cs="Calibri"/>
          <w:sz w:val="22"/>
        </w:rPr>
      </w:pPr>
    </w:p>
    <w:p w14:paraId="0EAFADB3" w14:textId="0D4D117B" w:rsidR="00F86292" w:rsidRPr="00F86292" w:rsidRDefault="00F86292" w:rsidP="00F86292">
      <w:pPr>
        <w:ind w:firstLine="720"/>
        <w:rPr>
          <w:rFonts w:ascii="Calibri" w:hAnsi="Calibri" w:cs="Calibri"/>
          <w:sz w:val="22"/>
        </w:rPr>
      </w:pPr>
    </w:p>
    <w:sectPr w:rsidR="00F86292" w:rsidRPr="00F86292" w:rsidSect="000D57FE">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816B6" w14:textId="77777777" w:rsidR="00BD3BD3" w:rsidRDefault="00BD3BD3">
      <w:r>
        <w:separator/>
      </w:r>
    </w:p>
  </w:endnote>
  <w:endnote w:type="continuationSeparator" w:id="0">
    <w:p w14:paraId="01F52DBA" w14:textId="77777777" w:rsidR="00BD3BD3" w:rsidRDefault="00BD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F3B6" w14:textId="3A5F5CF2" w:rsidR="0012200E" w:rsidRPr="00022985" w:rsidRDefault="0012200E">
    <w:pPr>
      <w:pStyle w:val="Footer"/>
      <w:rPr>
        <w:rFonts w:ascii="Calibri" w:hAnsi="Calibri" w:cs="Calibri"/>
        <w:sz w:val="16"/>
      </w:rPr>
    </w:pPr>
    <w:r w:rsidRPr="00022985">
      <w:rPr>
        <w:rFonts w:ascii="Calibri" w:hAnsi="Calibri" w:cs="Calibri"/>
        <w:sz w:val="16"/>
      </w:rPr>
      <w:t>W</w:t>
    </w:r>
    <w:r w:rsidR="00162C12">
      <w:rPr>
        <w:rFonts w:ascii="Calibri" w:hAnsi="Calibri" w:cs="Calibri"/>
        <w:sz w:val="16"/>
      </w:rPr>
      <w:t xml:space="preserve">ritten by: </w:t>
    </w:r>
    <w:r w:rsidR="000D57FE">
      <w:rPr>
        <w:rFonts w:ascii="Calibri" w:hAnsi="Calibri" w:cs="Calibri"/>
        <w:sz w:val="16"/>
      </w:rPr>
      <w:t xml:space="preserve">Chiara </w:t>
    </w:r>
    <w:proofErr w:type="spellStart"/>
    <w:r w:rsidR="000D57FE">
      <w:rPr>
        <w:rFonts w:ascii="Calibri" w:hAnsi="Calibri" w:cs="Calibri"/>
        <w:sz w:val="16"/>
      </w:rPr>
      <w:t>Vaccarone</w:t>
    </w:r>
    <w:proofErr w:type="spellEnd"/>
    <w:r w:rsidR="000D57FE">
      <w:rPr>
        <w:rFonts w:ascii="Calibri" w:hAnsi="Calibri" w:cs="Calibri"/>
        <w:sz w:val="16"/>
      </w:rPr>
      <w:t xml:space="preserve"> (Highly Specialist Renal Pharmacist) and </w:t>
    </w:r>
    <w:proofErr w:type="spellStart"/>
    <w:r w:rsidR="000D57FE">
      <w:rPr>
        <w:rFonts w:ascii="Calibri" w:hAnsi="Calibri" w:cs="Calibri"/>
        <w:sz w:val="16"/>
      </w:rPr>
      <w:t>Adreen</w:t>
    </w:r>
    <w:proofErr w:type="spellEnd"/>
    <w:r w:rsidR="000D57FE">
      <w:rPr>
        <w:rFonts w:ascii="Calibri" w:hAnsi="Calibri" w:cs="Calibri"/>
        <w:sz w:val="16"/>
      </w:rPr>
      <w:t xml:space="preserve"> Rivers-Allen (Anaemia Nurse)</w:t>
    </w:r>
    <w:r w:rsidR="00F92D71">
      <w:rPr>
        <w:rFonts w:ascii="Calibri" w:hAnsi="Calibri" w:cs="Calibri"/>
        <w:sz w:val="16"/>
      </w:rPr>
      <w:t>. Checked by Renal Clinical Governance Group</w:t>
    </w:r>
  </w:p>
  <w:p w14:paraId="4C326CBA" w14:textId="7E29668D" w:rsidR="0012200E" w:rsidRPr="00ED2E1C" w:rsidRDefault="00693D20">
    <w:pPr>
      <w:pStyle w:val="Footer"/>
      <w:rPr>
        <w:rFonts w:ascii="Calibri" w:hAnsi="Calibri" w:cs="Calibri"/>
        <w:sz w:val="16"/>
      </w:rPr>
    </w:pPr>
    <w:r w:rsidRPr="00693D20">
      <w:rPr>
        <w:rFonts w:ascii="Calibri" w:hAnsi="Calibri" w:cs="Calibri"/>
        <w:sz w:val="16"/>
      </w:rPr>
      <w:t>Approved by: Medicines Governance Committee              Approved date: July 2023               Review date: July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22E08" w14:textId="77777777" w:rsidR="00BD3BD3" w:rsidRDefault="00BD3BD3">
      <w:r>
        <w:separator/>
      </w:r>
    </w:p>
  </w:footnote>
  <w:footnote w:type="continuationSeparator" w:id="0">
    <w:p w14:paraId="426BB322" w14:textId="77777777" w:rsidR="00BD3BD3" w:rsidRDefault="00BD3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3B1F" w14:textId="15FE6DD6" w:rsidR="00085A46" w:rsidRDefault="007E3048" w:rsidP="00085A46">
    <w:pPr>
      <w:pStyle w:val="Header"/>
      <w:pBdr>
        <w:bottom w:val="single" w:sz="4" w:space="1" w:color="auto"/>
      </w:pBdr>
      <w:jc w:val="right"/>
    </w:pPr>
    <w:r>
      <w:rPr>
        <w:noProof/>
      </w:rPr>
      <w:drawing>
        <wp:inline distT="0" distB="0" distL="0" distR="0" wp14:anchorId="5CC87080" wp14:editId="1090BC77">
          <wp:extent cx="1414567" cy="465909"/>
          <wp:effectExtent l="0" t="0" r="0" b="0"/>
          <wp:docPr id="2" name="Picture 2" descr="News Archive - Western Sussex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Archive - Western Sussex Hospitals"/>
                  <pic:cNvPicPr>
                    <a:picLocks noChangeAspect="1" noChangeArrowheads="1"/>
                  </pic:cNvPicPr>
                </pic:nvPicPr>
                <pic:blipFill rotWithShape="1">
                  <a:blip r:embed="rId1">
                    <a:extLst>
                      <a:ext uri="{28A0092B-C50C-407E-A947-70E740481C1C}">
                        <a14:useLocalDpi xmlns:a14="http://schemas.microsoft.com/office/drawing/2010/main" val="0"/>
                      </a:ext>
                    </a:extLst>
                  </a:blip>
                  <a:srcRect l="7498" t="30952" r="4780" b="24405"/>
                  <a:stretch/>
                </pic:blipFill>
                <pic:spPr bwMode="auto">
                  <a:xfrm>
                    <a:off x="0" y="0"/>
                    <a:ext cx="1433979" cy="472303"/>
                  </a:xfrm>
                  <a:prstGeom prst="rect">
                    <a:avLst/>
                  </a:prstGeom>
                  <a:noFill/>
                  <a:ln>
                    <a:noFill/>
                  </a:ln>
                  <a:extLst>
                    <a:ext uri="{53640926-AAD7-44D8-BBD7-CCE9431645EC}">
                      <a14:shadowObscured xmlns:a14="http://schemas.microsoft.com/office/drawing/2010/main"/>
                    </a:ext>
                  </a:extLst>
                </pic:spPr>
              </pic:pic>
            </a:graphicData>
          </a:graphic>
        </wp:inline>
      </w:drawing>
    </w:r>
  </w:p>
  <w:p w14:paraId="4CBBE8C8" w14:textId="13CE17D5" w:rsidR="009335DD" w:rsidRDefault="000D57FE" w:rsidP="009335DD">
    <w:pPr>
      <w:pStyle w:val="Header"/>
      <w:pBdr>
        <w:bottom w:val="single" w:sz="4" w:space="1" w:color="auto"/>
      </w:pBdr>
      <w:rPr>
        <w:rFonts w:ascii="Calibri" w:hAnsi="Calibri" w:cs="Calibri"/>
        <w:b/>
        <w:sz w:val="28"/>
      </w:rPr>
    </w:pPr>
    <w:r>
      <w:rPr>
        <w:rFonts w:ascii="Calibri" w:hAnsi="Calibri" w:cs="Calibri"/>
        <w:b/>
        <w:sz w:val="28"/>
      </w:rPr>
      <w:t>C</w:t>
    </w:r>
    <w:r w:rsidR="001F3F69">
      <w:rPr>
        <w:rFonts w:ascii="Calibri" w:hAnsi="Calibri" w:cs="Calibri"/>
        <w:b/>
        <w:sz w:val="28"/>
      </w:rPr>
      <w:t>h</w:t>
    </w:r>
    <w:r>
      <w:rPr>
        <w:rFonts w:ascii="Calibri" w:hAnsi="Calibri" w:cs="Calibri"/>
        <w:b/>
        <w:sz w:val="28"/>
      </w:rPr>
      <w:t>ronic Kidney Disease Anaemia Guideline – Sussex Kidney Unit (SKU)</w:t>
    </w:r>
  </w:p>
  <w:p w14:paraId="5FDE164C" w14:textId="77777777" w:rsidR="0061668B" w:rsidRPr="0069097D" w:rsidRDefault="0061668B" w:rsidP="009335DD">
    <w:pPr>
      <w:pStyle w:val="Header"/>
      <w:pBdr>
        <w:bottom w:val="single" w:sz="4" w:space="1" w:color="auto"/>
      </w:pBdr>
      <w:rPr>
        <w:rFonts w:ascii="Calibri" w:hAnsi="Calibri" w:cs="Calibri"/>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1FE5"/>
    <w:multiLevelType w:val="hybridMultilevel"/>
    <w:tmpl w:val="C40800BE"/>
    <w:lvl w:ilvl="0" w:tplc="E7F2C71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F2C85"/>
    <w:multiLevelType w:val="hybridMultilevel"/>
    <w:tmpl w:val="4776F8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A5027B"/>
    <w:multiLevelType w:val="hybridMultilevel"/>
    <w:tmpl w:val="97DA2CD6"/>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 w15:restartNumberingAfterBreak="0">
    <w:nsid w:val="11051252"/>
    <w:multiLevelType w:val="hybridMultilevel"/>
    <w:tmpl w:val="204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B16A9"/>
    <w:multiLevelType w:val="hybridMultilevel"/>
    <w:tmpl w:val="F75633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170851"/>
    <w:multiLevelType w:val="hybridMultilevel"/>
    <w:tmpl w:val="ED020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3414A3"/>
    <w:multiLevelType w:val="hybridMultilevel"/>
    <w:tmpl w:val="77A43FA4"/>
    <w:lvl w:ilvl="0" w:tplc="0809000F">
      <w:start w:val="1"/>
      <w:numFmt w:val="decimal"/>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E166545"/>
    <w:multiLevelType w:val="hybridMultilevel"/>
    <w:tmpl w:val="CF0CAF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56713A"/>
    <w:multiLevelType w:val="multilevel"/>
    <w:tmpl w:val="1B9C9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01A47"/>
    <w:multiLevelType w:val="hybridMultilevel"/>
    <w:tmpl w:val="0DE0928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336172"/>
    <w:multiLevelType w:val="hybridMultilevel"/>
    <w:tmpl w:val="4C92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97603E"/>
    <w:multiLevelType w:val="hybridMultilevel"/>
    <w:tmpl w:val="1150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50EE6"/>
    <w:multiLevelType w:val="hybridMultilevel"/>
    <w:tmpl w:val="7680A0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B439A7"/>
    <w:multiLevelType w:val="hybridMultilevel"/>
    <w:tmpl w:val="DBC2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2C5ECE"/>
    <w:multiLevelType w:val="hybridMultilevel"/>
    <w:tmpl w:val="4F109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8633B1"/>
    <w:multiLevelType w:val="hybridMultilevel"/>
    <w:tmpl w:val="B34A8A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C01634"/>
    <w:multiLevelType w:val="hybridMultilevel"/>
    <w:tmpl w:val="A45025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21F3283"/>
    <w:multiLevelType w:val="hybridMultilevel"/>
    <w:tmpl w:val="15A4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7036C"/>
    <w:multiLevelType w:val="hybridMultilevel"/>
    <w:tmpl w:val="1806E50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0D59E1"/>
    <w:multiLevelType w:val="hybridMultilevel"/>
    <w:tmpl w:val="BA3E8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3F6E57"/>
    <w:multiLevelType w:val="multilevel"/>
    <w:tmpl w:val="1B18C7E0"/>
    <w:lvl w:ilvl="0">
      <w:start w:val="10"/>
      <w:numFmt w:val="decimal"/>
      <w:lvlText w:val="%1"/>
      <w:lvlJc w:val="left"/>
      <w:pPr>
        <w:tabs>
          <w:tab w:val="num" w:pos="2160"/>
        </w:tabs>
        <w:ind w:left="2160" w:hanging="2160"/>
      </w:pPr>
      <w:rPr>
        <w:rFonts w:hint="default"/>
      </w:rPr>
    </w:lvl>
    <w:lvl w:ilvl="1">
      <w:start w:val="20"/>
      <w:numFmt w:val="decimal"/>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5EA771CF"/>
    <w:multiLevelType w:val="hybridMultilevel"/>
    <w:tmpl w:val="BFA8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15734A"/>
    <w:multiLevelType w:val="hybridMultilevel"/>
    <w:tmpl w:val="ED020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962D2B"/>
    <w:multiLevelType w:val="hybridMultilevel"/>
    <w:tmpl w:val="D47400A6"/>
    <w:lvl w:ilvl="0" w:tplc="55C86F00">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165BEC"/>
    <w:multiLevelType w:val="hybridMultilevel"/>
    <w:tmpl w:val="AA5053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973723B"/>
    <w:multiLevelType w:val="hybridMultilevel"/>
    <w:tmpl w:val="3006B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3930141">
    <w:abstractNumId w:val="20"/>
  </w:num>
  <w:num w:numId="2" w16cid:durableId="1442609789">
    <w:abstractNumId w:val="13"/>
  </w:num>
  <w:num w:numId="3" w16cid:durableId="836264912">
    <w:abstractNumId w:val="22"/>
  </w:num>
  <w:num w:numId="4" w16cid:durableId="1775320270">
    <w:abstractNumId w:val="2"/>
  </w:num>
  <w:num w:numId="5" w16cid:durableId="600799250">
    <w:abstractNumId w:val="25"/>
  </w:num>
  <w:num w:numId="6" w16cid:durableId="1028025950">
    <w:abstractNumId w:val="5"/>
  </w:num>
  <w:num w:numId="7" w16cid:durableId="1660042350">
    <w:abstractNumId w:val="17"/>
  </w:num>
  <w:num w:numId="8" w16cid:durableId="850725172">
    <w:abstractNumId w:val="11"/>
  </w:num>
  <w:num w:numId="9" w16cid:durableId="26687996">
    <w:abstractNumId w:val="0"/>
  </w:num>
  <w:num w:numId="10" w16cid:durableId="1006446309">
    <w:abstractNumId w:val="21"/>
  </w:num>
  <w:num w:numId="11" w16cid:durableId="1955477675">
    <w:abstractNumId w:val="7"/>
  </w:num>
  <w:num w:numId="12" w16cid:durableId="1561088772">
    <w:abstractNumId w:val="3"/>
  </w:num>
  <w:num w:numId="13" w16cid:durableId="1435482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9896821">
    <w:abstractNumId w:val="8"/>
  </w:num>
  <w:num w:numId="15" w16cid:durableId="963314047">
    <w:abstractNumId w:val="9"/>
  </w:num>
  <w:num w:numId="16" w16cid:durableId="796531890">
    <w:abstractNumId w:val="23"/>
  </w:num>
  <w:num w:numId="17" w16cid:durableId="1205093895">
    <w:abstractNumId w:val="16"/>
  </w:num>
  <w:num w:numId="18" w16cid:durableId="1263342481">
    <w:abstractNumId w:val="15"/>
  </w:num>
  <w:num w:numId="19" w16cid:durableId="1532300251">
    <w:abstractNumId w:val="4"/>
  </w:num>
  <w:num w:numId="20" w16cid:durableId="405955140">
    <w:abstractNumId w:val="18"/>
  </w:num>
  <w:num w:numId="21" w16cid:durableId="1340964227">
    <w:abstractNumId w:val="24"/>
  </w:num>
  <w:num w:numId="22" w16cid:durableId="1719548012">
    <w:abstractNumId w:val="10"/>
  </w:num>
  <w:num w:numId="23" w16cid:durableId="2052419307">
    <w:abstractNumId w:val="19"/>
  </w:num>
  <w:num w:numId="24" w16cid:durableId="431826439">
    <w:abstractNumId w:val="12"/>
  </w:num>
  <w:num w:numId="25" w16cid:durableId="1237129304">
    <w:abstractNumId w:val="14"/>
  </w:num>
  <w:num w:numId="26" w16cid:durableId="1172183956">
    <w:abstractNumId w:val="1"/>
  </w:num>
  <w:num w:numId="27" w16cid:durableId="4121630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44F"/>
    <w:rsid w:val="00002EBA"/>
    <w:rsid w:val="00022985"/>
    <w:rsid w:val="0002605B"/>
    <w:rsid w:val="0002608B"/>
    <w:rsid w:val="0006629E"/>
    <w:rsid w:val="00076CE6"/>
    <w:rsid w:val="00085A46"/>
    <w:rsid w:val="000C7423"/>
    <w:rsid w:val="000D0490"/>
    <w:rsid w:val="000D45DA"/>
    <w:rsid w:val="000D4F8D"/>
    <w:rsid w:val="000D57FE"/>
    <w:rsid w:val="0012124D"/>
    <w:rsid w:val="0012200E"/>
    <w:rsid w:val="0014038D"/>
    <w:rsid w:val="00147AAD"/>
    <w:rsid w:val="00152BC5"/>
    <w:rsid w:val="00162C12"/>
    <w:rsid w:val="00194C63"/>
    <w:rsid w:val="001F3F69"/>
    <w:rsid w:val="00214918"/>
    <w:rsid w:val="00226136"/>
    <w:rsid w:val="00233569"/>
    <w:rsid w:val="002509CC"/>
    <w:rsid w:val="00251E2D"/>
    <w:rsid w:val="00263B31"/>
    <w:rsid w:val="002642E6"/>
    <w:rsid w:val="002A1F9D"/>
    <w:rsid w:val="002F57B0"/>
    <w:rsid w:val="00306EFE"/>
    <w:rsid w:val="00367C86"/>
    <w:rsid w:val="0038555D"/>
    <w:rsid w:val="003B53BD"/>
    <w:rsid w:val="003F6B3E"/>
    <w:rsid w:val="00403CD4"/>
    <w:rsid w:val="00437702"/>
    <w:rsid w:val="0044585F"/>
    <w:rsid w:val="004525A5"/>
    <w:rsid w:val="004601AD"/>
    <w:rsid w:val="004811E0"/>
    <w:rsid w:val="00487F77"/>
    <w:rsid w:val="004E3C2C"/>
    <w:rsid w:val="0050407B"/>
    <w:rsid w:val="00522219"/>
    <w:rsid w:val="00525E21"/>
    <w:rsid w:val="00525FCA"/>
    <w:rsid w:val="005417BA"/>
    <w:rsid w:val="00556A42"/>
    <w:rsid w:val="0059061D"/>
    <w:rsid w:val="005B4407"/>
    <w:rsid w:val="00606B32"/>
    <w:rsid w:val="0061668B"/>
    <w:rsid w:val="00671E3D"/>
    <w:rsid w:val="00675557"/>
    <w:rsid w:val="0069097D"/>
    <w:rsid w:val="00693D20"/>
    <w:rsid w:val="006D32C4"/>
    <w:rsid w:val="006E337C"/>
    <w:rsid w:val="006E737A"/>
    <w:rsid w:val="0070504F"/>
    <w:rsid w:val="007107F2"/>
    <w:rsid w:val="007115AE"/>
    <w:rsid w:val="00785753"/>
    <w:rsid w:val="00790643"/>
    <w:rsid w:val="007B4A51"/>
    <w:rsid w:val="007D0AA0"/>
    <w:rsid w:val="007E2D60"/>
    <w:rsid w:val="007E3048"/>
    <w:rsid w:val="0081216B"/>
    <w:rsid w:val="00834F96"/>
    <w:rsid w:val="00880741"/>
    <w:rsid w:val="008864B1"/>
    <w:rsid w:val="008A7D1D"/>
    <w:rsid w:val="008B71B1"/>
    <w:rsid w:val="008D5327"/>
    <w:rsid w:val="008F1231"/>
    <w:rsid w:val="008F6A0F"/>
    <w:rsid w:val="009335DD"/>
    <w:rsid w:val="009379F2"/>
    <w:rsid w:val="00952078"/>
    <w:rsid w:val="009737B5"/>
    <w:rsid w:val="00977C87"/>
    <w:rsid w:val="00986A26"/>
    <w:rsid w:val="009A0CC9"/>
    <w:rsid w:val="009A5E52"/>
    <w:rsid w:val="009B36C3"/>
    <w:rsid w:val="009C0BBB"/>
    <w:rsid w:val="009F3796"/>
    <w:rsid w:val="009F49B8"/>
    <w:rsid w:val="00A24EC3"/>
    <w:rsid w:val="00A44E7F"/>
    <w:rsid w:val="00A46E0D"/>
    <w:rsid w:val="00A607D4"/>
    <w:rsid w:val="00AA43EE"/>
    <w:rsid w:val="00AB2481"/>
    <w:rsid w:val="00AC4580"/>
    <w:rsid w:val="00AF02F0"/>
    <w:rsid w:val="00B05C8A"/>
    <w:rsid w:val="00B1128E"/>
    <w:rsid w:val="00B27090"/>
    <w:rsid w:val="00B37FCC"/>
    <w:rsid w:val="00B505AC"/>
    <w:rsid w:val="00B561B2"/>
    <w:rsid w:val="00B82BD3"/>
    <w:rsid w:val="00B97668"/>
    <w:rsid w:val="00BD3BD3"/>
    <w:rsid w:val="00BD643D"/>
    <w:rsid w:val="00BF3FC0"/>
    <w:rsid w:val="00C1732D"/>
    <w:rsid w:val="00C31E2F"/>
    <w:rsid w:val="00C42D3A"/>
    <w:rsid w:val="00C671BB"/>
    <w:rsid w:val="00CA4AFD"/>
    <w:rsid w:val="00CB28B1"/>
    <w:rsid w:val="00CE51A2"/>
    <w:rsid w:val="00CF73EC"/>
    <w:rsid w:val="00D34D8E"/>
    <w:rsid w:val="00D52235"/>
    <w:rsid w:val="00D971C0"/>
    <w:rsid w:val="00DE04F1"/>
    <w:rsid w:val="00E04FF3"/>
    <w:rsid w:val="00E12680"/>
    <w:rsid w:val="00E6444F"/>
    <w:rsid w:val="00EA396F"/>
    <w:rsid w:val="00EB12C0"/>
    <w:rsid w:val="00ED2E1C"/>
    <w:rsid w:val="00ED5661"/>
    <w:rsid w:val="00EE0991"/>
    <w:rsid w:val="00F60148"/>
    <w:rsid w:val="00F86292"/>
    <w:rsid w:val="00F92D71"/>
    <w:rsid w:val="00FA2FBB"/>
    <w:rsid w:val="00FB2701"/>
    <w:rsid w:val="00FB733E"/>
    <w:rsid w:val="00FC12A9"/>
    <w:rsid w:val="00FD1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CF224"/>
  <w15:docId w15:val="{C91AF800-F6B1-4DD3-B805-79C6A67A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90643"/>
    <w:pPr>
      <w:spacing w:before="100" w:beforeAutospacing="1" w:after="75"/>
    </w:pPr>
    <w:rPr>
      <w:color w:val="000000"/>
    </w:rPr>
  </w:style>
  <w:style w:type="table" w:styleId="TableGrid">
    <w:name w:val="Table Grid"/>
    <w:basedOn w:val="TableNormal"/>
    <w:rsid w:val="0079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4601AD"/>
    <w:rPr>
      <w:sz w:val="20"/>
      <w:szCs w:val="20"/>
    </w:rPr>
  </w:style>
  <w:style w:type="character" w:styleId="FootnoteReference">
    <w:name w:val="footnote reference"/>
    <w:semiHidden/>
    <w:rsid w:val="004601AD"/>
    <w:rPr>
      <w:vertAlign w:val="superscript"/>
    </w:rPr>
  </w:style>
  <w:style w:type="paragraph" w:styleId="Header">
    <w:name w:val="header"/>
    <w:basedOn w:val="Normal"/>
    <w:rsid w:val="006E337C"/>
    <w:pPr>
      <w:tabs>
        <w:tab w:val="center" w:pos="4153"/>
        <w:tab w:val="right" w:pos="8306"/>
      </w:tabs>
    </w:pPr>
  </w:style>
  <w:style w:type="paragraph" w:styleId="Footer">
    <w:name w:val="footer"/>
    <w:basedOn w:val="Normal"/>
    <w:rsid w:val="006E337C"/>
    <w:pPr>
      <w:tabs>
        <w:tab w:val="center" w:pos="4153"/>
        <w:tab w:val="right" w:pos="8306"/>
      </w:tabs>
    </w:pPr>
  </w:style>
  <w:style w:type="character" w:styleId="Hyperlink">
    <w:name w:val="Hyperlink"/>
    <w:uiPriority w:val="99"/>
    <w:unhideWhenUsed/>
    <w:rsid w:val="009335DD"/>
    <w:rPr>
      <w:color w:val="0000FF"/>
      <w:u w:val="single"/>
    </w:rPr>
  </w:style>
  <w:style w:type="table" w:styleId="LightShading-Accent1">
    <w:name w:val="Light Shading Accent 1"/>
    <w:basedOn w:val="TableNormal"/>
    <w:uiPriority w:val="60"/>
    <w:rsid w:val="00A46E0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2509CC"/>
    <w:pPr>
      <w:autoSpaceDE w:val="0"/>
      <w:autoSpaceDN w:val="0"/>
      <w:adjustRightInd w:val="0"/>
    </w:pPr>
    <w:rPr>
      <w:rFonts w:ascii="Arial" w:hAnsi="Arial" w:cs="Arial"/>
      <w:color w:val="000000"/>
      <w:sz w:val="24"/>
      <w:szCs w:val="24"/>
    </w:rPr>
  </w:style>
  <w:style w:type="character" w:styleId="FollowedHyperlink">
    <w:name w:val="FollowedHyperlink"/>
    <w:rsid w:val="000D0490"/>
    <w:rPr>
      <w:color w:val="800080"/>
      <w:u w:val="single"/>
    </w:rPr>
  </w:style>
  <w:style w:type="character" w:styleId="CommentReference">
    <w:name w:val="annotation reference"/>
    <w:rsid w:val="0002605B"/>
    <w:rPr>
      <w:sz w:val="16"/>
      <w:szCs w:val="16"/>
    </w:rPr>
  </w:style>
  <w:style w:type="paragraph" w:styleId="CommentText">
    <w:name w:val="annotation text"/>
    <w:basedOn w:val="Normal"/>
    <w:link w:val="CommentTextChar"/>
    <w:rsid w:val="0002605B"/>
    <w:rPr>
      <w:sz w:val="20"/>
      <w:szCs w:val="20"/>
    </w:rPr>
  </w:style>
  <w:style w:type="character" w:customStyle="1" w:styleId="CommentTextChar">
    <w:name w:val="Comment Text Char"/>
    <w:basedOn w:val="DefaultParagraphFont"/>
    <w:link w:val="CommentText"/>
    <w:rsid w:val="0002605B"/>
  </w:style>
  <w:style w:type="paragraph" w:styleId="CommentSubject">
    <w:name w:val="annotation subject"/>
    <w:basedOn w:val="CommentText"/>
    <w:next w:val="CommentText"/>
    <w:link w:val="CommentSubjectChar"/>
    <w:rsid w:val="0002605B"/>
    <w:rPr>
      <w:b/>
      <w:bCs/>
    </w:rPr>
  </w:style>
  <w:style w:type="character" w:customStyle="1" w:styleId="CommentSubjectChar">
    <w:name w:val="Comment Subject Char"/>
    <w:link w:val="CommentSubject"/>
    <w:rsid w:val="0002605B"/>
    <w:rPr>
      <w:b/>
      <w:bCs/>
    </w:rPr>
  </w:style>
  <w:style w:type="paragraph" w:styleId="BalloonText">
    <w:name w:val="Balloon Text"/>
    <w:basedOn w:val="Normal"/>
    <w:link w:val="BalloonTextChar"/>
    <w:rsid w:val="0002605B"/>
    <w:rPr>
      <w:rFonts w:ascii="Tahoma" w:hAnsi="Tahoma" w:cs="Tahoma"/>
      <w:sz w:val="16"/>
      <w:szCs w:val="16"/>
    </w:rPr>
  </w:style>
  <w:style w:type="character" w:customStyle="1" w:styleId="BalloonTextChar">
    <w:name w:val="Balloon Text Char"/>
    <w:link w:val="BalloonText"/>
    <w:rsid w:val="0002605B"/>
    <w:rPr>
      <w:rFonts w:ascii="Tahoma" w:hAnsi="Tahoma" w:cs="Tahoma"/>
      <w:sz w:val="16"/>
      <w:szCs w:val="16"/>
    </w:rPr>
  </w:style>
  <w:style w:type="paragraph" w:styleId="ListParagraph">
    <w:name w:val="List Paragraph"/>
    <w:basedOn w:val="Normal"/>
    <w:uiPriority w:val="34"/>
    <w:qFormat/>
    <w:rsid w:val="000D57FE"/>
    <w:pPr>
      <w:ind w:left="720"/>
      <w:contextualSpacing/>
    </w:pPr>
  </w:style>
  <w:style w:type="paragraph" w:styleId="NoSpacing">
    <w:name w:val="No Spacing"/>
    <w:uiPriority w:val="1"/>
    <w:qFormat/>
    <w:rsid w:val="000D57FE"/>
    <w:rPr>
      <w:rFonts w:asciiTheme="minorHAnsi" w:eastAsiaTheme="minorHAnsi" w:hAnsiTheme="minorHAnsi" w:cstheme="minorBidi"/>
      <w:sz w:val="22"/>
      <w:szCs w:val="22"/>
      <w:lang w:eastAsia="en-US"/>
    </w:rPr>
  </w:style>
  <w:style w:type="table" w:styleId="LightList-Accent2">
    <w:name w:val="Light List Accent 2"/>
    <w:basedOn w:val="TableNormal"/>
    <w:uiPriority w:val="61"/>
    <w:rsid w:val="000D57F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0D57F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2">
    <w:name w:val="Medium Shading 2 Accent 2"/>
    <w:basedOn w:val="TableNormal"/>
    <w:uiPriority w:val="64"/>
    <w:rsid w:val="00306E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8629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6">
    <w:name w:val="Medium Shading 1 Accent 6"/>
    <w:basedOn w:val="TableNormal"/>
    <w:uiPriority w:val="63"/>
    <w:rsid w:val="00F8629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8629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F8629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GridAccent6">
    <w:name w:val="Colorful Grid Accent 6"/>
    <w:basedOn w:val="TableNormal"/>
    <w:uiPriority w:val="73"/>
    <w:rsid w:val="00F8629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2">
    <w:name w:val="Medium Shading 1 Accent 2"/>
    <w:basedOn w:val="TableNormal"/>
    <w:uiPriority w:val="63"/>
    <w:rsid w:val="00F8629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8629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F86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86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7900">
      <w:bodyDiv w:val="1"/>
      <w:marLeft w:val="0"/>
      <w:marRight w:val="0"/>
      <w:marTop w:val="0"/>
      <w:marBottom w:val="0"/>
      <w:divBdr>
        <w:top w:val="none" w:sz="0" w:space="0" w:color="auto"/>
        <w:left w:val="none" w:sz="0" w:space="0" w:color="auto"/>
        <w:bottom w:val="none" w:sz="0" w:space="0" w:color="auto"/>
        <w:right w:val="none" w:sz="0" w:space="0" w:color="auto"/>
      </w:divBdr>
    </w:div>
    <w:div w:id="388307583">
      <w:bodyDiv w:val="1"/>
      <w:marLeft w:val="0"/>
      <w:marRight w:val="0"/>
      <w:marTop w:val="0"/>
      <w:marBottom w:val="0"/>
      <w:divBdr>
        <w:top w:val="none" w:sz="0" w:space="0" w:color="auto"/>
        <w:left w:val="none" w:sz="0" w:space="0" w:color="auto"/>
        <w:bottom w:val="none" w:sz="0" w:space="0" w:color="auto"/>
        <w:right w:val="none" w:sz="0" w:space="0" w:color="auto"/>
      </w:divBdr>
    </w:div>
    <w:div w:id="447430149">
      <w:bodyDiv w:val="1"/>
      <w:marLeft w:val="0"/>
      <w:marRight w:val="0"/>
      <w:marTop w:val="0"/>
      <w:marBottom w:val="0"/>
      <w:divBdr>
        <w:top w:val="none" w:sz="0" w:space="0" w:color="auto"/>
        <w:left w:val="none" w:sz="0" w:space="0" w:color="auto"/>
        <w:bottom w:val="none" w:sz="0" w:space="0" w:color="auto"/>
        <w:right w:val="none" w:sz="0" w:space="0" w:color="auto"/>
      </w:divBdr>
    </w:div>
    <w:div w:id="591551206">
      <w:bodyDiv w:val="1"/>
      <w:marLeft w:val="0"/>
      <w:marRight w:val="0"/>
      <w:marTop w:val="0"/>
      <w:marBottom w:val="0"/>
      <w:divBdr>
        <w:top w:val="none" w:sz="0" w:space="0" w:color="auto"/>
        <w:left w:val="none" w:sz="0" w:space="0" w:color="auto"/>
        <w:bottom w:val="none" w:sz="0" w:space="0" w:color="auto"/>
        <w:right w:val="none" w:sz="0" w:space="0" w:color="auto"/>
      </w:divBdr>
    </w:div>
    <w:div w:id="203387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hsussex.aranesp@nhs.net" TargetMode="External"/><Relationship Id="rId13" Type="http://schemas.openxmlformats.org/officeDocument/2006/relationships/hyperlink" Target="https://www.ncbi.nlm.nih.gov/pmc/articles/PMC4453804/" TargetMode="External"/><Relationship Id="rId18" Type="http://schemas.openxmlformats.org/officeDocument/2006/relationships/image" Target="media/image7.jpeg"/><Relationship Id="rId26" Type="http://schemas.openxmlformats.org/officeDocument/2006/relationships/hyperlink" Target="https://viewer.microguide.global/guide/1000000061"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pi.amgen.com/-/media/Project/Amgen/Repository/pi-amgen-com/aranesp/ckd/aranesp_pi_hcp_english.pdf" TargetMode="External"/><Relationship Id="rId17" Type="http://schemas.openxmlformats.org/officeDocument/2006/relationships/image" Target="media/image6.jpeg"/><Relationship Id="rId25" Type="http://schemas.openxmlformats.org/officeDocument/2006/relationships/package" Target="embeddings/Microsoft_PowerPoint_Slide.sldx"/><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uhsussex.aranesp@nhs.ne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B09FB-34E5-453E-92CD-20045FB6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3068</Words>
  <Characters>18255</Characters>
  <Application>Microsoft Office Word</Application>
  <DocSecurity>0</DocSecurity>
  <Lines>570</Lines>
  <Paragraphs>328</Paragraphs>
  <ScaleCrop>false</ScaleCrop>
  <HeadingPairs>
    <vt:vector size="2" baseType="variant">
      <vt:variant>
        <vt:lpstr>Title</vt:lpstr>
      </vt:variant>
      <vt:variant>
        <vt:i4>1</vt:i4>
      </vt:variant>
    </vt:vector>
  </HeadingPairs>
  <TitlesOfParts>
    <vt:vector size="1" baseType="lpstr">
      <vt:lpstr>Amikacin Dosing in Renal impairment</vt:lpstr>
    </vt:vector>
  </TitlesOfParts>
  <Company>bsuh nhs trust</Company>
  <LinksUpToDate>false</LinksUpToDate>
  <CharactersWithSpaces>20995</CharactersWithSpaces>
  <SharedDoc>false</SharedDoc>
  <HLinks>
    <vt:vector size="12" baseType="variant">
      <vt:variant>
        <vt:i4>7471155</vt:i4>
      </vt:variant>
      <vt:variant>
        <vt:i4>3</vt:i4>
      </vt:variant>
      <vt:variant>
        <vt:i4>0</vt:i4>
      </vt:variant>
      <vt:variant>
        <vt:i4>5</vt:i4>
      </vt:variant>
      <vt:variant>
        <vt:lpwstr>https://www.cas.mhra.gov.uk/ViewAndAcknowledgment/viewAlert.aspx?AlertID=103054</vt:lpwstr>
      </vt:variant>
      <vt:variant>
        <vt:lpwstr/>
      </vt:variant>
      <vt:variant>
        <vt:i4>3801150</vt:i4>
      </vt:variant>
      <vt:variant>
        <vt:i4>0</vt:i4>
      </vt:variant>
      <vt:variant>
        <vt:i4>0</vt:i4>
      </vt:variant>
      <vt:variant>
        <vt:i4>5</vt:i4>
      </vt:variant>
      <vt:variant>
        <vt:lpwstr>https://www.recoverytrial.net/files/recovery_dexamethasone_statement_160620_final.pdf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Amikacin Dosing in Renal impairment</dc:title>
  <dc:creator>butles</dc:creator>
  <cp:lastModifiedBy>BURGOYNE, Kevin (UNIVERSITY HOSPITALS SUSSEX NHS FOUNDATION TRUST)</cp:lastModifiedBy>
  <cp:revision>2</cp:revision>
  <dcterms:created xsi:type="dcterms:W3CDTF">2023-09-21T13:36:00Z</dcterms:created>
  <dcterms:modified xsi:type="dcterms:W3CDTF">2023-09-21T13:36:00Z</dcterms:modified>
</cp:coreProperties>
</file>