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F8" w:rsidRPr="005B55F8" w:rsidRDefault="005B55F8" w:rsidP="00153EAA">
      <w:pPr>
        <w:pStyle w:val="Title"/>
        <w:jc w:val="center"/>
      </w:pPr>
      <w:r w:rsidRPr="005B55F8">
        <w:t>Standard Operating Proc</w:t>
      </w:r>
      <w:r w:rsidR="004A5E4A">
        <w:t xml:space="preserve">edure for: ‘Newhaven Community Ward’ – </w:t>
      </w:r>
    </w:p>
    <w:p w:rsidR="005B55F8" w:rsidRDefault="005B55F8" w:rsidP="005B55F8">
      <w:r>
        <w:t xml:space="preserve">       </w:t>
      </w:r>
      <w:r w:rsidR="00153EAA">
        <w:t xml:space="preserve">       </w:t>
      </w:r>
    </w:p>
    <w:tbl>
      <w:tblPr>
        <w:tblStyle w:val="TableGrid"/>
        <w:tblW w:w="0" w:type="auto"/>
        <w:tblLook w:val="04A0" w:firstRow="1" w:lastRow="0" w:firstColumn="1" w:lastColumn="0" w:noHBand="0" w:noVBand="1"/>
      </w:tblPr>
      <w:tblGrid>
        <w:gridCol w:w="1101"/>
        <w:gridCol w:w="7087"/>
        <w:gridCol w:w="1054"/>
      </w:tblGrid>
      <w:tr w:rsidR="005B55F8" w:rsidTr="00153EAA">
        <w:tc>
          <w:tcPr>
            <w:tcW w:w="1101" w:type="dxa"/>
          </w:tcPr>
          <w:p w:rsidR="005B55F8" w:rsidRDefault="005B55F8" w:rsidP="005B55F8">
            <w:r>
              <w:t>SECTION</w:t>
            </w:r>
          </w:p>
        </w:tc>
        <w:tc>
          <w:tcPr>
            <w:tcW w:w="7087" w:type="dxa"/>
          </w:tcPr>
          <w:p w:rsidR="005B55F8" w:rsidRDefault="005B55F8" w:rsidP="005B55F8">
            <w:r>
              <w:t>TITLE</w:t>
            </w:r>
          </w:p>
        </w:tc>
        <w:tc>
          <w:tcPr>
            <w:tcW w:w="1054" w:type="dxa"/>
          </w:tcPr>
          <w:p w:rsidR="005B55F8" w:rsidRDefault="005B55F8" w:rsidP="005B55F8">
            <w:r>
              <w:t>PAGE</w:t>
            </w:r>
          </w:p>
        </w:tc>
      </w:tr>
      <w:tr w:rsidR="005B55F8" w:rsidTr="00153EAA">
        <w:tc>
          <w:tcPr>
            <w:tcW w:w="1101" w:type="dxa"/>
          </w:tcPr>
          <w:p w:rsidR="005B55F8" w:rsidRDefault="005B55F8" w:rsidP="005B55F8">
            <w:r>
              <w:t>1.</w:t>
            </w:r>
          </w:p>
        </w:tc>
        <w:tc>
          <w:tcPr>
            <w:tcW w:w="7087" w:type="dxa"/>
          </w:tcPr>
          <w:p w:rsidR="005B55F8" w:rsidRDefault="005B55F8" w:rsidP="005B55F8">
            <w:r>
              <w:t>Introduction</w:t>
            </w:r>
          </w:p>
        </w:tc>
        <w:tc>
          <w:tcPr>
            <w:tcW w:w="1054" w:type="dxa"/>
          </w:tcPr>
          <w:p w:rsidR="005B55F8" w:rsidRDefault="007E4E66" w:rsidP="005B55F8">
            <w:r>
              <w:t>1</w:t>
            </w:r>
          </w:p>
        </w:tc>
      </w:tr>
      <w:tr w:rsidR="005B55F8" w:rsidTr="00153EAA">
        <w:tc>
          <w:tcPr>
            <w:tcW w:w="1101" w:type="dxa"/>
          </w:tcPr>
          <w:p w:rsidR="005B55F8" w:rsidRDefault="005B55F8" w:rsidP="005B55F8">
            <w:r>
              <w:t>2.</w:t>
            </w:r>
          </w:p>
        </w:tc>
        <w:tc>
          <w:tcPr>
            <w:tcW w:w="7087" w:type="dxa"/>
          </w:tcPr>
          <w:p w:rsidR="005B55F8" w:rsidRDefault="005B55F8" w:rsidP="005B55F8">
            <w:r>
              <w:t>Purpose and Objectives</w:t>
            </w:r>
          </w:p>
        </w:tc>
        <w:tc>
          <w:tcPr>
            <w:tcW w:w="1054" w:type="dxa"/>
          </w:tcPr>
          <w:p w:rsidR="005B55F8" w:rsidRDefault="007E4E66" w:rsidP="005B55F8">
            <w:r>
              <w:t>2</w:t>
            </w:r>
          </w:p>
        </w:tc>
      </w:tr>
      <w:tr w:rsidR="005B55F8" w:rsidTr="00153EAA">
        <w:tc>
          <w:tcPr>
            <w:tcW w:w="1101" w:type="dxa"/>
          </w:tcPr>
          <w:p w:rsidR="005B55F8" w:rsidRDefault="005B55F8" w:rsidP="005B55F8">
            <w:r>
              <w:t>3.</w:t>
            </w:r>
          </w:p>
        </w:tc>
        <w:tc>
          <w:tcPr>
            <w:tcW w:w="7087" w:type="dxa"/>
          </w:tcPr>
          <w:p w:rsidR="005B55F8" w:rsidRDefault="00991F88" w:rsidP="005B55F8">
            <w:r>
              <w:t xml:space="preserve">Scope </w:t>
            </w:r>
          </w:p>
        </w:tc>
        <w:tc>
          <w:tcPr>
            <w:tcW w:w="1054" w:type="dxa"/>
          </w:tcPr>
          <w:p w:rsidR="005B55F8" w:rsidRDefault="00DD361C" w:rsidP="005B55F8">
            <w:r>
              <w:t>2</w:t>
            </w:r>
          </w:p>
        </w:tc>
      </w:tr>
      <w:tr w:rsidR="005B55F8" w:rsidTr="00153EAA">
        <w:tc>
          <w:tcPr>
            <w:tcW w:w="1101" w:type="dxa"/>
          </w:tcPr>
          <w:p w:rsidR="005B55F8" w:rsidRDefault="005B55F8" w:rsidP="005B55F8">
            <w:r>
              <w:t>4.</w:t>
            </w:r>
          </w:p>
        </w:tc>
        <w:tc>
          <w:tcPr>
            <w:tcW w:w="7087" w:type="dxa"/>
          </w:tcPr>
          <w:p w:rsidR="005B55F8" w:rsidRDefault="005B55F8" w:rsidP="007E4E66">
            <w:r w:rsidRPr="005B55F8">
              <w:t xml:space="preserve">Management of the </w:t>
            </w:r>
            <w:r w:rsidR="007E4E66">
              <w:t>Newhaven</w:t>
            </w:r>
          </w:p>
        </w:tc>
        <w:tc>
          <w:tcPr>
            <w:tcW w:w="1054" w:type="dxa"/>
          </w:tcPr>
          <w:p w:rsidR="005B55F8" w:rsidRDefault="00DD361C" w:rsidP="005B55F8">
            <w:r>
              <w:t>2</w:t>
            </w:r>
          </w:p>
        </w:tc>
      </w:tr>
      <w:tr w:rsidR="005B55F8" w:rsidTr="00153EAA">
        <w:tc>
          <w:tcPr>
            <w:tcW w:w="1101" w:type="dxa"/>
          </w:tcPr>
          <w:p w:rsidR="005B55F8" w:rsidRDefault="005B55F8" w:rsidP="005B55F8">
            <w:r>
              <w:t>5.</w:t>
            </w:r>
          </w:p>
        </w:tc>
        <w:tc>
          <w:tcPr>
            <w:tcW w:w="7087" w:type="dxa"/>
          </w:tcPr>
          <w:p w:rsidR="005B55F8" w:rsidRDefault="005B55F8" w:rsidP="005B55F8">
            <w:r w:rsidRPr="005B55F8">
              <w:t>Roles and responsibilities</w:t>
            </w:r>
          </w:p>
        </w:tc>
        <w:tc>
          <w:tcPr>
            <w:tcW w:w="1054" w:type="dxa"/>
          </w:tcPr>
          <w:p w:rsidR="005B55F8" w:rsidRDefault="00DD361C" w:rsidP="005B55F8">
            <w:r>
              <w:t>3</w:t>
            </w:r>
          </w:p>
        </w:tc>
      </w:tr>
      <w:tr w:rsidR="005B55F8" w:rsidTr="00153EAA">
        <w:tc>
          <w:tcPr>
            <w:tcW w:w="1101" w:type="dxa"/>
          </w:tcPr>
          <w:p w:rsidR="005B55F8" w:rsidRDefault="005B55F8" w:rsidP="005B55F8">
            <w:r>
              <w:t>6.</w:t>
            </w:r>
          </w:p>
        </w:tc>
        <w:tc>
          <w:tcPr>
            <w:tcW w:w="7087" w:type="dxa"/>
          </w:tcPr>
          <w:p w:rsidR="005B55F8" w:rsidRDefault="00DD361C" w:rsidP="005B55F8">
            <w:r w:rsidRPr="00DD361C">
              <w:t>Referral to the Newhaven Ward</w:t>
            </w:r>
          </w:p>
        </w:tc>
        <w:tc>
          <w:tcPr>
            <w:tcW w:w="1054" w:type="dxa"/>
          </w:tcPr>
          <w:p w:rsidR="005B55F8" w:rsidRDefault="00DD361C" w:rsidP="005B55F8">
            <w:r>
              <w:t>4</w:t>
            </w:r>
          </w:p>
        </w:tc>
      </w:tr>
      <w:tr w:rsidR="005B55F8" w:rsidTr="00153EAA">
        <w:tc>
          <w:tcPr>
            <w:tcW w:w="1101" w:type="dxa"/>
          </w:tcPr>
          <w:p w:rsidR="005B55F8" w:rsidRDefault="005B55F8" w:rsidP="005B55F8">
            <w:r>
              <w:t>7.</w:t>
            </w:r>
          </w:p>
        </w:tc>
        <w:tc>
          <w:tcPr>
            <w:tcW w:w="7087" w:type="dxa"/>
          </w:tcPr>
          <w:p w:rsidR="005B55F8" w:rsidRDefault="00DD361C" w:rsidP="005B55F8">
            <w:r w:rsidRPr="00DD361C">
              <w:t>Transferring to Newhaven</w:t>
            </w:r>
          </w:p>
        </w:tc>
        <w:tc>
          <w:tcPr>
            <w:tcW w:w="1054" w:type="dxa"/>
          </w:tcPr>
          <w:p w:rsidR="005B55F8" w:rsidRDefault="00DD361C" w:rsidP="005B55F8">
            <w:r>
              <w:t>5</w:t>
            </w:r>
          </w:p>
        </w:tc>
      </w:tr>
      <w:tr w:rsidR="005B55F8" w:rsidTr="00153EAA">
        <w:tc>
          <w:tcPr>
            <w:tcW w:w="1101" w:type="dxa"/>
          </w:tcPr>
          <w:p w:rsidR="005B55F8" w:rsidRDefault="005B55F8" w:rsidP="005B55F8">
            <w:r>
              <w:t>8.</w:t>
            </w:r>
          </w:p>
        </w:tc>
        <w:tc>
          <w:tcPr>
            <w:tcW w:w="7087" w:type="dxa"/>
          </w:tcPr>
          <w:p w:rsidR="005B55F8" w:rsidRPr="005B55F8" w:rsidRDefault="00DD361C" w:rsidP="005B55F8">
            <w:r w:rsidRPr="00DD361C">
              <w:t>Arrival to the Newhaven (Process)</w:t>
            </w:r>
          </w:p>
        </w:tc>
        <w:tc>
          <w:tcPr>
            <w:tcW w:w="1054" w:type="dxa"/>
          </w:tcPr>
          <w:p w:rsidR="005B55F8" w:rsidRDefault="00DD361C" w:rsidP="005B55F8">
            <w:r>
              <w:t>5</w:t>
            </w:r>
          </w:p>
        </w:tc>
      </w:tr>
      <w:tr w:rsidR="005B55F8" w:rsidTr="00153EAA">
        <w:tc>
          <w:tcPr>
            <w:tcW w:w="1101" w:type="dxa"/>
          </w:tcPr>
          <w:p w:rsidR="005B55F8" w:rsidRDefault="000F2813" w:rsidP="005B55F8">
            <w:r>
              <w:t>9.</w:t>
            </w:r>
          </w:p>
        </w:tc>
        <w:tc>
          <w:tcPr>
            <w:tcW w:w="7087" w:type="dxa"/>
          </w:tcPr>
          <w:p w:rsidR="005B55F8" w:rsidRPr="005B55F8" w:rsidRDefault="000F2813" w:rsidP="005B55F8">
            <w:r w:rsidRPr="000F2813">
              <w:t>Patient Criteria</w:t>
            </w:r>
          </w:p>
        </w:tc>
        <w:tc>
          <w:tcPr>
            <w:tcW w:w="1054" w:type="dxa"/>
          </w:tcPr>
          <w:p w:rsidR="005B55F8" w:rsidRDefault="000F2813" w:rsidP="005B55F8">
            <w:r>
              <w:t>5</w:t>
            </w:r>
          </w:p>
        </w:tc>
      </w:tr>
      <w:tr w:rsidR="005B55F8" w:rsidTr="00153EAA">
        <w:tc>
          <w:tcPr>
            <w:tcW w:w="1101" w:type="dxa"/>
          </w:tcPr>
          <w:p w:rsidR="005B55F8" w:rsidRDefault="000F2813" w:rsidP="005B55F8">
            <w:r>
              <w:t>10.</w:t>
            </w:r>
          </w:p>
        </w:tc>
        <w:tc>
          <w:tcPr>
            <w:tcW w:w="7087" w:type="dxa"/>
          </w:tcPr>
          <w:p w:rsidR="005B55F8" w:rsidRPr="005B55F8" w:rsidRDefault="000F2813" w:rsidP="005B55F8">
            <w:r w:rsidRPr="000F2813">
              <w:t>Untoward Incidents/ Medical emergencies</w:t>
            </w:r>
          </w:p>
        </w:tc>
        <w:tc>
          <w:tcPr>
            <w:tcW w:w="1054" w:type="dxa"/>
          </w:tcPr>
          <w:p w:rsidR="005B55F8" w:rsidRDefault="000F2813" w:rsidP="005B55F8">
            <w:r>
              <w:t>6</w:t>
            </w:r>
          </w:p>
        </w:tc>
      </w:tr>
      <w:tr w:rsidR="005B55F8" w:rsidTr="00153EAA">
        <w:tc>
          <w:tcPr>
            <w:tcW w:w="1101" w:type="dxa"/>
          </w:tcPr>
          <w:p w:rsidR="005B55F8" w:rsidRDefault="005B55F8" w:rsidP="005B55F8">
            <w:r>
              <w:t>11.</w:t>
            </w:r>
          </w:p>
        </w:tc>
        <w:tc>
          <w:tcPr>
            <w:tcW w:w="7087" w:type="dxa"/>
          </w:tcPr>
          <w:p w:rsidR="005B55F8" w:rsidRPr="005B55F8" w:rsidRDefault="000F2813" w:rsidP="005B55F8">
            <w:r w:rsidRPr="000F2813">
              <w:t>Pharmacy Arrangements</w:t>
            </w:r>
          </w:p>
        </w:tc>
        <w:tc>
          <w:tcPr>
            <w:tcW w:w="1054" w:type="dxa"/>
          </w:tcPr>
          <w:p w:rsidR="005B55F8" w:rsidRDefault="00991F88" w:rsidP="005B55F8">
            <w:r>
              <w:t>7</w:t>
            </w:r>
          </w:p>
        </w:tc>
      </w:tr>
      <w:tr w:rsidR="005B55F8" w:rsidTr="00153EAA">
        <w:tc>
          <w:tcPr>
            <w:tcW w:w="1101" w:type="dxa"/>
          </w:tcPr>
          <w:p w:rsidR="005B55F8" w:rsidRDefault="005B55F8" w:rsidP="005B55F8">
            <w:r>
              <w:t>12.</w:t>
            </w:r>
          </w:p>
        </w:tc>
        <w:tc>
          <w:tcPr>
            <w:tcW w:w="7087" w:type="dxa"/>
          </w:tcPr>
          <w:p w:rsidR="005B55F8" w:rsidRPr="005B55F8" w:rsidRDefault="000F2813" w:rsidP="005B55F8">
            <w:r w:rsidRPr="000F2813">
              <w:t>Quality Assurance &amp; Monitoring</w:t>
            </w:r>
          </w:p>
        </w:tc>
        <w:tc>
          <w:tcPr>
            <w:tcW w:w="1054" w:type="dxa"/>
          </w:tcPr>
          <w:p w:rsidR="005B55F8" w:rsidRDefault="00991F88" w:rsidP="005B55F8">
            <w:r>
              <w:t>7</w:t>
            </w:r>
          </w:p>
        </w:tc>
      </w:tr>
      <w:tr w:rsidR="005B55F8" w:rsidTr="00153EAA">
        <w:tc>
          <w:tcPr>
            <w:tcW w:w="1101" w:type="dxa"/>
          </w:tcPr>
          <w:p w:rsidR="005B55F8" w:rsidRDefault="005B55F8" w:rsidP="005B55F8">
            <w:r>
              <w:t>13.</w:t>
            </w:r>
          </w:p>
        </w:tc>
        <w:tc>
          <w:tcPr>
            <w:tcW w:w="7087" w:type="dxa"/>
          </w:tcPr>
          <w:p w:rsidR="005B55F8" w:rsidRPr="005B55F8" w:rsidRDefault="00991F88" w:rsidP="005B55F8">
            <w:r>
              <w:t>Touch-point</w:t>
            </w:r>
          </w:p>
        </w:tc>
        <w:tc>
          <w:tcPr>
            <w:tcW w:w="1054" w:type="dxa"/>
          </w:tcPr>
          <w:p w:rsidR="005B55F8" w:rsidRDefault="00991F88" w:rsidP="005B55F8">
            <w:r>
              <w:t>8</w:t>
            </w:r>
          </w:p>
        </w:tc>
      </w:tr>
      <w:tr w:rsidR="005B55F8" w:rsidTr="00153EAA">
        <w:tc>
          <w:tcPr>
            <w:tcW w:w="1101" w:type="dxa"/>
          </w:tcPr>
          <w:p w:rsidR="005B55F8" w:rsidRDefault="005B55F8" w:rsidP="005B55F8">
            <w:r>
              <w:t>14.</w:t>
            </w:r>
          </w:p>
        </w:tc>
        <w:tc>
          <w:tcPr>
            <w:tcW w:w="7087" w:type="dxa"/>
          </w:tcPr>
          <w:p w:rsidR="005B55F8" w:rsidRPr="005B55F8" w:rsidRDefault="00991F88" w:rsidP="005B55F8">
            <w:r>
              <w:t>Newhaven referral flow chart</w:t>
            </w:r>
          </w:p>
        </w:tc>
        <w:tc>
          <w:tcPr>
            <w:tcW w:w="1054" w:type="dxa"/>
          </w:tcPr>
          <w:p w:rsidR="005B55F8" w:rsidRDefault="00991F88" w:rsidP="005B55F8">
            <w:r>
              <w:t>9</w:t>
            </w:r>
          </w:p>
        </w:tc>
      </w:tr>
      <w:tr w:rsidR="005B55F8" w:rsidTr="00153EAA">
        <w:tc>
          <w:tcPr>
            <w:tcW w:w="1101" w:type="dxa"/>
          </w:tcPr>
          <w:p w:rsidR="005B55F8" w:rsidRDefault="005B55F8" w:rsidP="005B55F8">
            <w:r>
              <w:t>15.</w:t>
            </w:r>
          </w:p>
        </w:tc>
        <w:tc>
          <w:tcPr>
            <w:tcW w:w="7087" w:type="dxa"/>
          </w:tcPr>
          <w:p w:rsidR="005B55F8" w:rsidRPr="005B55F8" w:rsidRDefault="00991F88" w:rsidP="005B55F8">
            <w:r>
              <w:t>Newhaven Admission Criteria</w:t>
            </w:r>
          </w:p>
        </w:tc>
        <w:tc>
          <w:tcPr>
            <w:tcW w:w="1054" w:type="dxa"/>
          </w:tcPr>
          <w:p w:rsidR="005B55F8" w:rsidRDefault="00991F88" w:rsidP="005B55F8">
            <w:r>
              <w:t>10</w:t>
            </w:r>
          </w:p>
        </w:tc>
      </w:tr>
      <w:tr w:rsidR="005B55F8" w:rsidTr="00153EAA">
        <w:tc>
          <w:tcPr>
            <w:tcW w:w="1101" w:type="dxa"/>
          </w:tcPr>
          <w:p w:rsidR="005B55F8" w:rsidRDefault="005B55F8" w:rsidP="005B55F8">
            <w:r>
              <w:t>16.</w:t>
            </w:r>
          </w:p>
        </w:tc>
        <w:tc>
          <w:tcPr>
            <w:tcW w:w="7087" w:type="dxa"/>
          </w:tcPr>
          <w:p w:rsidR="005B55F8" w:rsidRPr="005B55F8" w:rsidRDefault="005B55F8" w:rsidP="005B55F8"/>
        </w:tc>
        <w:tc>
          <w:tcPr>
            <w:tcW w:w="1054" w:type="dxa"/>
          </w:tcPr>
          <w:p w:rsidR="005B55F8" w:rsidRDefault="005B55F8" w:rsidP="005B55F8"/>
        </w:tc>
      </w:tr>
      <w:tr w:rsidR="005B55F8" w:rsidTr="00153EAA">
        <w:tc>
          <w:tcPr>
            <w:tcW w:w="1101" w:type="dxa"/>
          </w:tcPr>
          <w:p w:rsidR="005B55F8" w:rsidRDefault="005B55F8" w:rsidP="005B55F8">
            <w:r>
              <w:t>17.</w:t>
            </w:r>
          </w:p>
        </w:tc>
        <w:tc>
          <w:tcPr>
            <w:tcW w:w="7087" w:type="dxa"/>
          </w:tcPr>
          <w:p w:rsidR="005B55F8" w:rsidRPr="005B55F8" w:rsidRDefault="005B55F8" w:rsidP="005B55F8"/>
        </w:tc>
        <w:tc>
          <w:tcPr>
            <w:tcW w:w="1054" w:type="dxa"/>
          </w:tcPr>
          <w:p w:rsidR="005B55F8" w:rsidRDefault="005B55F8" w:rsidP="005B55F8"/>
        </w:tc>
      </w:tr>
    </w:tbl>
    <w:p w:rsidR="005B55F8" w:rsidRDefault="005B55F8" w:rsidP="005B55F8"/>
    <w:p w:rsidR="005B55F8" w:rsidRDefault="005B55F8" w:rsidP="00153EAA">
      <w:pPr>
        <w:pStyle w:val="Subtitle"/>
      </w:pPr>
      <w:r>
        <w:t xml:space="preserve"> 1. Introduction </w:t>
      </w:r>
    </w:p>
    <w:p w:rsidR="004A5E4A" w:rsidRDefault="004A5E4A" w:rsidP="005B55F8">
      <w:r>
        <w:t xml:space="preserve"> University Hospital Sussex (</w:t>
      </w:r>
      <w:proofErr w:type="spellStart"/>
      <w:r>
        <w:t>UHSx</w:t>
      </w:r>
      <w:proofErr w:type="spellEnd"/>
      <w:r>
        <w:t xml:space="preserve">) has a </w:t>
      </w:r>
      <w:proofErr w:type="spellStart"/>
      <w:r>
        <w:t>stand alone</w:t>
      </w:r>
      <w:proofErr w:type="spellEnd"/>
      <w:r>
        <w:t xml:space="preserve"> unit in Newhaven, patients are referred from RSCH and PRH hospitals to transfer there once they become medically optimised but need further care and support before discharge. </w:t>
      </w:r>
    </w:p>
    <w:p w:rsidR="001041B7" w:rsidRDefault="004A5E4A" w:rsidP="005B55F8">
      <w:r>
        <w:t xml:space="preserve">Patients can transfer to Newhaven for inpatient rehabilitation or an interim bed whist waiting for on-going discharge support. </w:t>
      </w:r>
      <w:r w:rsidR="007C237C">
        <w:t xml:space="preserve">The Unit </w:t>
      </w:r>
      <w:r w:rsidR="005B55F8">
        <w:t>provide</w:t>
      </w:r>
      <w:r w:rsidR="007C237C">
        <w:t>s</w:t>
      </w:r>
      <w:r w:rsidR="005B55F8">
        <w:t xml:space="preserve"> a vital role in the timely and safe discharge/ transfer of care of patients from inpatient wards</w:t>
      </w:r>
      <w:r w:rsidR="007C237C">
        <w:t xml:space="preserve"> once they are medically optimised</w:t>
      </w:r>
      <w:r w:rsidR="005B55F8">
        <w:t xml:space="preserve">. They aim to provide a pleasant and relaxing environment for patients to </w:t>
      </w:r>
      <w:r w:rsidR="007C237C">
        <w:t xml:space="preserve">continue their recovery, supporting </w:t>
      </w:r>
      <w:proofErr w:type="spellStart"/>
      <w:r w:rsidR="007C237C">
        <w:t>ongoing</w:t>
      </w:r>
      <w:proofErr w:type="spellEnd"/>
      <w:r w:rsidR="007C237C">
        <w:t xml:space="preserve"> discharge plans</w:t>
      </w:r>
      <w:r w:rsidR="005B55F8">
        <w:t xml:space="preserve">. </w:t>
      </w:r>
    </w:p>
    <w:p w:rsidR="007C237C" w:rsidRDefault="007C237C" w:rsidP="005B55F8">
      <w:r>
        <w:t xml:space="preserve">Newhaven is supported by </w:t>
      </w:r>
    </w:p>
    <w:p w:rsidR="007C237C" w:rsidRDefault="007C237C" w:rsidP="007C237C">
      <w:pPr>
        <w:pStyle w:val="ListParagraph"/>
        <w:numPr>
          <w:ilvl w:val="0"/>
          <w:numId w:val="2"/>
        </w:numPr>
      </w:pPr>
      <w:r>
        <w:t>Medical team</w:t>
      </w:r>
    </w:p>
    <w:p w:rsidR="007C237C" w:rsidRDefault="007C237C" w:rsidP="007C237C">
      <w:pPr>
        <w:pStyle w:val="ListParagraph"/>
        <w:numPr>
          <w:ilvl w:val="0"/>
          <w:numId w:val="2"/>
        </w:numPr>
      </w:pPr>
      <w:r>
        <w:t xml:space="preserve">Nurses </w:t>
      </w:r>
    </w:p>
    <w:p w:rsidR="007C237C" w:rsidRDefault="007C237C" w:rsidP="007C237C">
      <w:pPr>
        <w:pStyle w:val="ListParagraph"/>
        <w:numPr>
          <w:ilvl w:val="0"/>
          <w:numId w:val="2"/>
        </w:numPr>
      </w:pPr>
      <w:proofErr w:type="spellStart"/>
      <w:r>
        <w:t>Physio</w:t>
      </w:r>
      <w:proofErr w:type="spellEnd"/>
    </w:p>
    <w:p w:rsidR="007C237C" w:rsidRDefault="007C237C" w:rsidP="007C237C">
      <w:pPr>
        <w:pStyle w:val="ListParagraph"/>
        <w:numPr>
          <w:ilvl w:val="0"/>
          <w:numId w:val="2"/>
        </w:numPr>
      </w:pPr>
      <w:r>
        <w:t>OT</w:t>
      </w:r>
    </w:p>
    <w:p w:rsidR="007C237C" w:rsidRDefault="007C237C" w:rsidP="007C237C">
      <w:pPr>
        <w:pStyle w:val="ListParagraph"/>
        <w:numPr>
          <w:ilvl w:val="0"/>
          <w:numId w:val="2"/>
        </w:numPr>
      </w:pPr>
      <w:r>
        <w:t xml:space="preserve"> Adult Social Care from Brighton and Hove and East Sussex</w:t>
      </w:r>
    </w:p>
    <w:p w:rsidR="007C237C" w:rsidRDefault="007C237C" w:rsidP="007C237C">
      <w:pPr>
        <w:pStyle w:val="ListParagraph"/>
        <w:numPr>
          <w:ilvl w:val="0"/>
          <w:numId w:val="2"/>
        </w:numPr>
      </w:pPr>
      <w:r>
        <w:lastRenderedPageBreak/>
        <w:t>Dieticians</w:t>
      </w:r>
    </w:p>
    <w:p w:rsidR="007C237C" w:rsidRDefault="007C237C" w:rsidP="007C237C">
      <w:pPr>
        <w:pStyle w:val="ListParagraph"/>
        <w:numPr>
          <w:ilvl w:val="0"/>
          <w:numId w:val="2"/>
        </w:numPr>
      </w:pPr>
      <w:r>
        <w:t>SALT</w:t>
      </w:r>
    </w:p>
    <w:p w:rsidR="007C237C" w:rsidRDefault="007C237C" w:rsidP="007C237C">
      <w:pPr>
        <w:pStyle w:val="ListParagraph"/>
        <w:numPr>
          <w:ilvl w:val="0"/>
          <w:numId w:val="2"/>
        </w:numPr>
      </w:pPr>
      <w:r>
        <w:t>TVN’s</w:t>
      </w:r>
    </w:p>
    <w:p w:rsidR="007C237C" w:rsidRDefault="001041B7" w:rsidP="007C237C">
      <w:pPr>
        <w:pStyle w:val="ListParagraph"/>
        <w:numPr>
          <w:ilvl w:val="0"/>
          <w:numId w:val="2"/>
        </w:numPr>
      </w:pPr>
      <w:r>
        <w:t>Stoma Nurses</w:t>
      </w:r>
    </w:p>
    <w:p w:rsidR="005B55F8" w:rsidRDefault="005B55F8" w:rsidP="00153EAA">
      <w:pPr>
        <w:pStyle w:val="Subtitle"/>
      </w:pPr>
      <w:r>
        <w:t xml:space="preserve">2. Purpose and Objectives </w:t>
      </w:r>
    </w:p>
    <w:p w:rsidR="005B55F8" w:rsidRDefault="005B55F8" w:rsidP="005B55F8">
      <w:r>
        <w:t>This Standard Operating Procedure (SOP) de</w:t>
      </w:r>
      <w:r w:rsidR="00153EAA">
        <w:t>scrib</w:t>
      </w:r>
      <w:r w:rsidR="007C237C">
        <w:t>es the daily operation of ‘Newhaven</w:t>
      </w:r>
      <w:r w:rsidR="00153EAA">
        <w:t>’</w:t>
      </w:r>
      <w:r>
        <w:t>. The SOP defines both the roles and responsibilities of staff working within the areas which aim to support the safe and effective discharge/ transfer of</w:t>
      </w:r>
      <w:r w:rsidR="007C237C">
        <w:t xml:space="preserve"> care of adult patients</w:t>
      </w:r>
      <w:r>
        <w:t xml:space="preserve">. </w:t>
      </w:r>
    </w:p>
    <w:p w:rsidR="005B55F8" w:rsidRDefault="005B55F8" w:rsidP="005B55F8">
      <w:r>
        <w:t xml:space="preserve"> By adhering to this SOP the following should be achieved: </w:t>
      </w:r>
    </w:p>
    <w:p w:rsidR="005B55F8" w:rsidRDefault="005B55F8" w:rsidP="005B55F8">
      <w:r>
        <w:t xml:space="preserve"> </w:t>
      </w:r>
    </w:p>
    <w:p w:rsidR="007C237C" w:rsidRDefault="007C237C" w:rsidP="007C237C">
      <w:pPr>
        <w:pStyle w:val="ListParagraph"/>
        <w:numPr>
          <w:ilvl w:val="0"/>
          <w:numId w:val="7"/>
        </w:numPr>
      </w:pPr>
      <w:r>
        <w:t xml:space="preserve">Suitable patients identified for admission to Newhaven, with visibility to all to help with discharge planning and out of hours admissions. </w:t>
      </w:r>
    </w:p>
    <w:p w:rsidR="007C237C" w:rsidRDefault="007C237C" w:rsidP="005B55F8">
      <w:pPr>
        <w:pStyle w:val="ListParagraph"/>
        <w:numPr>
          <w:ilvl w:val="0"/>
          <w:numId w:val="7"/>
        </w:numPr>
      </w:pPr>
      <w:r>
        <w:t>Safe transfer of care for patients from inpatient areas to Newhaven.</w:t>
      </w:r>
    </w:p>
    <w:p w:rsidR="007C237C" w:rsidRDefault="005B55F8" w:rsidP="005B55F8">
      <w:pPr>
        <w:pStyle w:val="ListParagraph"/>
        <w:numPr>
          <w:ilvl w:val="0"/>
          <w:numId w:val="7"/>
        </w:numPr>
      </w:pPr>
      <w:r>
        <w:t>Timely availability of beds on inpatient wards, improving patient flow across the trust.</w:t>
      </w:r>
    </w:p>
    <w:p w:rsidR="007C237C" w:rsidRDefault="005B55F8" w:rsidP="005B55F8">
      <w:pPr>
        <w:pStyle w:val="ListParagraph"/>
        <w:numPr>
          <w:ilvl w:val="0"/>
          <w:numId w:val="7"/>
        </w:numPr>
      </w:pPr>
      <w:r>
        <w:t>Improved placement of patients on wards appropriate to their condition.</w:t>
      </w:r>
    </w:p>
    <w:p w:rsidR="007C237C" w:rsidRDefault="005B55F8" w:rsidP="005B55F8">
      <w:pPr>
        <w:pStyle w:val="ListParagraph"/>
        <w:numPr>
          <w:ilvl w:val="0"/>
          <w:numId w:val="7"/>
        </w:numPr>
      </w:pPr>
      <w:r>
        <w:t xml:space="preserve">Smooth patient transition from hospital to </w:t>
      </w:r>
      <w:r w:rsidR="007C237C">
        <w:t>Newhaven</w:t>
      </w:r>
      <w:r>
        <w:t xml:space="preserve">. </w:t>
      </w:r>
    </w:p>
    <w:p w:rsidR="007C237C" w:rsidRDefault="005B55F8" w:rsidP="005B55F8">
      <w:pPr>
        <w:pStyle w:val="ListParagraph"/>
        <w:numPr>
          <w:ilvl w:val="0"/>
          <w:numId w:val="7"/>
        </w:numPr>
      </w:pPr>
      <w:r>
        <w:t>Patients will have a positive a</w:t>
      </w:r>
      <w:r w:rsidR="007C237C">
        <w:t>nd comfortable experience of transfer</w:t>
      </w:r>
      <w:r>
        <w:t>.</w:t>
      </w:r>
    </w:p>
    <w:p w:rsidR="005B55F8" w:rsidRDefault="005B55F8" w:rsidP="005B55F8">
      <w:pPr>
        <w:pStyle w:val="ListParagraph"/>
        <w:numPr>
          <w:ilvl w:val="0"/>
          <w:numId w:val="7"/>
        </w:numPr>
      </w:pPr>
      <w:r>
        <w:t>I</w:t>
      </w:r>
      <w:r w:rsidR="007C237C">
        <w:t>mproved utilisation of Newhaven</w:t>
      </w:r>
      <w:r>
        <w:t xml:space="preserve">. </w:t>
      </w:r>
    </w:p>
    <w:p w:rsidR="005B55F8" w:rsidRDefault="005B55F8" w:rsidP="00153EAA">
      <w:pPr>
        <w:pStyle w:val="Subtitle"/>
      </w:pPr>
      <w:r>
        <w:t xml:space="preserve">3. Scope </w:t>
      </w:r>
    </w:p>
    <w:p w:rsidR="005B55F8" w:rsidRDefault="005B55F8" w:rsidP="005B55F8">
      <w:r>
        <w:t xml:space="preserve">This SOP applies to the care of patients and the necessary escalation process for </w:t>
      </w:r>
      <w:r w:rsidR="007C237C">
        <w:t>patients transferred to Newhaven</w:t>
      </w:r>
      <w:r>
        <w:t>. This is a working document and will be subject to amendment and modification as th</w:t>
      </w:r>
      <w:r w:rsidR="001041B7">
        <w:t xml:space="preserve">e function and operation </w:t>
      </w:r>
      <w:r>
        <w:t xml:space="preserve">evolve. The SOP applies to all Trust staff involved in any way with the transfer of patients. </w:t>
      </w:r>
    </w:p>
    <w:p w:rsidR="005B55F8" w:rsidRDefault="005B55F8" w:rsidP="0061301C">
      <w:pPr>
        <w:pStyle w:val="Subtitle"/>
      </w:pPr>
      <w:r>
        <w:t>4. Management of ‘</w:t>
      </w:r>
      <w:r w:rsidR="007C237C">
        <w:t>Newhaven</w:t>
      </w:r>
      <w:r w:rsidR="00153EAA">
        <w:t>’</w:t>
      </w:r>
      <w:r>
        <w:t xml:space="preserve">  </w:t>
      </w:r>
    </w:p>
    <w:p w:rsidR="007C237C" w:rsidRDefault="00153EAA" w:rsidP="005B55F8">
      <w:r>
        <w:t xml:space="preserve"> </w:t>
      </w:r>
      <w:r w:rsidR="007C237C">
        <w:t xml:space="preserve">Newhaven </w:t>
      </w:r>
      <w:r>
        <w:t>is the responsibility of</w:t>
      </w:r>
      <w:r w:rsidR="007C237C">
        <w:t xml:space="preserve"> the Medical Division at Royal Sussex County Hospital and Princess Royal </w:t>
      </w:r>
      <w:r w:rsidR="001041B7">
        <w:t>Hospital</w:t>
      </w:r>
      <w:r w:rsidR="007C237C">
        <w:t>.</w:t>
      </w:r>
    </w:p>
    <w:p w:rsidR="007C237C" w:rsidRDefault="007C237C" w:rsidP="005B55F8">
      <w:r>
        <w:t xml:space="preserve">The  Newhaven management structure is </w:t>
      </w:r>
    </w:p>
    <w:p w:rsidR="007C237C" w:rsidRDefault="007C237C" w:rsidP="005B55F8">
      <w:r>
        <w:t>HON – Medicine Division</w:t>
      </w:r>
    </w:p>
    <w:p w:rsidR="007C237C" w:rsidRDefault="007C237C" w:rsidP="005B55F8">
      <w:r>
        <w:t>DLN - Medicine</w:t>
      </w:r>
    </w:p>
    <w:p w:rsidR="007C237C" w:rsidRDefault="007C237C" w:rsidP="005B55F8">
      <w:r>
        <w:t>Newhaven Matron</w:t>
      </w:r>
    </w:p>
    <w:p w:rsidR="005B55F8" w:rsidRDefault="007C237C" w:rsidP="005B55F8">
      <w:r>
        <w:t>Ward Manager</w:t>
      </w:r>
      <w:r w:rsidR="003127DB">
        <w:t xml:space="preserve"> </w:t>
      </w:r>
      <w:r w:rsidR="005B55F8">
        <w:t xml:space="preserve"> </w:t>
      </w:r>
    </w:p>
    <w:p w:rsidR="005B55F8" w:rsidRDefault="007C237C" w:rsidP="005B55F8">
      <w:r>
        <w:t>T</w:t>
      </w:r>
      <w:r w:rsidR="0037214E">
        <w:t xml:space="preserve">he </w:t>
      </w:r>
      <w:r>
        <w:t>Matron and</w:t>
      </w:r>
      <w:r w:rsidR="001041B7">
        <w:t xml:space="preserve"> Ward</w:t>
      </w:r>
      <w:r>
        <w:t xml:space="preserve"> Manager are based at Newhaven, </w:t>
      </w:r>
      <w:r w:rsidR="0037214E">
        <w:t xml:space="preserve">who </w:t>
      </w:r>
      <w:r w:rsidR="005B55F8">
        <w:t xml:space="preserve">oversee and support the day to day operational management of the facilities and staff.  </w:t>
      </w:r>
    </w:p>
    <w:p w:rsidR="005B55F8" w:rsidRDefault="001041B7" w:rsidP="005B55F8">
      <w:r>
        <w:lastRenderedPageBreak/>
        <w:t>On every shift there is an allocated Nurse In Charge who i</w:t>
      </w:r>
      <w:r w:rsidR="007C237C">
        <w:t>s</w:t>
      </w:r>
      <w:r w:rsidR="005B55F8">
        <w:t xml:space="preserve"> responsible for the </w:t>
      </w:r>
      <w:r>
        <w:t>shift</w:t>
      </w:r>
      <w:r w:rsidR="005B55F8">
        <w:t xml:space="preserve"> </w:t>
      </w:r>
      <w:r w:rsidR="007C237C">
        <w:t xml:space="preserve">management </w:t>
      </w:r>
      <w:r w:rsidR="003127DB">
        <w:t xml:space="preserve">at </w:t>
      </w:r>
      <w:r w:rsidR="007C237C">
        <w:t>Newhaven.</w:t>
      </w:r>
      <w:r w:rsidR="005B55F8">
        <w:t xml:space="preserve"> </w:t>
      </w:r>
    </w:p>
    <w:p w:rsidR="005B55F8" w:rsidRDefault="005B55F8" w:rsidP="0037214E">
      <w:pPr>
        <w:pStyle w:val="Subtitle"/>
      </w:pPr>
      <w:r>
        <w:t xml:space="preserve"> 5. Roles and Responsibilities  </w:t>
      </w:r>
    </w:p>
    <w:p w:rsidR="0037214E" w:rsidRDefault="005B55F8" w:rsidP="007C237C">
      <w:r>
        <w:t xml:space="preserve">All </w:t>
      </w:r>
      <w:r w:rsidR="007C237C">
        <w:t xml:space="preserve">Ward </w:t>
      </w:r>
      <w:r>
        <w:t>clinical staff are</w:t>
      </w:r>
      <w:r w:rsidR="007C237C">
        <w:t xml:space="preserve"> responsible for ensuring</w:t>
      </w:r>
      <w:r w:rsidR="003127DB">
        <w:t xml:space="preserve"> the patient meets the criteria (please see appendix for criteria) </w:t>
      </w:r>
      <w:r w:rsidR="007C237C">
        <w:t xml:space="preserve">for transfer to Newhaven and : </w:t>
      </w:r>
    </w:p>
    <w:p w:rsidR="009831FF" w:rsidRDefault="009831FF" w:rsidP="007C237C">
      <w:pPr>
        <w:pStyle w:val="ListParagraph"/>
        <w:numPr>
          <w:ilvl w:val="0"/>
          <w:numId w:val="11"/>
        </w:numPr>
        <w:spacing w:line="240" w:lineRule="auto"/>
      </w:pPr>
      <w:r>
        <w:t>Patient has a community referral completed on Bamboo and sent.</w:t>
      </w:r>
    </w:p>
    <w:p w:rsidR="007C237C" w:rsidRDefault="007C237C" w:rsidP="007C237C">
      <w:pPr>
        <w:pStyle w:val="ListParagraph"/>
        <w:numPr>
          <w:ilvl w:val="0"/>
          <w:numId w:val="11"/>
        </w:numPr>
        <w:spacing w:line="240" w:lineRule="auto"/>
      </w:pPr>
      <w:r>
        <w:t>Patient</w:t>
      </w:r>
      <w:r w:rsidR="003127DB">
        <w:t xml:space="preserve"> </w:t>
      </w:r>
      <w:r>
        <w:t>consent</w:t>
      </w:r>
      <w:r w:rsidR="003127DB">
        <w:t>s</w:t>
      </w:r>
      <w:r>
        <w:t xml:space="preserve"> to transfer</w:t>
      </w:r>
      <w:r w:rsidR="003127DB">
        <w:t xml:space="preserve"> or NOK if patient does not have capacity</w:t>
      </w:r>
      <w:r>
        <w:t>.</w:t>
      </w:r>
    </w:p>
    <w:p w:rsidR="007C237C" w:rsidRDefault="007C237C" w:rsidP="007C237C">
      <w:pPr>
        <w:pStyle w:val="ListParagraph"/>
        <w:numPr>
          <w:ilvl w:val="0"/>
          <w:numId w:val="11"/>
        </w:numPr>
        <w:spacing w:line="240" w:lineRule="auto"/>
      </w:pPr>
      <w:r>
        <w:t>Referral is completed via Bamboo Panda</w:t>
      </w:r>
      <w:r w:rsidR="001041B7">
        <w:t xml:space="preserve"> for Newhaven</w:t>
      </w:r>
      <w:r w:rsidR="009831FF">
        <w:t>.</w:t>
      </w:r>
    </w:p>
    <w:p w:rsidR="007C237C" w:rsidRDefault="007C237C" w:rsidP="007C237C">
      <w:pPr>
        <w:pStyle w:val="ListParagraph"/>
        <w:numPr>
          <w:ilvl w:val="0"/>
          <w:numId w:val="11"/>
        </w:numPr>
      </w:pPr>
      <w:r>
        <w:t>Informing Patient about transfer – once confirmed by Newhaven bed is available</w:t>
      </w:r>
    </w:p>
    <w:p w:rsidR="007C237C" w:rsidRDefault="007C237C" w:rsidP="007C237C">
      <w:pPr>
        <w:pStyle w:val="ListParagraph"/>
        <w:numPr>
          <w:ilvl w:val="0"/>
          <w:numId w:val="11"/>
        </w:numPr>
      </w:pPr>
      <w:r>
        <w:t>Notes and POD medications to be sent with patient on transfer</w:t>
      </w:r>
    </w:p>
    <w:p w:rsidR="007C237C" w:rsidRDefault="007C237C" w:rsidP="007C237C">
      <w:pPr>
        <w:pStyle w:val="ListParagraph"/>
        <w:numPr>
          <w:ilvl w:val="0"/>
          <w:numId w:val="11"/>
        </w:numPr>
      </w:pPr>
      <w:r>
        <w:t>TTOs clinical narrative to be completed by current medical team.</w:t>
      </w:r>
    </w:p>
    <w:p w:rsidR="001041B7" w:rsidRDefault="001041B7" w:rsidP="007C237C">
      <w:pPr>
        <w:pStyle w:val="ListParagraph"/>
        <w:numPr>
          <w:ilvl w:val="0"/>
          <w:numId w:val="11"/>
        </w:numPr>
      </w:pPr>
      <w:r>
        <w:t>Patient should be transferred on Care</w:t>
      </w:r>
      <w:r w:rsidR="00BC0FF7">
        <w:t xml:space="preserve"> </w:t>
      </w:r>
      <w:r>
        <w:t>Flow to Newhaven Ward NOT DISCHARGED</w:t>
      </w:r>
    </w:p>
    <w:p w:rsidR="007C237C" w:rsidRDefault="007C237C" w:rsidP="005B55F8"/>
    <w:p w:rsidR="005B55F8" w:rsidRDefault="005B55F8" w:rsidP="0037214E">
      <w:pPr>
        <w:pStyle w:val="Subtitle"/>
      </w:pPr>
      <w:r>
        <w:t>5.1 T</w:t>
      </w:r>
      <w:r w:rsidR="007C237C">
        <w:t>he Role of the Newhaven Senior Nurse</w:t>
      </w:r>
      <w:r w:rsidR="00883820">
        <w:t xml:space="preserve"> </w:t>
      </w:r>
    </w:p>
    <w:p w:rsidR="007C237C" w:rsidRDefault="007C237C" w:rsidP="007C237C">
      <w:pPr>
        <w:pStyle w:val="ListParagraph"/>
        <w:numPr>
          <w:ilvl w:val="0"/>
          <w:numId w:val="10"/>
        </w:numPr>
      </w:pPr>
      <w:r>
        <w:t xml:space="preserve">To review Panda referral forms, reviewing community referral form to ensure patient appropriate for transfer. </w:t>
      </w:r>
    </w:p>
    <w:p w:rsidR="007C237C" w:rsidRDefault="007C237C" w:rsidP="007C237C">
      <w:pPr>
        <w:pStyle w:val="ListParagraph"/>
        <w:numPr>
          <w:ilvl w:val="0"/>
          <w:numId w:val="10"/>
        </w:numPr>
      </w:pPr>
      <w:r>
        <w:t>Update Status of the form, with comments as appropriate</w:t>
      </w:r>
      <w:r w:rsidR="001041B7">
        <w:t xml:space="preserve"> – e.g. patients suitable for side rooms, bay beds required etc. </w:t>
      </w:r>
    </w:p>
    <w:p w:rsidR="00883820" w:rsidRDefault="007C237C" w:rsidP="007C237C">
      <w:pPr>
        <w:pStyle w:val="ListParagraph"/>
        <w:numPr>
          <w:ilvl w:val="0"/>
          <w:numId w:val="10"/>
        </w:numPr>
      </w:pPr>
      <w:r>
        <w:t>Attend and chair MDT Touch point at 10.30 with the IDT</w:t>
      </w:r>
      <w:r w:rsidR="001041B7">
        <w:t xml:space="preserve"> senior, the Speciality Medicine</w:t>
      </w:r>
      <w:r>
        <w:t xml:space="preserve"> </w:t>
      </w:r>
      <w:r w:rsidR="001041B7">
        <w:t xml:space="preserve">Patient Pathway Co-ordinator </w:t>
      </w:r>
      <w:r>
        <w:t>to ensure suitable patients are identified and are on the list.</w:t>
      </w:r>
    </w:p>
    <w:p w:rsidR="007C237C" w:rsidRDefault="00883820" w:rsidP="007C237C">
      <w:pPr>
        <w:pStyle w:val="ListParagraph"/>
        <w:numPr>
          <w:ilvl w:val="0"/>
          <w:numId w:val="10"/>
        </w:numPr>
      </w:pPr>
      <w:r>
        <w:t>Ensure actions from Touch-point are completed in a timely manner</w:t>
      </w:r>
      <w:r w:rsidR="007C237C">
        <w:t xml:space="preserve"> </w:t>
      </w:r>
    </w:p>
    <w:p w:rsidR="00883820" w:rsidRDefault="00883820" w:rsidP="00883820">
      <w:pPr>
        <w:pStyle w:val="Subtitle"/>
      </w:pPr>
      <w:r>
        <w:t>5.2</w:t>
      </w:r>
      <w:r w:rsidRPr="00883820">
        <w:t xml:space="preserve"> The Role of the Newhaven Senior Nurse</w:t>
      </w:r>
    </w:p>
    <w:p w:rsidR="00883820" w:rsidRDefault="00883820" w:rsidP="00883820">
      <w:pPr>
        <w:pStyle w:val="ListParagraph"/>
        <w:numPr>
          <w:ilvl w:val="0"/>
          <w:numId w:val="29"/>
        </w:numPr>
      </w:pPr>
      <w:r>
        <w:t>Responsible for the shift running in Newhaven</w:t>
      </w:r>
    </w:p>
    <w:p w:rsidR="00883820" w:rsidRDefault="00883820" w:rsidP="00883820">
      <w:pPr>
        <w:pStyle w:val="ListParagraph"/>
        <w:numPr>
          <w:ilvl w:val="0"/>
          <w:numId w:val="29"/>
        </w:numPr>
      </w:pPr>
      <w:r>
        <w:t>Act in role of Newhaven Senior Nurse as required</w:t>
      </w:r>
    </w:p>
    <w:p w:rsidR="00883820" w:rsidRPr="00883820" w:rsidRDefault="00712E82" w:rsidP="00883820">
      <w:pPr>
        <w:pStyle w:val="ListParagraph"/>
        <w:numPr>
          <w:ilvl w:val="0"/>
          <w:numId w:val="29"/>
        </w:numPr>
      </w:pPr>
      <w:r>
        <w:t>Be a point of escalation for the Flow-Co</w:t>
      </w:r>
    </w:p>
    <w:p w:rsidR="005B55F8" w:rsidRDefault="005B55F8" w:rsidP="005B55F8"/>
    <w:p w:rsidR="005B55F8" w:rsidRDefault="005B55F8" w:rsidP="0037214E">
      <w:pPr>
        <w:pStyle w:val="Subtitle"/>
      </w:pPr>
      <w:r>
        <w:t xml:space="preserve"> </w:t>
      </w:r>
      <w:r w:rsidR="00883820">
        <w:t>5.3</w:t>
      </w:r>
      <w:r>
        <w:t xml:space="preserve"> The R</w:t>
      </w:r>
      <w:r w:rsidR="007C237C">
        <w:t xml:space="preserve">ole of the Flow co-ordinator Newhaven. </w:t>
      </w:r>
      <w:r>
        <w:t xml:space="preserve"> </w:t>
      </w:r>
    </w:p>
    <w:p w:rsidR="008A4C2F" w:rsidRDefault="007C237C" w:rsidP="001041B7">
      <w:pPr>
        <w:pStyle w:val="ListParagraph"/>
        <w:numPr>
          <w:ilvl w:val="0"/>
          <w:numId w:val="9"/>
        </w:numPr>
      </w:pPr>
      <w:r>
        <w:t>Review patients in ‘Accepte</w:t>
      </w:r>
      <w:r w:rsidR="001041B7">
        <w:t>d filter</w:t>
      </w:r>
      <w:r w:rsidR="00991F88">
        <w:t xml:space="preserve"> and preliminary investigations</w:t>
      </w:r>
      <w:r w:rsidR="001041B7">
        <w:t>’, updating comments/filter as required, e.g. patient NMRFD, discharged etc.</w:t>
      </w:r>
    </w:p>
    <w:p w:rsidR="007C237C" w:rsidRDefault="00BC0FF7" w:rsidP="007C237C">
      <w:pPr>
        <w:pStyle w:val="ListParagraph"/>
        <w:numPr>
          <w:ilvl w:val="0"/>
          <w:numId w:val="9"/>
        </w:numPr>
      </w:pPr>
      <w:r>
        <w:t>Attend MDT T</w:t>
      </w:r>
      <w:r w:rsidR="007C237C">
        <w:t>ouch</w:t>
      </w:r>
      <w:r>
        <w:t>-</w:t>
      </w:r>
      <w:r w:rsidR="007C237C">
        <w:t>point at 10.30 and take any actions from this meeting.</w:t>
      </w:r>
    </w:p>
    <w:p w:rsidR="007C237C" w:rsidRDefault="007C237C" w:rsidP="007C237C">
      <w:pPr>
        <w:pStyle w:val="ListParagraph"/>
        <w:numPr>
          <w:ilvl w:val="0"/>
          <w:numId w:val="9"/>
        </w:numPr>
      </w:pPr>
      <w:r>
        <w:t>Communicate with ward for patients to be admitted, ensuring patient is planned in a timely manner.</w:t>
      </w:r>
    </w:p>
    <w:p w:rsidR="007C237C" w:rsidRDefault="007C237C" w:rsidP="007C237C">
      <w:pPr>
        <w:pStyle w:val="ListParagraph"/>
        <w:numPr>
          <w:ilvl w:val="0"/>
          <w:numId w:val="9"/>
        </w:numPr>
      </w:pPr>
      <w:r>
        <w:t>Complete required discharge tasks for patients to ensure timely discharge.</w:t>
      </w:r>
    </w:p>
    <w:p w:rsidR="007C237C" w:rsidRDefault="007C237C" w:rsidP="007C237C">
      <w:pPr>
        <w:pStyle w:val="ListParagraph"/>
        <w:numPr>
          <w:ilvl w:val="0"/>
          <w:numId w:val="9"/>
        </w:numPr>
      </w:pPr>
      <w:r>
        <w:t xml:space="preserve">Communicate changes to discharge plan/admission to Nurse In Charge </w:t>
      </w:r>
    </w:p>
    <w:p w:rsidR="007C237C" w:rsidRDefault="007C237C" w:rsidP="007C237C">
      <w:pPr>
        <w:pStyle w:val="ListParagraph"/>
        <w:numPr>
          <w:ilvl w:val="0"/>
          <w:numId w:val="9"/>
        </w:numPr>
      </w:pPr>
      <w:r>
        <w:t>Be point of contact for Acute hospital, answering queries – escalating to seniors as required.</w:t>
      </w:r>
    </w:p>
    <w:p w:rsidR="007C237C" w:rsidRDefault="007C237C" w:rsidP="007C237C">
      <w:pPr>
        <w:pStyle w:val="ListParagraph"/>
        <w:numPr>
          <w:ilvl w:val="0"/>
          <w:numId w:val="9"/>
        </w:numPr>
      </w:pPr>
      <w:r>
        <w:lastRenderedPageBreak/>
        <w:t xml:space="preserve">Update Medical bed manager via phone </w:t>
      </w:r>
      <w:r w:rsidR="001041B7">
        <w:t>with</w:t>
      </w:r>
      <w:r>
        <w:t xml:space="preserve"> </w:t>
      </w:r>
      <w:r w:rsidR="00991F88">
        <w:t xml:space="preserve">an update </w:t>
      </w:r>
      <w:r>
        <w:t>email sent to others prior to leaving with admission/discharges planned</w:t>
      </w:r>
      <w:r w:rsidR="00991F88">
        <w:t xml:space="preserve"> in coming days</w:t>
      </w:r>
      <w:r>
        <w:t>.</w:t>
      </w:r>
    </w:p>
    <w:p w:rsidR="00DD361C" w:rsidRPr="00DD361C" w:rsidRDefault="00DD361C" w:rsidP="00DD361C">
      <w:pPr>
        <w:pStyle w:val="Subtitle"/>
      </w:pPr>
      <w:r>
        <w:t>6</w:t>
      </w:r>
      <w:r w:rsidRPr="00DD361C">
        <w:t xml:space="preserve">.  Referral to the Newhaven Ward </w:t>
      </w:r>
    </w:p>
    <w:p w:rsidR="00DD361C" w:rsidRPr="00DD361C" w:rsidRDefault="00DD361C" w:rsidP="00DD361C">
      <w:pPr>
        <w:numPr>
          <w:ilvl w:val="0"/>
          <w:numId w:val="30"/>
        </w:numPr>
      </w:pPr>
      <w:r w:rsidRPr="00DD361C">
        <w:t>All patients s</w:t>
      </w:r>
      <w:r w:rsidR="003127DB">
        <w:t xml:space="preserve">hould have a community unified </w:t>
      </w:r>
      <w:r w:rsidRPr="00DD361C">
        <w:t>referral</w:t>
      </w:r>
      <w:r w:rsidR="003127DB">
        <w:t xml:space="preserve"> form</w:t>
      </w:r>
      <w:r w:rsidRPr="00DD361C">
        <w:t xml:space="preserve"> completed and sent via normal route</w:t>
      </w:r>
    </w:p>
    <w:p w:rsidR="00DD361C" w:rsidRPr="00DD361C" w:rsidRDefault="00DD361C" w:rsidP="00DD361C">
      <w:pPr>
        <w:numPr>
          <w:ilvl w:val="0"/>
          <w:numId w:val="30"/>
        </w:numPr>
      </w:pPr>
      <w:r w:rsidRPr="00DD361C">
        <w:t xml:space="preserve">Newhaven referral should be completed via bamboo  </w:t>
      </w:r>
    </w:p>
    <w:p w:rsidR="00DD361C" w:rsidRPr="00DD361C" w:rsidRDefault="00DD361C" w:rsidP="00DD361C">
      <w:pPr>
        <w:numPr>
          <w:ilvl w:val="0"/>
          <w:numId w:val="30"/>
        </w:numPr>
      </w:pPr>
      <w:r w:rsidRPr="00DD361C">
        <w:t xml:space="preserve">Newhaven team will review the referral and then contact the ward to inform of outcome. </w:t>
      </w:r>
    </w:p>
    <w:p w:rsidR="00DD361C" w:rsidRPr="00DD361C" w:rsidRDefault="00DD361C" w:rsidP="00DD361C">
      <w:pPr>
        <w:numPr>
          <w:ilvl w:val="0"/>
          <w:numId w:val="30"/>
        </w:numPr>
      </w:pPr>
      <w:r w:rsidRPr="00DD361C">
        <w:t xml:space="preserve">A daily record will be kept of all patients arrivals/discharges to and from the lounge in addition to data added to the trusts electronic system. </w:t>
      </w:r>
    </w:p>
    <w:p w:rsidR="00DD361C" w:rsidRPr="00DD361C" w:rsidRDefault="00DD361C" w:rsidP="00DD361C">
      <w:pPr>
        <w:pStyle w:val="Subtitle"/>
      </w:pPr>
      <w:r>
        <w:t>6</w:t>
      </w:r>
      <w:r w:rsidRPr="00DD361C">
        <w:t>.1 Panda Management</w:t>
      </w:r>
    </w:p>
    <w:p w:rsidR="00DD361C" w:rsidRPr="00DD361C" w:rsidRDefault="00DD361C" w:rsidP="00DD361C">
      <w:r w:rsidRPr="00DD361C">
        <w:t xml:space="preserve">Once a referral has been made, the Nurse at Newhaven will assess the referral including reviewing the community referral to gain more information about the patient. If further information is required the Nurse will contact the ward. </w:t>
      </w:r>
      <w:r w:rsidR="00991F88">
        <w:t xml:space="preserve">The expectation is that the referrals will be reviewed at all times. </w:t>
      </w:r>
      <w:r w:rsidRPr="00DD361C">
        <w:t xml:space="preserve">The ward will be contacted with the outcome of the assessment. </w:t>
      </w:r>
      <w:r w:rsidR="003127DB" w:rsidRPr="003127DB">
        <w:t>The 10.30am Touch-point call will help to  identify suitable patients for the ‘live list’ from the Hospital MRD list</w:t>
      </w:r>
    </w:p>
    <w:p w:rsidR="00DD361C" w:rsidRPr="00DD361C" w:rsidRDefault="00DD361C" w:rsidP="00DD361C">
      <w:r w:rsidRPr="00DD361C">
        <w:t>Filters will be used for the management of referrals for Newhaven:</w:t>
      </w:r>
    </w:p>
    <w:p w:rsidR="00DD361C" w:rsidRPr="00DD361C" w:rsidRDefault="00DD361C" w:rsidP="00DD361C">
      <w:pPr>
        <w:numPr>
          <w:ilvl w:val="0"/>
          <w:numId w:val="33"/>
        </w:numPr>
      </w:pPr>
      <w:r w:rsidRPr="00DD361C">
        <w:rPr>
          <w:b/>
        </w:rPr>
        <w:t>Pending Review</w:t>
      </w:r>
      <w:r w:rsidRPr="00DD361C">
        <w:t xml:space="preserve"> = Awaiting assessment by Newhaven </w:t>
      </w:r>
    </w:p>
    <w:p w:rsidR="00DD361C" w:rsidRPr="00DD361C" w:rsidRDefault="00DD361C" w:rsidP="00DD361C">
      <w:pPr>
        <w:numPr>
          <w:ilvl w:val="0"/>
          <w:numId w:val="33"/>
        </w:numPr>
      </w:pPr>
      <w:r w:rsidRPr="00DD361C">
        <w:rPr>
          <w:b/>
        </w:rPr>
        <w:t>Pending Preliminary Investigations</w:t>
      </w:r>
      <w:r w:rsidRPr="00DD361C">
        <w:t xml:space="preserve"> = Patient who has been accepted but if now not ready for transfer</w:t>
      </w:r>
    </w:p>
    <w:p w:rsidR="00DD361C" w:rsidRPr="00DD361C" w:rsidRDefault="00DD361C" w:rsidP="00DD361C">
      <w:pPr>
        <w:numPr>
          <w:ilvl w:val="0"/>
          <w:numId w:val="33"/>
        </w:numPr>
      </w:pPr>
      <w:r w:rsidRPr="00DD361C">
        <w:rPr>
          <w:b/>
        </w:rPr>
        <w:t>Rejected</w:t>
      </w:r>
      <w:r w:rsidRPr="00DD361C">
        <w:t xml:space="preserve"> = Patients who have been declined – the reason for decline MUST be documented</w:t>
      </w:r>
    </w:p>
    <w:p w:rsidR="00DD361C" w:rsidRPr="00DD361C" w:rsidRDefault="00DD361C" w:rsidP="00DD361C">
      <w:pPr>
        <w:numPr>
          <w:ilvl w:val="0"/>
          <w:numId w:val="33"/>
        </w:numPr>
      </w:pPr>
      <w:r w:rsidRPr="00DD361C">
        <w:rPr>
          <w:b/>
        </w:rPr>
        <w:t>Accepted</w:t>
      </w:r>
      <w:r w:rsidRPr="00DD361C">
        <w:t xml:space="preserve"> = this will be the live list of patients awaiting transfer to Newhaven</w:t>
      </w:r>
    </w:p>
    <w:p w:rsidR="00DD361C" w:rsidRPr="00DD361C" w:rsidRDefault="00DD361C" w:rsidP="00DD361C">
      <w:pPr>
        <w:numPr>
          <w:ilvl w:val="0"/>
          <w:numId w:val="33"/>
        </w:numPr>
      </w:pPr>
      <w:r w:rsidRPr="00DD361C">
        <w:rPr>
          <w:b/>
        </w:rPr>
        <w:t>Completed</w:t>
      </w:r>
      <w:r w:rsidRPr="00DD361C">
        <w:t xml:space="preserve"> = once the patient is transferred to Newhaven the form will be moved here. </w:t>
      </w:r>
    </w:p>
    <w:p w:rsidR="00DD361C" w:rsidRPr="00DD361C" w:rsidRDefault="00DD361C" w:rsidP="00DD361C">
      <w:r w:rsidRPr="00DD361C">
        <w:t>The comments section will be used to identify:</w:t>
      </w:r>
    </w:p>
    <w:p w:rsidR="00DD361C" w:rsidRPr="00DD361C" w:rsidRDefault="00DD361C" w:rsidP="00DD361C">
      <w:pPr>
        <w:numPr>
          <w:ilvl w:val="0"/>
          <w:numId w:val="34"/>
        </w:numPr>
      </w:pPr>
      <w:r w:rsidRPr="00DD361C">
        <w:t>What bed the patient requires – Side Room, Bay Bed etc.</w:t>
      </w:r>
    </w:p>
    <w:p w:rsidR="00DD361C" w:rsidRPr="00DD361C" w:rsidRDefault="00DD361C" w:rsidP="00DD361C">
      <w:pPr>
        <w:numPr>
          <w:ilvl w:val="0"/>
          <w:numId w:val="34"/>
        </w:numPr>
      </w:pPr>
      <w:r w:rsidRPr="00DD361C">
        <w:t>Date the patient is to be admitted, once this decision has been made.</w:t>
      </w:r>
    </w:p>
    <w:p w:rsidR="00DD361C" w:rsidRDefault="00DD361C" w:rsidP="00DD361C">
      <w:pPr>
        <w:numPr>
          <w:ilvl w:val="0"/>
          <w:numId w:val="34"/>
        </w:numPr>
      </w:pPr>
      <w:r w:rsidRPr="00DD361C">
        <w:t>If the patient become</w:t>
      </w:r>
      <w:r w:rsidR="003127DB">
        <w:t xml:space="preserve">s not medically ready for </w:t>
      </w:r>
      <w:r w:rsidRPr="00DD361C">
        <w:t xml:space="preserve"> transfer</w:t>
      </w:r>
      <w:r w:rsidR="003127DB">
        <w:t>,</w:t>
      </w:r>
      <w:r w:rsidRPr="00DD361C">
        <w:t xml:space="preserve"> the reason will be documented here.</w:t>
      </w:r>
    </w:p>
    <w:p w:rsidR="003127DB" w:rsidRPr="00DD361C" w:rsidRDefault="003127DB" w:rsidP="00DD361C">
      <w:pPr>
        <w:numPr>
          <w:ilvl w:val="0"/>
          <w:numId w:val="34"/>
        </w:numPr>
      </w:pPr>
      <w:r>
        <w:t>Any changes in the patient management/care</w:t>
      </w:r>
    </w:p>
    <w:p w:rsidR="00DD361C" w:rsidRDefault="00DD361C" w:rsidP="00DD361C"/>
    <w:p w:rsidR="007C237C" w:rsidRDefault="007C237C" w:rsidP="007C237C">
      <w:r>
        <w:t xml:space="preserve"> </w:t>
      </w:r>
    </w:p>
    <w:p w:rsidR="007C237C" w:rsidRDefault="007C237C" w:rsidP="007C237C"/>
    <w:p w:rsidR="00DD361C" w:rsidRDefault="00DD361C" w:rsidP="007C237C">
      <w:pPr>
        <w:pStyle w:val="Subtitle"/>
        <w:numPr>
          <w:ilvl w:val="0"/>
          <w:numId w:val="0"/>
        </w:numPr>
      </w:pPr>
    </w:p>
    <w:p w:rsidR="005B55F8" w:rsidRDefault="00DD361C" w:rsidP="007C237C">
      <w:pPr>
        <w:pStyle w:val="Subtitle"/>
        <w:numPr>
          <w:ilvl w:val="0"/>
          <w:numId w:val="0"/>
        </w:numPr>
      </w:pPr>
      <w:r>
        <w:t>7</w:t>
      </w:r>
      <w:r w:rsidR="007C237C">
        <w:t xml:space="preserve">.Transferring to </w:t>
      </w:r>
      <w:r w:rsidR="007C237C" w:rsidRPr="007C237C">
        <w:t>Newhaven</w:t>
      </w:r>
    </w:p>
    <w:p w:rsidR="003127DB" w:rsidRDefault="009831FF" w:rsidP="007C237C">
      <w:r>
        <w:t xml:space="preserve">Newhaven will aim to map patients into beds as soon as a discharge is confirmed, ideally with at least 24hrs notice. Once a patient has been mapped, the ward will be informed and these patients should not be changed unless the patient condition changes. </w:t>
      </w:r>
      <w:r w:rsidR="00E04DBA">
        <w:t xml:space="preserve">The Newhaven Flow coordinator will contact the appropriate ward to ensure discharge is planned, and the patient transferred to Newhaven via the Discharge Lounge. </w:t>
      </w:r>
      <w:r w:rsidR="003127DB">
        <w:t>The patient must arrive in Newhaven by 20.00.</w:t>
      </w:r>
    </w:p>
    <w:p w:rsidR="007C237C" w:rsidRDefault="001041B7" w:rsidP="007C237C">
      <w:r>
        <w:t xml:space="preserve">The Patient MUST NOT BE DISCHARGED on </w:t>
      </w:r>
      <w:proofErr w:type="spellStart"/>
      <w:r>
        <w:t>CareFlow</w:t>
      </w:r>
      <w:proofErr w:type="spellEnd"/>
      <w:r>
        <w:t xml:space="preserve"> – they should be transferred to Newhaven.</w:t>
      </w:r>
      <w:r w:rsidR="009831FF">
        <w:t xml:space="preserve"> </w:t>
      </w:r>
    </w:p>
    <w:p w:rsidR="00E04DBA" w:rsidRDefault="00E04DBA" w:rsidP="007C237C">
      <w:r>
        <w:t>On transfer the patient will require:</w:t>
      </w:r>
    </w:p>
    <w:p w:rsidR="003127DB" w:rsidRDefault="003127DB" w:rsidP="00E04DBA">
      <w:pPr>
        <w:pStyle w:val="ListParagraph"/>
        <w:numPr>
          <w:ilvl w:val="0"/>
          <w:numId w:val="12"/>
        </w:numPr>
      </w:pPr>
      <w:r>
        <w:t>A verbal handover Nurse to Nurse using the SAFER Framework found in the Safety booklet.</w:t>
      </w:r>
    </w:p>
    <w:p w:rsidR="001041B7" w:rsidRDefault="001041B7" w:rsidP="00E04DBA">
      <w:pPr>
        <w:pStyle w:val="ListParagraph"/>
        <w:numPr>
          <w:ilvl w:val="0"/>
          <w:numId w:val="12"/>
        </w:numPr>
      </w:pPr>
      <w:r>
        <w:t xml:space="preserve">Medical </w:t>
      </w:r>
      <w:r w:rsidR="00E04DBA">
        <w:t>Notes</w:t>
      </w:r>
    </w:p>
    <w:p w:rsidR="00E04DBA" w:rsidRDefault="001041B7" w:rsidP="00E04DBA">
      <w:pPr>
        <w:pStyle w:val="ListParagraph"/>
        <w:numPr>
          <w:ilvl w:val="0"/>
          <w:numId w:val="12"/>
        </w:numPr>
      </w:pPr>
      <w:r>
        <w:t>N</w:t>
      </w:r>
      <w:r w:rsidR="00E04DBA">
        <w:t>ursing</w:t>
      </w:r>
      <w:r w:rsidR="003127DB">
        <w:t xml:space="preserve"> Notes</w:t>
      </w:r>
    </w:p>
    <w:p w:rsidR="00E04DBA" w:rsidRDefault="00E04DBA" w:rsidP="00E04DBA">
      <w:pPr>
        <w:pStyle w:val="ListParagraph"/>
        <w:numPr>
          <w:ilvl w:val="0"/>
          <w:numId w:val="12"/>
        </w:numPr>
      </w:pPr>
      <w:r>
        <w:t>TTOs clinical narrative to be completed by current medical team</w:t>
      </w:r>
    </w:p>
    <w:p w:rsidR="00E04DBA" w:rsidRDefault="00E04DBA" w:rsidP="00E04DBA">
      <w:pPr>
        <w:pStyle w:val="ListParagraph"/>
        <w:numPr>
          <w:ilvl w:val="0"/>
          <w:numId w:val="12"/>
        </w:numPr>
      </w:pPr>
      <w:r>
        <w:t>POD medications to be sent – Newhaven do not require 2 weeks of medication for transfer</w:t>
      </w:r>
      <w:r w:rsidR="003127DB">
        <w:t>, please ensure any specialist medications to be sent with patient</w:t>
      </w:r>
    </w:p>
    <w:p w:rsidR="00E04DBA" w:rsidRDefault="00E04DBA" w:rsidP="00E04DBA">
      <w:pPr>
        <w:pStyle w:val="ListParagraph"/>
        <w:numPr>
          <w:ilvl w:val="0"/>
          <w:numId w:val="12"/>
        </w:numPr>
      </w:pPr>
      <w:r>
        <w:t>Property list to be completed by transferring ward</w:t>
      </w:r>
    </w:p>
    <w:p w:rsidR="001041B7" w:rsidRDefault="001041B7" w:rsidP="00E04DBA">
      <w:pPr>
        <w:pStyle w:val="ListParagraph"/>
        <w:numPr>
          <w:ilvl w:val="0"/>
          <w:numId w:val="12"/>
        </w:numPr>
      </w:pPr>
      <w:r>
        <w:t>Any specialist dressing</w:t>
      </w:r>
      <w:r w:rsidR="003127DB">
        <w:t>s</w:t>
      </w:r>
    </w:p>
    <w:p w:rsidR="001041B7" w:rsidRDefault="001041B7" w:rsidP="00E04DBA">
      <w:pPr>
        <w:pStyle w:val="ListParagraph"/>
        <w:numPr>
          <w:ilvl w:val="0"/>
          <w:numId w:val="12"/>
        </w:numPr>
      </w:pPr>
      <w:r>
        <w:t>Stoma supplies</w:t>
      </w:r>
    </w:p>
    <w:p w:rsidR="00E04DBA" w:rsidRDefault="00E04DBA" w:rsidP="001041B7">
      <w:pPr>
        <w:pStyle w:val="ListParagraph"/>
      </w:pPr>
    </w:p>
    <w:p w:rsidR="001041B7" w:rsidRDefault="0061301C" w:rsidP="00717618">
      <w:pPr>
        <w:pStyle w:val="Subtitle"/>
      </w:pPr>
      <w:r>
        <w:t>8.</w:t>
      </w:r>
      <w:r w:rsidR="005B55F8">
        <w:t xml:space="preserve"> Arrival to </w:t>
      </w:r>
      <w:r w:rsidR="001041B7">
        <w:t>Newhaven</w:t>
      </w:r>
      <w:r w:rsidR="005B55F8">
        <w:t xml:space="preserve"> (Process)</w:t>
      </w:r>
    </w:p>
    <w:p w:rsidR="005B55F8" w:rsidRDefault="003127DB" w:rsidP="003127DB">
      <w:r>
        <w:t xml:space="preserve">Upon admission Newhaven Team to update the referral form to the ‘completed filter’. </w:t>
      </w:r>
    </w:p>
    <w:p w:rsidR="0061301C" w:rsidRDefault="00991F88" w:rsidP="00BA6266">
      <w:pPr>
        <w:pStyle w:val="Subtitle"/>
      </w:pPr>
      <w:r>
        <w:t>9</w:t>
      </w:r>
      <w:r w:rsidR="005B55F8">
        <w:t>. Patient Criteria</w:t>
      </w:r>
      <w:r w:rsidR="0061301C">
        <w:t xml:space="preserve"> </w:t>
      </w:r>
    </w:p>
    <w:p w:rsidR="005B55F8" w:rsidRDefault="00991F88" w:rsidP="00BA6266">
      <w:pPr>
        <w:pStyle w:val="Subtitle"/>
      </w:pPr>
      <w:r>
        <w:t>9</w:t>
      </w:r>
      <w:r w:rsidR="0061301C">
        <w:t>.1 Inclusion Criteria</w:t>
      </w:r>
      <w:r w:rsidR="005B55F8">
        <w:t xml:space="preserve"> </w:t>
      </w:r>
    </w:p>
    <w:p w:rsidR="0061301C" w:rsidRPr="0061301C" w:rsidRDefault="0061301C" w:rsidP="0061301C">
      <w:pPr>
        <w:pStyle w:val="ListParagraph"/>
        <w:numPr>
          <w:ilvl w:val="0"/>
          <w:numId w:val="26"/>
        </w:numPr>
        <w:rPr>
          <w:rFonts w:cstheme="minorHAnsi"/>
        </w:rPr>
      </w:pPr>
      <w:r w:rsidRPr="0061301C">
        <w:rPr>
          <w:rFonts w:cstheme="minorHAnsi"/>
        </w:rPr>
        <w:t>Patients MUST be clinically stable and medically ready for discharge.</w:t>
      </w:r>
    </w:p>
    <w:p w:rsidR="0061301C" w:rsidRPr="0061301C" w:rsidRDefault="0061301C" w:rsidP="0061301C">
      <w:pPr>
        <w:pStyle w:val="ListParagraph"/>
        <w:numPr>
          <w:ilvl w:val="0"/>
          <w:numId w:val="26"/>
        </w:numPr>
        <w:rPr>
          <w:rFonts w:cstheme="minorHAnsi"/>
        </w:rPr>
      </w:pPr>
      <w:r w:rsidRPr="0061301C">
        <w:rPr>
          <w:rFonts w:cstheme="minorHAnsi"/>
        </w:rPr>
        <w:t xml:space="preserve">Patient/NOK must have consented. </w:t>
      </w:r>
    </w:p>
    <w:p w:rsidR="0061301C" w:rsidRPr="0061301C" w:rsidRDefault="0061301C" w:rsidP="0061301C">
      <w:pPr>
        <w:pStyle w:val="ListParagraph"/>
        <w:numPr>
          <w:ilvl w:val="0"/>
          <w:numId w:val="26"/>
        </w:numPr>
        <w:spacing w:after="0" w:line="240" w:lineRule="auto"/>
        <w:rPr>
          <w:rFonts w:cstheme="minorHAnsi"/>
        </w:rPr>
      </w:pPr>
      <w:r w:rsidRPr="0061301C">
        <w:rPr>
          <w:rFonts w:cstheme="minorHAnsi"/>
        </w:rPr>
        <w:t>Patients NEWS is identified as less than 3 unless it is discussed and escalated with the nurse in charge.</w:t>
      </w:r>
    </w:p>
    <w:p w:rsidR="0061301C" w:rsidRDefault="0061301C" w:rsidP="0061301C">
      <w:pPr>
        <w:spacing w:after="0" w:line="240" w:lineRule="auto"/>
        <w:rPr>
          <w:rFonts w:cstheme="minorHAnsi"/>
        </w:rPr>
      </w:pPr>
    </w:p>
    <w:p w:rsidR="0061301C" w:rsidRPr="0061301C" w:rsidRDefault="0061301C" w:rsidP="0061301C">
      <w:pPr>
        <w:spacing w:after="0" w:line="240" w:lineRule="auto"/>
        <w:rPr>
          <w:rFonts w:cstheme="minorHAnsi"/>
        </w:rPr>
      </w:pPr>
      <w:r w:rsidRPr="0061301C">
        <w:rPr>
          <w:rFonts w:cstheme="minorHAnsi"/>
        </w:rPr>
        <w:t xml:space="preserve">Must be a Brighton and Hove or East Sussex registered GP patient to be able to transfer to Newhaven for: </w:t>
      </w:r>
    </w:p>
    <w:p w:rsidR="0061301C" w:rsidRPr="0061301C" w:rsidRDefault="0061301C" w:rsidP="0061301C">
      <w:pPr>
        <w:spacing w:after="0" w:line="240" w:lineRule="auto"/>
        <w:rPr>
          <w:rFonts w:cstheme="minorHAnsi"/>
        </w:rPr>
      </w:pPr>
    </w:p>
    <w:p w:rsidR="0061301C" w:rsidRPr="0061301C" w:rsidRDefault="0061301C" w:rsidP="0061301C">
      <w:pPr>
        <w:spacing w:after="0" w:line="240" w:lineRule="auto"/>
        <w:rPr>
          <w:rFonts w:cstheme="minorHAnsi"/>
          <w:b/>
          <w:u w:val="single"/>
        </w:rPr>
      </w:pPr>
      <w:r w:rsidRPr="0061301C">
        <w:rPr>
          <w:rFonts w:cstheme="minorHAnsi"/>
          <w:b/>
          <w:u w:val="single"/>
        </w:rPr>
        <w:t>Interim beds</w:t>
      </w:r>
    </w:p>
    <w:p w:rsidR="0061301C" w:rsidRPr="0061301C" w:rsidRDefault="0061301C" w:rsidP="0061301C">
      <w:pPr>
        <w:pStyle w:val="ListParagraph"/>
        <w:numPr>
          <w:ilvl w:val="0"/>
          <w:numId w:val="22"/>
        </w:numPr>
        <w:spacing w:after="0" w:line="240" w:lineRule="auto"/>
        <w:rPr>
          <w:rFonts w:cstheme="minorHAnsi"/>
        </w:rPr>
      </w:pPr>
      <w:r w:rsidRPr="0061301C">
        <w:rPr>
          <w:rFonts w:cstheme="minorHAnsi"/>
        </w:rPr>
        <w:t>Awaiting POC, nursing or residential placement: must have a clear discharge plan agreed and documented by the MDT.</w:t>
      </w:r>
    </w:p>
    <w:p w:rsidR="0061301C" w:rsidRPr="003127DB" w:rsidRDefault="0061301C" w:rsidP="003127DB">
      <w:pPr>
        <w:pStyle w:val="ListParagraph"/>
        <w:numPr>
          <w:ilvl w:val="0"/>
          <w:numId w:val="22"/>
        </w:numPr>
        <w:spacing w:after="0" w:line="240" w:lineRule="auto"/>
        <w:rPr>
          <w:rFonts w:cstheme="minorHAnsi"/>
        </w:rPr>
      </w:pPr>
      <w:r w:rsidRPr="0061301C">
        <w:rPr>
          <w:rFonts w:cstheme="minorHAnsi"/>
        </w:rPr>
        <w:lastRenderedPageBreak/>
        <w:t>Patients requiring on-going care which can be provided outside of the acute setting: e.g. complex wound management, Hospital At Home, OPAT.</w:t>
      </w:r>
    </w:p>
    <w:p w:rsidR="0061301C" w:rsidRPr="0061301C" w:rsidRDefault="0061301C" w:rsidP="0061301C">
      <w:pPr>
        <w:spacing w:after="0" w:line="240" w:lineRule="auto"/>
        <w:rPr>
          <w:rFonts w:cstheme="minorHAnsi"/>
        </w:rPr>
      </w:pPr>
    </w:p>
    <w:p w:rsidR="0061301C" w:rsidRPr="0061301C" w:rsidRDefault="0061301C" w:rsidP="0061301C">
      <w:pPr>
        <w:spacing w:after="0" w:line="240" w:lineRule="auto"/>
        <w:rPr>
          <w:rFonts w:cstheme="minorHAnsi"/>
          <w:b/>
          <w:u w:val="single"/>
        </w:rPr>
      </w:pPr>
      <w:r w:rsidRPr="0061301C">
        <w:rPr>
          <w:rFonts w:cstheme="minorHAnsi"/>
          <w:b/>
          <w:u w:val="single"/>
        </w:rPr>
        <w:t>Inpatient Rehabilitation</w:t>
      </w:r>
    </w:p>
    <w:p w:rsidR="0061301C" w:rsidRPr="0061301C" w:rsidRDefault="0061301C" w:rsidP="0061301C">
      <w:pPr>
        <w:pStyle w:val="ListParagraph"/>
        <w:numPr>
          <w:ilvl w:val="0"/>
          <w:numId w:val="18"/>
        </w:numPr>
        <w:spacing w:after="0" w:line="240" w:lineRule="auto"/>
        <w:rPr>
          <w:rFonts w:cstheme="minorHAnsi"/>
        </w:rPr>
      </w:pPr>
      <w:r w:rsidRPr="0061301C">
        <w:rPr>
          <w:rFonts w:cstheme="minorHAnsi"/>
        </w:rPr>
        <w:t>Decision will have been made by the therapists, that the patient needs on-going rehab to gain strength and improve mobility to enable discharge home.</w:t>
      </w:r>
    </w:p>
    <w:p w:rsidR="0061301C" w:rsidRPr="0061301C" w:rsidRDefault="0061301C" w:rsidP="0061301C">
      <w:pPr>
        <w:spacing w:after="0" w:line="240" w:lineRule="auto"/>
        <w:rPr>
          <w:rFonts w:cstheme="minorHAnsi"/>
        </w:rPr>
      </w:pPr>
    </w:p>
    <w:p w:rsidR="0061301C" w:rsidRDefault="0061301C" w:rsidP="0061301C">
      <w:pPr>
        <w:spacing w:after="0" w:line="240" w:lineRule="auto"/>
        <w:rPr>
          <w:rFonts w:cstheme="minorHAnsi"/>
        </w:rPr>
      </w:pPr>
      <w:r w:rsidRPr="0061301C">
        <w:rPr>
          <w:rFonts w:cstheme="minorHAnsi"/>
          <w:b/>
          <w:u w:val="single"/>
        </w:rPr>
        <w:t>Slow Stream rehabilitation</w:t>
      </w:r>
      <w:r w:rsidRPr="0061301C">
        <w:rPr>
          <w:rFonts w:cstheme="minorHAnsi"/>
        </w:rPr>
        <w:t xml:space="preserve">: </w:t>
      </w:r>
    </w:p>
    <w:p w:rsidR="0061301C" w:rsidRPr="0061301C" w:rsidRDefault="0061301C" w:rsidP="0061301C">
      <w:pPr>
        <w:pStyle w:val="ListParagraph"/>
        <w:numPr>
          <w:ilvl w:val="0"/>
          <w:numId w:val="17"/>
        </w:numPr>
        <w:spacing w:after="0" w:line="240" w:lineRule="auto"/>
        <w:rPr>
          <w:rFonts w:cstheme="minorHAnsi"/>
        </w:rPr>
      </w:pPr>
      <w:r w:rsidRPr="0061301C">
        <w:rPr>
          <w:rFonts w:cstheme="minorHAnsi"/>
        </w:rPr>
        <w:t xml:space="preserve">will be a therapy and IDT led decision cross site. </w:t>
      </w:r>
    </w:p>
    <w:p w:rsidR="0061301C" w:rsidRPr="0061301C" w:rsidRDefault="0061301C" w:rsidP="0061301C">
      <w:pPr>
        <w:spacing w:after="0" w:line="240" w:lineRule="auto"/>
        <w:rPr>
          <w:rFonts w:cstheme="minorHAnsi"/>
          <w:b/>
          <w:u w:val="single"/>
        </w:rPr>
      </w:pPr>
      <w:r w:rsidRPr="0061301C">
        <w:rPr>
          <w:rFonts w:cstheme="minorHAnsi"/>
          <w:b/>
          <w:u w:val="single"/>
        </w:rPr>
        <w:t xml:space="preserve">Stoma education: </w:t>
      </w:r>
    </w:p>
    <w:p w:rsidR="0061301C" w:rsidRDefault="0061301C" w:rsidP="0061301C">
      <w:pPr>
        <w:pStyle w:val="ListParagraph"/>
        <w:numPr>
          <w:ilvl w:val="0"/>
          <w:numId w:val="17"/>
        </w:numPr>
        <w:spacing w:after="0" w:line="240" w:lineRule="auto"/>
        <w:rPr>
          <w:rFonts w:cstheme="minorHAnsi"/>
        </w:rPr>
      </w:pPr>
      <w:r w:rsidRPr="0061301C">
        <w:rPr>
          <w:rFonts w:cstheme="minorHAnsi"/>
        </w:rPr>
        <w:t>Agreed with the stoma nurses.</w:t>
      </w:r>
    </w:p>
    <w:p w:rsidR="0061301C" w:rsidRDefault="0061301C" w:rsidP="0061301C">
      <w:pPr>
        <w:spacing w:after="0" w:line="240" w:lineRule="auto"/>
        <w:rPr>
          <w:rFonts w:cstheme="minorHAnsi"/>
        </w:rPr>
      </w:pPr>
    </w:p>
    <w:p w:rsidR="0061301C" w:rsidRPr="0061301C" w:rsidRDefault="0061301C" w:rsidP="0061301C">
      <w:pPr>
        <w:spacing w:after="0" w:line="240" w:lineRule="auto"/>
        <w:rPr>
          <w:rFonts w:cstheme="minorHAnsi"/>
        </w:rPr>
      </w:pPr>
    </w:p>
    <w:p w:rsidR="005B55F8" w:rsidRDefault="00991F88" w:rsidP="00BA6266">
      <w:pPr>
        <w:pStyle w:val="Subtitle"/>
      </w:pPr>
      <w:r>
        <w:t>9</w:t>
      </w:r>
      <w:r w:rsidR="005B55F8">
        <w:t xml:space="preserve">.2 Exclusion Criteria </w:t>
      </w:r>
    </w:p>
    <w:p w:rsidR="0061301C" w:rsidRDefault="0061301C" w:rsidP="0061301C">
      <w:pPr>
        <w:pStyle w:val="ListParagraph"/>
        <w:numPr>
          <w:ilvl w:val="0"/>
          <w:numId w:val="17"/>
        </w:numPr>
      </w:pPr>
      <w:r>
        <w:t>COVID positive/exposed pa</w:t>
      </w:r>
      <w:r w:rsidR="003127DB">
        <w:t>tients – until after isolation</w:t>
      </w:r>
    </w:p>
    <w:p w:rsidR="0061301C" w:rsidRDefault="0061301C" w:rsidP="0061301C">
      <w:pPr>
        <w:pStyle w:val="ListParagraph"/>
        <w:numPr>
          <w:ilvl w:val="0"/>
          <w:numId w:val="17"/>
        </w:numPr>
      </w:pPr>
      <w:r>
        <w:t>Tracheo</w:t>
      </w:r>
      <w:r w:rsidR="003127DB">
        <w:t xml:space="preserve">stomy and </w:t>
      </w:r>
      <w:proofErr w:type="spellStart"/>
      <w:r w:rsidR="003127DB">
        <w:t>laryngectomy</w:t>
      </w:r>
      <w:proofErr w:type="spellEnd"/>
      <w:r w:rsidR="003127DB">
        <w:t xml:space="preserve"> patients</w:t>
      </w:r>
    </w:p>
    <w:p w:rsidR="0061301C" w:rsidRDefault="0061301C" w:rsidP="0061301C">
      <w:pPr>
        <w:pStyle w:val="ListParagraph"/>
        <w:numPr>
          <w:ilvl w:val="0"/>
          <w:numId w:val="17"/>
        </w:numPr>
      </w:pPr>
      <w:r>
        <w:t xml:space="preserve">Patients requiring Non Invasive BIPAP ventilation (CPAP patients can be accepted but MUST be independent and have their own equipment) </w:t>
      </w:r>
    </w:p>
    <w:p w:rsidR="0061301C" w:rsidRDefault="0061301C" w:rsidP="0061301C">
      <w:pPr>
        <w:pStyle w:val="ListParagraph"/>
        <w:numPr>
          <w:ilvl w:val="0"/>
          <w:numId w:val="17"/>
        </w:numPr>
      </w:pPr>
      <w:r>
        <w:t>Patie</w:t>
      </w:r>
      <w:r w:rsidR="003127DB">
        <w:t>nts requiring continuous oxygen</w:t>
      </w:r>
    </w:p>
    <w:p w:rsidR="0061301C" w:rsidRDefault="0061301C" w:rsidP="0061301C">
      <w:pPr>
        <w:pStyle w:val="ListParagraph"/>
        <w:numPr>
          <w:ilvl w:val="0"/>
          <w:numId w:val="17"/>
        </w:numPr>
      </w:pPr>
      <w:r>
        <w:t>Patients who have acute delirium or r</w:t>
      </w:r>
      <w:r w:rsidR="003127DB">
        <w:t xml:space="preserve">equiring one to one </w:t>
      </w:r>
      <w:proofErr w:type="spellStart"/>
      <w:r w:rsidR="003127DB">
        <w:t>specialling</w:t>
      </w:r>
      <w:proofErr w:type="spellEnd"/>
    </w:p>
    <w:p w:rsidR="0061301C" w:rsidRDefault="003127DB" w:rsidP="0061301C">
      <w:pPr>
        <w:pStyle w:val="ListParagraph"/>
        <w:numPr>
          <w:ilvl w:val="0"/>
          <w:numId w:val="17"/>
        </w:numPr>
      </w:pPr>
      <w:r>
        <w:t>Newly sited PEGs or RIGs</w:t>
      </w:r>
    </w:p>
    <w:p w:rsidR="0061301C" w:rsidRDefault="0061301C" w:rsidP="0061301C">
      <w:pPr>
        <w:pStyle w:val="ListParagraph"/>
        <w:numPr>
          <w:ilvl w:val="0"/>
          <w:numId w:val="17"/>
        </w:numPr>
      </w:pPr>
      <w:r>
        <w:t xml:space="preserve">Any patient with </w:t>
      </w:r>
      <w:r w:rsidR="003127DB">
        <w:t>an unstable spinal injury and requiring brace and collars</w:t>
      </w:r>
    </w:p>
    <w:p w:rsidR="0061301C" w:rsidRDefault="0061301C" w:rsidP="0061301C">
      <w:pPr>
        <w:pStyle w:val="ListParagraph"/>
        <w:numPr>
          <w:ilvl w:val="0"/>
          <w:numId w:val="17"/>
        </w:numPr>
      </w:pPr>
      <w:r>
        <w:t>Acute mental health, newly diagnosed patients or symptoms of acute mental illness requiring input form Psychiatric Liaison or the OPMHT Mental Health Team</w:t>
      </w:r>
    </w:p>
    <w:p w:rsidR="0061301C" w:rsidRDefault="0061301C" w:rsidP="0061301C">
      <w:pPr>
        <w:pStyle w:val="ListParagraph"/>
        <w:numPr>
          <w:ilvl w:val="0"/>
          <w:numId w:val="17"/>
        </w:numPr>
      </w:pPr>
      <w:r>
        <w:t>Patients defined as homeless without an</w:t>
      </w:r>
      <w:r w:rsidR="003127DB">
        <w:t xml:space="preserve"> agreed discharge plan in place</w:t>
      </w:r>
    </w:p>
    <w:p w:rsidR="0061301C" w:rsidRDefault="0061301C" w:rsidP="0061301C">
      <w:pPr>
        <w:pStyle w:val="ListParagraph"/>
        <w:numPr>
          <w:ilvl w:val="0"/>
          <w:numId w:val="17"/>
        </w:numPr>
      </w:pPr>
      <w:r>
        <w:t>Patients</w:t>
      </w:r>
      <w:r w:rsidR="003127DB">
        <w:t xml:space="preserve"> who are intravenous drug users</w:t>
      </w:r>
    </w:p>
    <w:p w:rsidR="00991F88" w:rsidRDefault="00991F88" w:rsidP="0061301C">
      <w:pPr>
        <w:pStyle w:val="ListParagraph"/>
        <w:numPr>
          <w:ilvl w:val="0"/>
          <w:numId w:val="17"/>
        </w:numPr>
      </w:pPr>
      <w:r>
        <w:t xml:space="preserve">Bariatric Patients </w:t>
      </w:r>
    </w:p>
    <w:p w:rsidR="0061301C" w:rsidRDefault="0061301C" w:rsidP="0061301C">
      <w:pPr>
        <w:pStyle w:val="ListParagraph"/>
        <w:numPr>
          <w:ilvl w:val="0"/>
          <w:numId w:val="17"/>
        </w:numPr>
      </w:pPr>
      <w:r>
        <w:t>End of Life care p</w:t>
      </w:r>
      <w:r w:rsidR="003127DB">
        <w:t>atients in their terminal phase</w:t>
      </w:r>
    </w:p>
    <w:p w:rsidR="003127DB" w:rsidRDefault="003127DB" w:rsidP="0061301C">
      <w:pPr>
        <w:pStyle w:val="ListParagraph"/>
        <w:numPr>
          <w:ilvl w:val="0"/>
          <w:numId w:val="17"/>
        </w:numPr>
      </w:pPr>
      <w:r>
        <w:t>Complex dementia patients to be approved by dementia nurse</w:t>
      </w:r>
    </w:p>
    <w:p w:rsidR="003127DB" w:rsidRPr="0061301C" w:rsidRDefault="003127DB" w:rsidP="0061301C">
      <w:pPr>
        <w:pStyle w:val="ListParagraph"/>
        <w:numPr>
          <w:ilvl w:val="0"/>
          <w:numId w:val="17"/>
        </w:numPr>
      </w:pPr>
      <w:r>
        <w:t>History of aggression or violence</w:t>
      </w:r>
    </w:p>
    <w:p w:rsidR="00BA6266" w:rsidRDefault="00BA6266" w:rsidP="001041B7"/>
    <w:p w:rsidR="005B55F8" w:rsidRDefault="00991F88" w:rsidP="004E2E8B">
      <w:pPr>
        <w:pStyle w:val="Subtitle"/>
      </w:pPr>
      <w:r>
        <w:t>10</w:t>
      </w:r>
      <w:r w:rsidR="0061301C">
        <w:t xml:space="preserve">. </w:t>
      </w:r>
      <w:r w:rsidR="005B55F8">
        <w:t xml:space="preserve">Untoward Incidents/ Medical emergencies </w:t>
      </w:r>
    </w:p>
    <w:p w:rsidR="004E2E8B" w:rsidRDefault="005B55F8" w:rsidP="0061301C">
      <w:pPr>
        <w:pStyle w:val="ListParagraph"/>
        <w:numPr>
          <w:ilvl w:val="0"/>
          <w:numId w:val="27"/>
        </w:numPr>
      </w:pPr>
      <w:r>
        <w:t xml:space="preserve">All normal Trust policies will apply.  </w:t>
      </w:r>
    </w:p>
    <w:p w:rsidR="004E2E8B" w:rsidRDefault="001041B7" w:rsidP="0061301C">
      <w:pPr>
        <w:pStyle w:val="ListParagraph"/>
        <w:numPr>
          <w:ilvl w:val="0"/>
          <w:numId w:val="27"/>
        </w:numPr>
      </w:pPr>
      <w:r>
        <w:t xml:space="preserve">Patients transfer to the care </w:t>
      </w:r>
      <w:r w:rsidR="005B55F8">
        <w:t>of the</w:t>
      </w:r>
      <w:r>
        <w:t xml:space="preserve"> Newhaven</w:t>
      </w:r>
      <w:r w:rsidR="005B55F8">
        <w:t xml:space="preserve"> </w:t>
      </w:r>
      <w:r>
        <w:t>C</w:t>
      </w:r>
      <w:r w:rsidR="005B55F8">
        <w:t xml:space="preserve">onsultant team who </w:t>
      </w:r>
      <w:r>
        <w:t>will</w:t>
      </w:r>
      <w:r w:rsidR="005B55F8">
        <w:t xml:space="preserve"> provide</w:t>
      </w:r>
      <w:r>
        <w:t xml:space="preserve"> care for them whilst an inpatient of Newhaven</w:t>
      </w:r>
      <w:r w:rsidR="005B55F8">
        <w:t xml:space="preserve">.  </w:t>
      </w:r>
    </w:p>
    <w:p w:rsidR="0061301C" w:rsidRDefault="003127DB" w:rsidP="0061301C">
      <w:pPr>
        <w:pStyle w:val="ListParagraph"/>
        <w:numPr>
          <w:ilvl w:val="0"/>
          <w:numId w:val="27"/>
        </w:numPr>
      </w:pPr>
      <w:r>
        <w:t xml:space="preserve">Please note that Newhaven </w:t>
      </w:r>
      <w:r w:rsidR="0061301C" w:rsidRPr="0061301C">
        <w:t xml:space="preserve">have </w:t>
      </w:r>
      <w:r>
        <w:t xml:space="preserve">limited </w:t>
      </w:r>
      <w:r w:rsidR="0061301C" w:rsidRPr="0061301C">
        <w:t>access to security support.</w:t>
      </w:r>
    </w:p>
    <w:p w:rsidR="001041B7" w:rsidRDefault="005B55F8" w:rsidP="0061301C">
      <w:pPr>
        <w:pStyle w:val="ListParagraph"/>
        <w:numPr>
          <w:ilvl w:val="0"/>
          <w:numId w:val="27"/>
        </w:numPr>
      </w:pPr>
      <w:r>
        <w:t>In the event of a relapse or medical emergency</w:t>
      </w:r>
      <w:r w:rsidR="001041B7">
        <w:t>:</w:t>
      </w:r>
    </w:p>
    <w:p w:rsidR="001041B7" w:rsidRPr="001041B7" w:rsidRDefault="001041B7" w:rsidP="005B55F8">
      <w:pPr>
        <w:rPr>
          <w:b/>
        </w:rPr>
      </w:pPr>
      <w:r w:rsidRPr="001041B7">
        <w:rPr>
          <w:b/>
          <w:u w:val="single"/>
        </w:rPr>
        <w:t>In hours</w:t>
      </w:r>
      <w:r>
        <w:rPr>
          <w:b/>
          <w:u w:val="single"/>
        </w:rPr>
        <w:t xml:space="preserve"> (08.00 – 17.00 Monday to Sunday)</w:t>
      </w:r>
    </w:p>
    <w:p w:rsidR="001041B7" w:rsidRDefault="001041B7" w:rsidP="005B55F8">
      <w:r>
        <w:t xml:space="preserve">Reviewed by onsite Doctor – if required the patient will transfer to Emergency Department for further assessment and or admission back into acute bed base. </w:t>
      </w:r>
    </w:p>
    <w:p w:rsidR="001041B7" w:rsidRDefault="001041B7" w:rsidP="005B55F8">
      <w:pPr>
        <w:rPr>
          <w:b/>
          <w:u w:val="single"/>
        </w:rPr>
      </w:pPr>
      <w:r w:rsidRPr="001041B7">
        <w:rPr>
          <w:b/>
          <w:u w:val="single"/>
        </w:rPr>
        <w:lastRenderedPageBreak/>
        <w:t>Out Of Hours</w:t>
      </w:r>
      <w:r>
        <w:rPr>
          <w:b/>
          <w:u w:val="single"/>
        </w:rPr>
        <w:t xml:space="preserve"> (17.00-08.00)</w:t>
      </w:r>
    </w:p>
    <w:p w:rsidR="0061301C" w:rsidRDefault="001041B7" w:rsidP="005B55F8">
      <w:r>
        <w:t xml:space="preserve">Nursing team will speak with On-Call Medical </w:t>
      </w:r>
      <w:r w:rsidR="003127DB">
        <w:t>Registrar</w:t>
      </w:r>
      <w:r>
        <w:t xml:space="preserve"> to discuss patient deterioration and call 999 for transfer to Emergency Department as appropriate. </w:t>
      </w:r>
    </w:p>
    <w:p w:rsidR="001041B7" w:rsidRPr="001041B7" w:rsidRDefault="001041B7" w:rsidP="005B55F8">
      <w:r>
        <w:t xml:space="preserve">  </w:t>
      </w:r>
    </w:p>
    <w:p w:rsidR="005B55F8" w:rsidRDefault="005B55F8" w:rsidP="004E2E8B">
      <w:pPr>
        <w:pStyle w:val="Subtitle"/>
      </w:pPr>
      <w:r>
        <w:t>1</w:t>
      </w:r>
      <w:r w:rsidR="00991F88">
        <w:t>1</w:t>
      </w:r>
      <w:r>
        <w:t xml:space="preserve">. Pharmacy Arrangements </w:t>
      </w:r>
    </w:p>
    <w:p w:rsidR="005B55F8" w:rsidRDefault="005B55F8" w:rsidP="005B55F8">
      <w:r>
        <w:t xml:space="preserve"> </w:t>
      </w:r>
      <w:r w:rsidR="001041B7">
        <w:t xml:space="preserve">Newhaven Ward is support by the Trust Pharmacy, with a small amount of stock medications, medications are </w:t>
      </w:r>
      <w:r w:rsidR="003127DB">
        <w:t>ordered via RSCH for patients at</w:t>
      </w:r>
      <w:r w:rsidR="001041B7">
        <w:t xml:space="preserve"> Newhaven, please ensure any POD medications are sent with patient on transfer. </w:t>
      </w:r>
    </w:p>
    <w:p w:rsidR="005B55F8" w:rsidRDefault="005B55F8" w:rsidP="004E2E8B">
      <w:pPr>
        <w:pStyle w:val="Subtitle"/>
      </w:pPr>
      <w:r>
        <w:t>1</w:t>
      </w:r>
      <w:r w:rsidR="00991F88">
        <w:t>2</w:t>
      </w:r>
      <w:r>
        <w:t xml:space="preserve">. Quality Assurance &amp; Monitoring </w:t>
      </w:r>
    </w:p>
    <w:p w:rsidR="004E2E8B" w:rsidRDefault="005B55F8" w:rsidP="005B55F8">
      <w:r>
        <w:t xml:space="preserve"> The quality of care will be monitored through:     </w:t>
      </w:r>
    </w:p>
    <w:p w:rsidR="004E2E8B" w:rsidRDefault="004E2E8B" w:rsidP="005B55F8">
      <w:r>
        <w:t>a</w:t>
      </w:r>
      <w:r w:rsidR="005B55F8">
        <w:t xml:space="preserve">) </w:t>
      </w:r>
      <w:proofErr w:type="spellStart"/>
      <w:r w:rsidR="005B55F8">
        <w:t>Datix</w:t>
      </w:r>
      <w:proofErr w:type="spellEnd"/>
      <w:r w:rsidR="005B55F8">
        <w:t xml:space="preserve"> Incident reporting </w:t>
      </w:r>
    </w:p>
    <w:p w:rsidR="004E2E8B" w:rsidRDefault="004E2E8B" w:rsidP="005B55F8">
      <w:r>
        <w:t>b</w:t>
      </w:r>
      <w:r w:rsidR="005B55F8">
        <w:t xml:space="preserve">) Quality Risk and Safety/ Governance  </w:t>
      </w:r>
      <w:r w:rsidR="001041B7">
        <w:t xml:space="preserve">audits via </w:t>
      </w:r>
      <w:proofErr w:type="spellStart"/>
      <w:r w:rsidR="001041B7">
        <w:t>Tendable</w:t>
      </w:r>
      <w:proofErr w:type="spellEnd"/>
    </w:p>
    <w:p w:rsidR="004E2E8B" w:rsidRDefault="004E2E8B" w:rsidP="005B55F8">
      <w:r>
        <w:t>c</w:t>
      </w:r>
      <w:r w:rsidR="001041B7">
        <w:t>) Patient feedback  given on our Friends and Family questionnaire via the Trust Envoy system.</w:t>
      </w:r>
    </w:p>
    <w:p w:rsidR="001041B7" w:rsidRDefault="004E2E8B" w:rsidP="005B55F8">
      <w:r>
        <w:t>d</w:t>
      </w:r>
      <w:r w:rsidR="001041B7">
        <w:t xml:space="preserve">) Feedback from </w:t>
      </w:r>
      <w:r w:rsidR="005B55F8">
        <w:t xml:space="preserve">colleagues and multi professional team </w:t>
      </w:r>
    </w:p>
    <w:p w:rsidR="004E2E8B" w:rsidRDefault="005B55F8" w:rsidP="005B55F8">
      <w:r>
        <w:t>f) External visits i.e. Care quality commission, Clinical commissioning groups</w:t>
      </w:r>
    </w:p>
    <w:p w:rsidR="004E2E8B" w:rsidRDefault="004E2E8B" w:rsidP="005B55F8">
      <w:r>
        <w:t xml:space="preserve">g) </w:t>
      </w:r>
      <w:r w:rsidR="005B55F8">
        <w:t xml:space="preserve">Matron spot checks </w:t>
      </w:r>
    </w:p>
    <w:p w:rsidR="001041B7" w:rsidRDefault="001041B7" w:rsidP="005B55F8"/>
    <w:p w:rsidR="001041B7" w:rsidRDefault="001041B7" w:rsidP="005B55F8"/>
    <w:p w:rsidR="005B55F8" w:rsidRDefault="005B55F8" w:rsidP="005B55F8">
      <w:r>
        <w:t xml:space="preserve">14. Complaints Procedure Grievances and complaints regarding the operation of the standard operating procedure may be progressed through the Trust’s normal complaints/grievance procedures. </w:t>
      </w:r>
    </w:p>
    <w:p w:rsidR="005B55F8" w:rsidRDefault="005B55F8" w:rsidP="005B55F8">
      <w:r>
        <w:t xml:space="preserve"> </w:t>
      </w:r>
    </w:p>
    <w:p w:rsidR="005B55F8" w:rsidRDefault="005B55F8" w:rsidP="004E2E8B">
      <w:pPr>
        <w:pStyle w:val="Subtitle"/>
      </w:pPr>
      <w:r>
        <w:t>1</w:t>
      </w:r>
      <w:r w:rsidR="00991F88">
        <w:t>2</w:t>
      </w:r>
      <w:r>
        <w:t>.</w:t>
      </w:r>
      <w:r w:rsidR="00991F88">
        <w:t>1</w:t>
      </w:r>
      <w:r>
        <w:t xml:space="preserve">  Monitoring Compliance </w:t>
      </w:r>
    </w:p>
    <w:tbl>
      <w:tblPr>
        <w:tblStyle w:val="TableGrid"/>
        <w:tblW w:w="0" w:type="auto"/>
        <w:tblLook w:val="04A0" w:firstRow="1" w:lastRow="0" w:firstColumn="1" w:lastColumn="0" w:noHBand="0" w:noVBand="1"/>
      </w:tblPr>
      <w:tblGrid>
        <w:gridCol w:w="2006"/>
        <w:gridCol w:w="2015"/>
        <w:gridCol w:w="1997"/>
        <w:gridCol w:w="1732"/>
        <w:gridCol w:w="1492"/>
      </w:tblGrid>
      <w:tr w:rsidR="004E2E8B" w:rsidTr="007C237C">
        <w:tc>
          <w:tcPr>
            <w:tcW w:w="2006" w:type="dxa"/>
          </w:tcPr>
          <w:p w:rsidR="004E2E8B" w:rsidRDefault="004E2E8B" w:rsidP="004E2E8B">
            <w:r w:rsidRPr="004E2E8B">
              <w:t>What will be measured to monitor compliance</w:t>
            </w:r>
          </w:p>
        </w:tc>
        <w:tc>
          <w:tcPr>
            <w:tcW w:w="2015" w:type="dxa"/>
          </w:tcPr>
          <w:p w:rsidR="004E2E8B" w:rsidRDefault="004E2E8B" w:rsidP="004E2E8B">
            <w:r w:rsidRPr="004E2E8B">
              <w:t>How will compliance be monitored</w:t>
            </w:r>
          </w:p>
        </w:tc>
        <w:tc>
          <w:tcPr>
            <w:tcW w:w="1997" w:type="dxa"/>
          </w:tcPr>
          <w:p w:rsidR="004E2E8B" w:rsidRDefault="004E2E8B" w:rsidP="004E2E8B">
            <w:r w:rsidRPr="004E2E8B">
              <w:t>Monitoring lead</w:t>
            </w:r>
          </w:p>
        </w:tc>
        <w:tc>
          <w:tcPr>
            <w:tcW w:w="1732" w:type="dxa"/>
          </w:tcPr>
          <w:p w:rsidR="004E2E8B" w:rsidRPr="004E2E8B" w:rsidRDefault="004E2E8B" w:rsidP="004E2E8B">
            <w:r>
              <w:t>Freque</w:t>
            </w:r>
            <w:r w:rsidRPr="004E2E8B">
              <w:t>ncy</w:t>
            </w:r>
          </w:p>
        </w:tc>
        <w:tc>
          <w:tcPr>
            <w:tcW w:w="1492" w:type="dxa"/>
          </w:tcPr>
          <w:p w:rsidR="004E2E8B" w:rsidRDefault="004E2E8B" w:rsidP="004E2E8B">
            <w:r>
              <w:t>Reporting Arrangements</w:t>
            </w:r>
          </w:p>
        </w:tc>
      </w:tr>
      <w:tr w:rsidR="004E2E8B" w:rsidTr="007C237C">
        <w:tc>
          <w:tcPr>
            <w:tcW w:w="2006" w:type="dxa"/>
          </w:tcPr>
          <w:p w:rsidR="004E2E8B" w:rsidRDefault="007C237C" w:rsidP="004E2E8B">
            <w:r>
              <w:t>Number of patients referred</w:t>
            </w:r>
          </w:p>
        </w:tc>
        <w:tc>
          <w:tcPr>
            <w:tcW w:w="2015" w:type="dxa"/>
          </w:tcPr>
          <w:p w:rsidR="004E2E8B" w:rsidRDefault="007C237C" w:rsidP="007C237C">
            <w:r>
              <w:t>Through Data – Panda</w:t>
            </w:r>
          </w:p>
        </w:tc>
        <w:tc>
          <w:tcPr>
            <w:tcW w:w="1997" w:type="dxa"/>
          </w:tcPr>
          <w:p w:rsidR="004E2E8B" w:rsidRPr="003127DB" w:rsidRDefault="003127DB" w:rsidP="004E2E8B">
            <w:r w:rsidRPr="003127DB">
              <w:t>Matron</w:t>
            </w:r>
          </w:p>
        </w:tc>
        <w:tc>
          <w:tcPr>
            <w:tcW w:w="1732" w:type="dxa"/>
          </w:tcPr>
          <w:p w:rsidR="004E2E8B" w:rsidRPr="003127DB" w:rsidRDefault="003127DB" w:rsidP="003127DB">
            <w:r w:rsidRPr="003127DB">
              <w:t>Quarterly</w:t>
            </w:r>
          </w:p>
        </w:tc>
        <w:tc>
          <w:tcPr>
            <w:tcW w:w="1492" w:type="dxa"/>
          </w:tcPr>
          <w:p w:rsidR="004E2E8B" w:rsidRPr="003127DB" w:rsidRDefault="003127DB" w:rsidP="004E2E8B">
            <w:r w:rsidRPr="003127DB">
              <w:t>Discussed at clinical governance</w:t>
            </w:r>
          </w:p>
        </w:tc>
      </w:tr>
      <w:tr w:rsidR="004E2E8B" w:rsidTr="007C237C">
        <w:tc>
          <w:tcPr>
            <w:tcW w:w="2006" w:type="dxa"/>
          </w:tcPr>
          <w:p w:rsidR="004E2E8B" w:rsidRDefault="00E73059" w:rsidP="007C237C">
            <w:r>
              <w:t xml:space="preserve">Number </w:t>
            </w:r>
            <w:r w:rsidR="007C237C">
              <w:t>of referrals declined</w:t>
            </w:r>
          </w:p>
        </w:tc>
        <w:tc>
          <w:tcPr>
            <w:tcW w:w="2015" w:type="dxa"/>
          </w:tcPr>
          <w:p w:rsidR="004E2E8B" w:rsidRDefault="007C237C" w:rsidP="004E2E8B">
            <w:r>
              <w:t xml:space="preserve">Panda ref data </w:t>
            </w:r>
          </w:p>
        </w:tc>
        <w:tc>
          <w:tcPr>
            <w:tcW w:w="1997" w:type="dxa"/>
          </w:tcPr>
          <w:p w:rsidR="004E2E8B" w:rsidRPr="003127DB" w:rsidRDefault="003127DB" w:rsidP="004E2E8B">
            <w:r w:rsidRPr="003127DB">
              <w:t>Matron</w:t>
            </w:r>
          </w:p>
        </w:tc>
        <w:tc>
          <w:tcPr>
            <w:tcW w:w="1732" w:type="dxa"/>
          </w:tcPr>
          <w:p w:rsidR="004E2E8B" w:rsidRPr="003127DB" w:rsidRDefault="003127DB" w:rsidP="004E2E8B">
            <w:r w:rsidRPr="003127DB">
              <w:t>Quarterly</w:t>
            </w:r>
          </w:p>
        </w:tc>
        <w:tc>
          <w:tcPr>
            <w:tcW w:w="1492" w:type="dxa"/>
          </w:tcPr>
          <w:p w:rsidR="004E2E8B" w:rsidRPr="003127DB" w:rsidRDefault="003127DB" w:rsidP="007C237C">
            <w:r w:rsidRPr="003127DB">
              <w:t xml:space="preserve">Discussed at clinical </w:t>
            </w:r>
            <w:r w:rsidRPr="003127DB">
              <w:lastRenderedPageBreak/>
              <w:t>governance</w:t>
            </w:r>
          </w:p>
        </w:tc>
      </w:tr>
      <w:tr w:rsidR="004E2E8B" w:rsidTr="007C237C">
        <w:tc>
          <w:tcPr>
            <w:tcW w:w="2006" w:type="dxa"/>
          </w:tcPr>
          <w:p w:rsidR="004E2E8B" w:rsidRDefault="007C237C" w:rsidP="007C237C">
            <w:r>
              <w:lastRenderedPageBreak/>
              <w:t>Number of inappropriate admission</w:t>
            </w:r>
          </w:p>
        </w:tc>
        <w:tc>
          <w:tcPr>
            <w:tcW w:w="2015" w:type="dxa"/>
          </w:tcPr>
          <w:p w:rsidR="004E2E8B" w:rsidRDefault="00BC0FF7" w:rsidP="00E73059">
            <w:r>
              <w:t>DATIX</w:t>
            </w:r>
          </w:p>
        </w:tc>
        <w:tc>
          <w:tcPr>
            <w:tcW w:w="1997" w:type="dxa"/>
          </w:tcPr>
          <w:p w:rsidR="004E2E8B" w:rsidRPr="003127DB" w:rsidRDefault="003127DB" w:rsidP="004E2E8B">
            <w:r w:rsidRPr="003127DB">
              <w:t>Matron</w:t>
            </w:r>
          </w:p>
        </w:tc>
        <w:tc>
          <w:tcPr>
            <w:tcW w:w="1732" w:type="dxa"/>
          </w:tcPr>
          <w:p w:rsidR="004E2E8B" w:rsidRPr="003127DB" w:rsidRDefault="003127DB" w:rsidP="004E2E8B">
            <w:r w:rsidRPr="003127DB">
              <w:t>Quarterly</w:t>
            </w:r>
          </w:p>
        </w:tc>
        <w:tc>
          <w:tcPr>
            <w:tcW w:w="1492" w:type="dxa"/>
          </w:tcPr>
          <w:p w:rsidR="004E2E8B" w:rsidRPr="003127DB" w:rsidRDefault="003127DB" w:rsidP="004E2E8B">
            <w:r w:rsidRPr="003127DB">
              <w:t>Discussed at clinical governance</w:t>
            </w:r>
          </w:p>
        </w:tc>
      </w:tr>
      <w:tr w:rsidR="00991F88" w:rsidTr="007C237C">
        <w:tc>
          <w:tcPr>
            <w:tcW w:w="2006" w:type="dxa"/>
          </w:tcPr>
          <w:p w:rsidR="00991F88" w:rsidRDefault="00991F88" w:rsidP="007C237C">
            <w:r>
              <w:t xml:space="preserve">No. of DATIX incidents reported </w:t>
            </w:r>
          </w:p>
        </w:tc>
        <w:tc>
          <w:tcPr>
            <w:tcW w:w="2015" w:type="dxa"/>
          </w:tcPr>
          <w:p w:rsidR="00991F88" w:rsidRDefault="00991F88" w:rsidP="004E2E8B">
            <w:r>
              <w:t>DATIX</w:t>
            </w:r>
          </w:p>
        </w:tc>
        <w:tc>
          <w:tcPr>
            <w:tcW w:w="1997" w:type="dxa"/>
          </w:tcPr>
          <w:p w:rsidR="00991F88" w:rsidRPr="003127DB" w:rsidRDefault="003127DB">
            <w:r w:rsidRPr="003127DB">
              <w:t>Matron</w:t>
            </w:r>
          </w:p>
        </w:tc>
        <w:tc>
          <w:tcPr>
            <w:tcW w:w="1732" w:type="dxa"/>
          </w:tcPr>
          <w:p w:rsidR="00991F88" w:rsidRPr="003127DB" w:rsidRDefault="003127DB">
            <w:r w:rsidRPr="003127DB">
              <w:t>Quarterly</w:t>
            </w:r>
          </w:p>
        </w:tc>
        <w:tc>
          <w:tcPr>
            <w:tcW w:w="1492" w:type="dxa"/>
          </w:tcPr>
          <w:p w:rsidR="00991F88" w:rsidRPr="003127DB" w:rsidRDefault="003127DB">
            <w:r w:rsidRPr="003127DB">
              <w:t>Discussed at clinical governance</w:t>
            </w:r>
          </w:p>
        </w:tc>
      </w:tr>
      <w:tr w:rsidR="00991F88" w:rsidTr="007C237C">
        <w:tc>
          <w:tcPr>
            <w:tcW w:w="2006" w:type="dxa"/>
          </w:tcPr>
          <w:p w:rsidR="00991F88" w:rsidRDefault="00991F88" w:rsidP="004E2E8B">
            <w:r>
              <w:t>Patient experience indicators</w:t>
            </w:r>
          </w:p>
        </w:tc>
        <w:tc>
          <w:tcPr>
            <w:tcW w:w="2015" w:type="dxa"/>
          </w:tcPr>
          <w:p w:rsidR="00991F88" w:rsidRDefault="00991F88" w:rsidP="004E2E8B">
            <w:r>
              <w:t>Questionnaires</w:t>
            </w:r>
          </w:p>
        </w:tc>
        <w:tc>
          <w:tcPr>
            <w:tcW w:w="1997" w:type="dxa"/>
          </w:tcPr>
          <w:p w:rsidR="00991F88" w:rsidRPr="003127DB" w:rsidRDefault="003127DB">
            <w:r w:rsidRPr="003127DB">
              <w:t>Matron</w:t>
            </w:r>
          </w:p>
        </w:tc>
        <w:tc>
          <w:tcPr>
            <w:tcW w:w="1732" w:type="dxa"/>
          </w:tcPr>
          <w:p w:rsidR="00991F88" w:rsidRPr="003127DB" w:rsidRDefault="003127DB">
            <w:r w:rsidRPr="003127DB">
              <w:t xml:space="preserve">Quarterly </w:t>
            </w:r>
          </w:p>
        </w:tc>
        <w:tc>
          <w:tcPr>
            <w:tcW w:w="1492" w:type="dxa"/>
          </w:tcPr>
          <w:p w:rsidR="00991F88" w:rsidRPr="003127DB" w:rsidRDefault="003127DB">
            <w:r w:rsidRPr="003127DB">
              <w:t>Discussed at clinical governance</w:t>
            </w:r>
          </w:p>
        </w:tc>
      </w:tr>
    </w:tbl>
    <w:p w:rsidR="00991F88" w:rsidRDefault="00991F88" w:rsidP="007C237C">
      <w:pPr>
        <w:pStyle w:val="Subtitle"/>
      </w:pPr>
    </w:p>
    <w:p w:rsidR="007C237C" w:rsidRDefault="00991F88" w:rsidP="007C237C">
      <w:pPr>
        <w:pStyle w:val="Subtitle"/>
      </w:pPr>
      <w:r>
        <w:t>13</w:t>
      </w:r>
      <w:r w:rsidR="007C237C">
        <w:t>.  Touch point</w:t>
      </w:r>
    </w:p>
    <w:p w:rsidR="007C237C" w:rsidRDefault="007C237C" w:rsidP="004E2E8B">
      <w:r>
        <w:t xml:space="preserve">Will be held via teams every day at 10.30, with an aim to ensure all parties are updated with current information. </w:t>
      </w:r>
    </w:p>
    <w:p w:rsidR="007C237C" w:rsidRDefault="007C237C" w:rsidP="004E2E8B">
      <w:r>
        <w:t>This will be chaired by the Senior at N</w:t>
      </w:r>
      <w:r w:rsidR="0061301C">
        <w:t>ewhaven downs, the aim of this T</w:t>
      </w:r>
      <w:r>
        <w:t>ouch</w:t>
      </w:r>
      <w:r w:rsidR="0061301C">
        <w:t>-</w:t>
      </w:r>
      <w:r>
        <w:t>point is to communicate admission plans for same day, share information from 09.15 community touch point, review live list and plan admissions for upcoming beds.</w:t>
      </w:r>
    </w:p>
    <w:tbl>
      <w:tblPr>
        <w:tblStyle w:val="TableGrid"/>
        <w:tblW w:w="0" w:type="auto"/>
        <w:tblLook w:val="04A0" w:firstRow="1" w:lastRow="0" w:firstColumn="1" w:lastColumn="0" w:noHBand="0" w:noVBand="1"/>
      </w:tblPr>
      <w:tblGrid>
        <w:gridCol w:w="3085"/>
        <w:gridCol w:w="6157"/>
      </w:tblGrid>
      <w:tr w:rsidR="001041B7" w:rsidTr="00B23EA8">
        <w:tc>
          <w:tcPr>
            <w:tcW w:w="9242" w:type="dxa"/>
            <w:gridSpan w:val="2"/>
          </w:tcPr>
          <w:p w:rsidR="001041B7" w:rsidRDefault="001041B7" w:rsidP="004E2E8B">
            <w:pPr>
              <w:rPr>
                <w:b/>
                <w:u w:val="single"/>
              </w:rPr>
            </w:pPr>
            <w:r w:rsidRPr="001041B7">
              <w:rPr>
                <w:b/>
                <w:u w:val="single"/>
              </w:rPr>
              <w:t>Attendees</w:t>
            </w:r>
          </w:p>
          <w:p w:rsidR="001041B7" w:rsidRDefault="001041B7" w:rsidP="004E2E8B">
            <w:pPr>
              <w:rPr>
                <w:b/>
                <w:u w:val="single"/>
              </w:rPr>
            </w:pPr>
            <w:r>
              <w:rPr>
                <w:b/>
                <w:u w:val="single"/>
              </w:rPr>
              <w:t>Required</w:t>
            </w:r>
          </w:p>
          <w:p w:rsidR="001041B7" w:rsidRDefault="001041B7" w:rsidP="004E2E8B">
            <w:r>
              <w:t>Newhaven Senior – Chair</w:t>
            </w:r>
          </w:p>
          <w:p w:rsidR="001041B7" w:rsidRDefault="001041B7" w:rsidP="004E2E8B">
            <w:r>
              <w:t>IDT senior – 09.15 attendee</w:t>
            </w:r>
          </w:p>
          <w:p w:rsidR="00BC0FF7" w:rsidRDefault="00BC0FF7" w:rsidP="004E2E8B">
            <w:r>
              <w:t xml:space="preserve">Speciality Medicine Patient Pathway Co-ordinator </w:t>
            </w:r>
          </w:p>
          <w:p w:rsidR="001041B7" w:rsidRDefault="001041B7" w:rsidP="004E2E8B">
            <w:r>
              <w:t>Newhaven Flow Co-ordinator</w:t>
            </w:r>
          </w:p>
          <w:p w:rsidR="001041B7" w:rsidRPr="001041B7" w:rsidRDefault="001041B7" w:rsidP="004E2E8B">
            <w:pPr>
              <w:rPr>
                <w:b/>
                <w:u w:val="single"/>
              </w:rPr>
            </w:pPr>
            <w:r w:rsidRPr="001041B7">
              <w:rPr>
                <w:b/>
                <w:u w:val="single"/>
              </w:rPr>
              <w:t>Optional</w:t>
            </w:r>
          </w:p>
          <w:p w:rsidR="001041B7" w:rsidRDefault="001041B7" w:rsidP="004E2E8B">
            <w:r>
              <w:t>Matron – if required</w:t>
            </w:r>
          </w:p>
          <w:p w:rsidR="001041B7" w:rsidRDefault="001041B7" w:rsidP="004E2E8B">
            <w:r>
              <w:t>Site team – if required</w:t>
            </w:r>
          </w:p>
        </w:tc>
      </w:tr>
      <w:tr w:rsidR="001041B7" w:rsidTr="001041B7">
        <w:tc>
          <w:tcPr>
            <w:tcW w:w="3085" w:type="dxa"/>
          </w:tcPr>
          <w:p w:rsidR="001041B7" w:rsidRPr="001041B7" w:rsidRDefault="001041B7" w:rsidP="001041B7">
            <w:pPr>
              <w:jc w:val="center"/>
              <w:rPr>
                <w:b/>
                <w:u w:val="single"/>
              </w:rPr>
            </w:pPr>
            <w:r w:rsidRPr="001041B7">
              <w:rPr>
                <w:b/>
                <w:u w:val="single"/>
              </w:rPr>
              <w:t>Agenda</w:t>
            </w:r>
          </w:p>
        </w:tc>
        <w:tc>
          <w:tcPr>
            <w:tcW w:w="6157" w:type="dxa"/>
          </w:tcPr>
          <w:p w:rsidR="001041B7" w:rsidRDefault="001041B7" w:rsidP="004E2E8B"/>
        </w:tc>
      </w:tr>
      <w:tr w:rsidR="007C237C" w:rsidTr="001041B7">
        <w:tc>
          <w:tcPr>
            <w:tcW w:w="3085" w:type="dxa"/>
          </w:tcPr>
          <w:p w:rsidR="007C237C" w:rsidRDefault="007C237C" w:rsidP="004E2E8B">
            <w:r>
              <w:t>Admission</w:t>
            </w:r>
          </w:p>
        </w:tc>
        <w:tc>
          <w:tcPr>
            <w:tcW w:w="6157" w:type="dxa"/>
          </w:tcPr>
          <w:p w:rsidR="0061301C" w:rsidRDefault="00883820" w:rsidP="0061301C">
            <w:r>
              <w:t xml:space="preserve">Check </w:t>
            </w:r>
            <w:r w:rsidR="0061301C">
              <w:t>p</w:t>
            </w:r>
            <w:r w:rsidR="007C237C">
              <w:t>atient</w:t>
            </w:r>
            <w:r>
              <w:t xml:space="preserve"> planned</w:t>
            </w:r>
            <w:r w:rsidR="007C237C">
              <w:t xml:space="preserve"> </w:t>
            </w:r>
            <w:r w:rsidR="0061301C">
              <w:t>for admission today</w:t>
            </w:r>
            <w:r>
              <w:t xml:space="preserve"> is going ahead as planned</w:t>
            </w:r>
            <w:r w:rsidR="0061301C">
              <w:t>.</w:t>
            </w:r>
          </w:p>
          <w:p w:rsidR="007C237C" w:rsidRDefault="007C237C" w:rsidP="0061301C">
            <w:r>
              <w:t>Newhaven</w:t>
            </w:r>
            <w:r w:rsidR="0061301C">
              <w:t xml:space="preserve"> Flow Co</w:t>
            </w:r>
            <w:r>
              <w:t xml:space="preserve"> to ensure inpatient war</w:t>
            </w:r>
            <w:r w:rsidR="0061301C">
              <w:t>d has been contacted before touch point</w:t>
            </w:r>
            <w:r>
              <w:t xml:space="preserve"> to ensure transfer is happening as planned.</w:t>
            </w:r>
          </w:p>
        </w:tc>
      </w:tr>
      <w:tr w:rsidR="007C237C" w:rsidTr="001041B7">
        <w:tc>
          <w:tcPr>
            <w:tcW w:w="3085" w:type="dxa"/>
          </w:tcPr>
          <w:p w:rsidR="007C237C" w:rsidRDefault="007C237C" w:rsidP="004E2E8B">
            <w:r>
              <w:t>Information</w:t>
            </w:r>
          </w:p>
        </w:tc>
        <w:tc>
          <w:tcPr>
            <w:tcW w:w="6157" w:type="dxa"/>
          </w:tcPr>
          <w:p w:rsidR="007C237C" w:rsidRDefault="0061301C" w:rsidP="0061301C">
            <w:r>
              <w:t>Opportunity for the</w:t>
            </w:r>
            <w:r w:rsidR="007C237C">
              <w:t xml:space="preserve"> IDT senior to update NHD following community touch</w:t>
            </w:r>
            <w:r>
              <w:t xml:space="preserve"> </w:t>
            </w:r>
            <w:r w:rsidR="007C237C">
              <w:t>point</w:t>
            </w:r>
            <w:r>
              <w:t xml:space="preserve"> if required.</w:t>
            </w:r>
          </w:p>
        </w:tc>
      </w:tr>
      <w:tr w:rsidR="007C237C" w:rsidTr="001041B7">
        <w:tc>
          <w:tcPr>
            <w:tcW w:w="3085" w:type="dxa"/>
          </w:tcPr>
          <w:p w:rsidR="007C237C" w:rsidRDefault="007C237C" w:rsidP="004E2E8B">
            <w:r>
              <w:t>Live list</w:t>
            </w:r>
          </w:p>
        </w:tc>
        <w:tc>
          <w:tcPr>
            <w:tcW w:w="6157" w:type="dxa"/>
          </w:tcPr>
          <w:p w:rsidR="007C237C" w:rsidRDefault="007C237C" w:rsidP="004E2E8B">
            <w:r>
              <w:t>Review ‘accepted filter’ and ‘pending filter’ and update comments as applicable</w:t>
            </w:r>
          </w:p>
        </w:tc>
      </w:tr>
      <w:tr w:rsidR="007C237C" w:rsidTr="001041B7">
        <w:tc>
          <w:tcPr>
            <w:tcW w:w="3085" w:type="dxa"/>
          </w:tcPr>
          <w:p w:rsidR="007C237C" w:rsidRDefault="007C237C" w:rsidP="004E2E8B">
            <w:r>
              <w:t>Admissions</w:t>
            </w:r>
          </w:p>
        </w:tc>
        <w:tc>
          <w:tcPr>
            <w:tcW w:w="6157" w:type="dxa"/>
          </w:tcPr>
          <w:p w:rsidR="007C237C" w:rsidRDefault="007C237C" w:rsidP="004E2E8B">
            <w:r>
              <w:t>Plan admissions for upcoming beds and document.</w:t>
            </w:r>
          </w:p>
        </w:tc>
      </w:tr>
      <w:tr w:rsidR="007C237C" w:rsidTr="001041B7">
        <w:tc>
          <w:tcPr>
            <w:tcW w:w="3085" w:type="dxa"/>
          </w:tcPr>
          <w:p w:rsidR="007C237C" w:rsidRDefault="007C237C" w:rsidP="003127DB">
            <w:r>
              <w:t>A</w:t>
            </w:r>
            <w:r w:rsidR="003127DB">
              <w:t>ny other business</w:t>
            </w:r>
          </w:p>
        </w:tc>
        <w:tc>
          <w:tcPr>
            <w:tcW w:w="6157" w:type="dxa"/>
          </w:tcPr>
          <w:p w:rsidR="007C237C" w:rsidRDefault="007C237C" w:rsidP="004E2E8B"/>
        </w:tc>
      </w:tr>
    </w:tbl>
    <w:p w:rsidR="007C237C" w:rsidRPr="007C237C" w:rsidRDefault="007C237C" w:rsidP="004E2E8B"/>
    <w:p w:rsidR="004E2E8B" w:rsidRDefault="004E2E8B" w:rsidP="004E2E8B"/>
    <w:p w:rsidR="006B48CD" w:rsidRDefault="006B48CD" w:rsidP="004E2E8B">
      <w:pPr>
        <w:sectPr w:rsidR="006B48CD">
          <w:headerReference w:type="default" r:id="rId9"/>
          <w:footerReference w:type="default" r:id="rId10"/>
          <w:pgSz w:w="11906" w:h="16838"/>
          <w:pgMar w:top="1440" w:right="1440" w:bottom="1440" w:left="1440" w:header="708" w:footer="708" w:gutter="0"/>
          <w:cols w:space="708"/>
          <w:docGrid w:linePitch="360"/>
        </w:sectPr>
      </w:pPr>
    </w:p>
    <w:p w:rsidR="0061301C" w:rsidRDefault="006B48CD" w:rsidP="004E2E8B">
      <w:pPr>
        <w:sectPr w:rsidR="0061301C" w:rsidSect="006B48CD">
          <w:pgSz w:w="16838" w:h="11906" w:orient="landscape"/>
          <w:pgMar w:top="1440" w:right="1440" w:bottom="1440" w:left="1440" w:header="708" w:footer="708" w:gutter="0"/>
          <w:cols w:space="708"/>
          <w:docGrid w:linePitch="360"/>
        </w:sectPr>
      </w:pPr>
      <w:r>
        <w:rPr>
          <w:noProof/>
          <w:lang w:eastAsia="en-GB"/>
        </w:rPr>
        <w:lastRenderedPageBreak/>
        <mc:AlternateContent>
          <mc:Choice Requires="wps">
            <w:drawing>
              <wp:anchor distT="0" distB="0" distL="114300" distR="114300" simplePos="0" relativeHeight="251659264" behindDoc="0" locked="0" layoutInCell="1" allowOverlap="1" wp14:anchorId="56A7D46B" wp14:editId="7F8CE535">
                <wp:simplePos x="0" y="0"/>
                <wp:positionH relativeFrom="column">
                  <wp:posOffset>-1270</wp:posOffset>
                </wp:positionH>
                <wp:positionV relativeFrom="paragraph">
                  <wp:posOffset>-13970</wp:posOffset>
                </wp:positionV>
                <wp:extent cx="1947545" cy="269875"/>
                <wp:effectExtent l="0" t="0" r="14605" b="15875"/>
                <wp:wrapNone/>
                <wp:docPr id="2" name="Text Box 2"/>
                <wp:cNvGraphicFramePr/>
                <a:graphic xmlns:a="http://schemas.openxmlformats.org/drawingml/2006/main">
                  <a:graphicData uri="http://schemas.microsoft.com/office/word/2010/wordprocessingShape">
                    <wps:wsp>
                      <wps:cNvSpPr txBox="1"/>
                      <wps:spPr>
                        <a:xfrm>
                          <a:off x="0" y="0"/>
                          <a:ext cx="194754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01C" w:rsidRDefault="0061301C">
                            <w:r>
                              <w:t>Newhaven Referral flow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1pt;width:153.35pt;height:2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" fillcolor="white [3201]" strokeweight=".5pt">
                <v:textbox>
                  <w:txbxContent>
                    <w:p w:rsidR="0061301C" w:rsidRDefault="0061301C">
                      <w:r>
                        <w:t>Newhaven Referral flow chart</w:t>
                      </w:r>
                    </w:p>
                  </w:txbxContent>
                </v:textbox>
              </v:shape>
            </w:pict>
          </mc:Fallback>
        </mc:AlternateContent>
      </w:r>
      <w:r w:rsidRPr="0061301C">
        <w:rPr>
          <w:noProof/>
          <w:lang w:eastAsia="en-GB"/>
        </w:rPr>
        <w:drawing>
          <wp:inline distT="0" distB="0" distL="0" distR="0" wp14:anchorId="576E8E0C" wp14:editId="474C56B9">
            <wp:extent cx="8348870" cy="469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348870" cy="4691270"/>
                    </a:xfrm>
                    <a:prstGeom prst="rect">
                      <a:avLst/>
                    </a:prstGeom>
                  </pic:spPr>
                </pic:pic>
              </a:graphicData>
            </a:graphic>
          </wp:inline>
        </w:drawing>
      </w:r>
    </w:p>
    <w:p w:rsidR="004E2E8B" w:rsidRDefault="004E2E8B" w:rsidP="0061301C">
      <w:pPr>
        <w:tabs>
          <w:tab w:val="left" w:pos="2141"/>
        </w:tabs>
      </w:pPr>
    </w:p>
    <w:p w:rsidR="0061301C" w:rsidRDefault="0061301C" w:rsidP="0061301C">
      <w:pPr>
        <w:pBdr>
          <w:top w:val="single" w:sz="4" w:space="1" w:color="auto"/>
          <w:left w:val="single" w:sz="4" w:space="4" w:color="auto"/>
          <w:bottom w:val="single" w:sz="4" w:space="8" w:color="auto"/>
          <w:right w:val="single" w:sz="4" w:space="4" w:color="auto"/>
        </w:pBdr>
        <w:shd w:val="clear" w:color="auto" w:fill="1F497D" w:themeFill="text2"/>
        <w:spacing w:after="0" w:line="240" w:lineRule="auto"/>
        <w:jc w:val="center"/>
        <w:rPr>
          <w:rFonts w:ascii="Arial" w:hAnsi="Arial" w:cs="Arial"/>
          <w:b/>
          <w:color w:val="FFFFFF" w:themeColor="background1"/>
          <w:sz w:val="40"/>
          <w:szCs w:val="40"/>
        </w:rPr>
      </w:pPr>
    </w:p>
    <w:p w:rsidR="0061301C" w:rsidRPr="009116EA" w:rsidRDefault="0061301C" w:rsidP="0061301C">
      <w:pPr>
        <w:pBdr>
          <w:top w:val="single" w:sz="4" w:space="1" w:color="auto"/>
          <w:left w:val="single" w:sz="4" w:space="4" w:color="auto"/>
          <w:bottom w:val="single" w:sz="4" w:space="8" w:color="auto"/>
          <w:right w:val="single" w:sz="4" w:space="4" w:color="auto"/>
        </w:pBdr>
        <w:shd w:val="clear" w:color="auto" w:fill="1F497D" w:themeFill="text2"/>
        <w:spacing w:after="0" w:line="240" w:lineRule="auto"/>
        <w:jc w:val="center"/>
        <w:rPr>
          <w:rFonts w:ascii="Arial" w:hAnsi="Arial" w:cs="Arial"/>
          <w:color w:val="FFFFFF" w:themeColor="background1"/>
          <w:sz w:val="40"/>
          <w:szCs w:val="40"/>
        </w:rPr>
      </w:pPr>
      <w:r w:rsidRPr="009116EA">
        <w:rPr>
          <w:rFonts w:ascii="Arial" w:hAnsi="Arial" w:cs="Arial"/>
          <w:b/>
          <w:color w:val="FFFFFF" w:themeColor="background1"/>
          <w:sz w:val="40"/>
          <w:szCs w:val="40"/>
        </w:rPr>
        <w:t>Newhaven Community Ward</w:t>
      </w:r>
    </w:p>
    <w:p w:rsidR="0061301C" w:rsidRDefault="0061301C" w:rsidP="0061301C">
      <w:pPr>
        <w:pBdr>
          <w:top w:val="single" w:sz="4" w:space="1" w:color="auto"/>
          <w:left w:val="single" w:sz="4" w:space="4" w:color="auto"/>
          <w:bottom w:val="single" w:sz="4" w:space="8" w:color="auto"/>
          <w:right w:val="single" w:sz="4" w:space="4" w:color="auto"/>
        </w:pBdr>
        <w:shd w:val="clear" w:color="auto" w:fill="1F497D" w:themeFill="text2"/>
        <w:spacing w:after="0" w:line="240" w:lineRule="auto"/>
        <w:ind w:firstLine="720"/>
        <w:jc w:val="center"/>
        <w:rPr>
          <w:rFonts w:ascii="Arial" w:hAnsi="Arial" w:cs="Arial"/>
          <w:b/>
          <w:color w:val="FFFFFF" w:themeColor="background1"/>
          <w:sz w:val="40"/>
          <w:szCs w:val="40"/>
        </w:rPr>
      </w:pPr>
      <w:r>
        <w:rPr>
          <w:rFonts w:ascii="Arial" w:hAnsi="Arial" w:cs="Arial"/>
          <w:b/>
          <w:color w:val="FFFFFF" w:themeColor="background1"/>
          <w:sz w:val="40"/>
          <w:szCs w:val="40"/>
        </w:rPr>
        <w:t xml:space="preserve">Admission </w:t>
      </w:r>
      <w:r w:rsidRPr="009116EA">
        <w:rPr>
          <w:rFonts w:ascii="Arial" w:hAnsi="Arial" w:cs="Arial"/>
          <w:b/>
          <w:color w:val="FFFFFF" w:themeColor="background1"/>
          <w:sz w:val="40"/>
          <w:szCs w:val="40"/>
        </w:rPr>
        <w:t xml:space="preserve">Criteria </w:t>
      </w:r>
    </w:p>
    <w:p w:rsidR="0061301C" w:rsidRDefault="0061301C" w:rsidP="0061301C">
      <w:pPr>
        <w:pBdr>
          <w:top w:val="single" w:sz="4" w:space="1" w:color="auto"/>
          <w:left w:val="single" w:sz="4" w:space="4" w:color="auto"/>
          <w:bottom w:val="single" w:sz="4" w:space="8" w:color="auto"/>
          <w:right w:val="single" w:sz="4" w:space="4" w:color="auto"/>
        </w:pBdr>
        <w:shd w:val="clear" w:color="auto" w:fill="1F497D" w:themeFill="text2"/>
        <w:spacing w:after="0" w:line="240" w:lineRule="auto"/>
        <w:ind w:firstLine="720"/>
        <w:jc w:val="center"/>
        <w:rPr>
          <w:rFonts w:ascii="Arial" w:hAnsi="Arial" w:cs="Arial"/>
          <w:b/>
          <w:color w:val="FFFFFF" w:themeColor="background1"/>
          <w:sz w:val="40"/>
          <w:szCs w:val="40"/>
        </w:rPr>
      </w:pPr>
      <w:r w:rsidRPr="009116EA">
        <w:rPr>
          <w:rFonts w:ascii="Arial" w:hAnsi="Arial" w:cs="Arial"/>
          <w:b/>
          <w:color w:val="FFFFFF" w:themeColor="background1"/>
          <w:sz w:val="40"/>
          <w:szCs w:val="40"/>
        </w:rPr>
        <w:t xml:space="preserve">for </w:t>
      </w:r>
      <w:r>
        <w:rPr>
          <w:rFonts w:ascii="Arial" w:hAnsi="Arial" w:cs="Arial"/>
          <w:b/>
          <w:color w:val="FFFFFF" w:themeColor="background1"/>
          <w:sz w:val="40"/>
          <w:szCs w:val="40"/>
        </w:rPr>
        <w:t>Interim and Rehabilitation beds</w:t>
      </w:r>
    </w:p>
    <w:p w:rsidR="0061301C" w:rsidRPr="002A6580" w:rsidRDefault="0061301C" w:rsidP="0061301C">
      <w:pPr>
        <w:pBdr>
          <w:top w:val="single" w:sz="4" w:space="1" w:color="auto"/>
          <w:left w:val="single" w:sz="4" w:space="4" w:color="auto"/>
          <w:bottom w:val="single" w:sz="4" w:space="8" w:color="auto"/>
          <w:right w:val="single" w:sz="4" w:space="4" w:color="auto"/>
        </w:pBdr>
        <w:shd w:val="clear" w:color="auto" w:fill="1F497D" w:themeFill="text2"/>
        <w:spacing w:line="240" w:lineRule="auto"/>
        <w:ind w:firstLine="720"/>
        <w:jc w:val="center"/>
        <w:rPr>
          <w:rFonts w:ascii="Arial" w:hAnsi="Arial" w:cs="Arial"/>
          <w:color w:val="FFFFFF" w:themeColor="background1"/>
          <w:sz w:val="40"/>
          <w:szCs w:val="40"/>
        </w:rPr>
      </w:pPr>
    </w:p>
    <w:p w:rsidR="0061301C" w:rsidRPr="00486CD8" w:rsidRDefault="0061301C" w:rsidP="0061301C">
      <w:pPr>
        <w:pStyle w:val="ListParagraph"/>
        <w:spacing w:before="240" w:after="0" w:line="240" w:lineRule="auto"/>
        <w:rPr>
          <w:rFonts w:ascii="Arial" w:eastAsia="Times New Roman" w:hAnsi="Arial" w:cs="Arial"/>
          <w:b/>
          <w:sz w:val="24"/>
          <w:szCs w:val="24"/>
          <w:lang w:eastAsia="en-GB"/>
        </w:rPr>
      </w:pPr>
    </w:p>
    <w:p w:rsidR="0061301C" w:rsidRPr="00486CD8" w:rsidRDefault="0061301C" w:rsidP="0061301C">
      <w:pPr>
        <w:spacing w:after="0" w:line="240" w:lineRule="auto"/>
        <w:rPr>
          <w:rFonts w:ascii="Arial" w:hAnsi="Arial" w:cs="Arial"/>
          <w:b/>
          <w:sz w:val="24"/>
          <w:szCs w:val="24"/>
        </w:rPr>
      </w:pPr>
      <w:r w:rsidRPr="00486CD8">
        <w:rPr>
          <w:rFonts w:ascii="Arial" w:hAnsi="Arial" w:cs="Arial"/>
          <w:b/>
          <w:sz w:val="24"/>
          <w:szCs w:val="24"/>
        </w:rPr>
        <w:t xml:space="preserve">Brighton and Hove or East Sussex registered GP patients can transfer to Newhaven for: </w:t>
      </w:r>
    </w:p>
    <w:p w:rsidR="0061301C" w:rsidRDefault="0061301C" w:rsidP="0061301C">
      <w:pPr>
        <w:spacing w:after="0" w:line="240" w:lineRule="auto"/>
        <w:rPr>
          <w:rFonts w:ascii="Arial" w:hAnsi="Arial" w:cs="Arial"/>
          <w:sz w:val="24"/>
          <w:szCs w:val="24"/>
        </w:rPr>
      </w:pPr>
    </w:p>
    <w:p w:rsidR="0061301C" w:rsidRPr="00025267" w:rsidRDefault="0061301C" w:rsidP="0061301C">
      <w:pPr>
        <w:spacing w:line="240" w:lineRule="auto"/>
        <w:rPr>
          <w:rFonts w:ascii="Arial" w:hAnsi="Arial" w:cs="Arial"/>
          <w:b/>
          <w:sz w:val="24"/>
          <w:szCs w:val="24"/>
          <w:u w:val="single"/>
        </w:rPr>
      </w:pPr>
      <w:r>
        <w:rPr>
          <w:rFonts w:ascii="Arial" w:hAnsi="Arial" w:cs="Arial"/>
          <w:b/>
          <w:sz w:val="24"/>
          <w:szCs w:val="24"/>
          <w:u w:val="single"/>
        </w:rPr>
        <w:t>Interim beds</w:t>
      </w:r>
    </w:p>
    <w:p w:rsidR="0061301C" w:rsidRDefault="0061301C" w:rsidP="0061301C">
      <w:pPr>
        <w:pStyle w:val="ListParagraph"/>
        <w:numPr>
          <w:ilvl w:val="0"/>
          <w:numId w:val="14"/>
        </w:numPr>
        <w:rPr>
          <w:rFonts w:ascii="Arial" w:hAnsi="Arial" w:cs="Arial"/>
          <w:sz w:val="24"/>
          <w:szCs w:val="24"/>
        </w:rPr>
      </w:pPr>
      <w:r>
        <w:rPr>
          <w:rFonts w:ascii="Arial" w:hAnsi="Arial" w:cs="Arial"/>
          <w:sz w:val="24"/>
          <w:szCs w:val="24"/>
        </w:rPr>
        <w:t>Awaiting POC, nursing or residential placement: must have a clear discharge plan agreed and documented by the MDT.</w:t>
      </w:r>
    </w:p>
    <w:p w:rsidR="0061301C" w:rsidRDefault="0061301C" w:rsidP="0061301C">
      <w:pPr>
        <w:pStyle w:val="ListParagraph"/>
        <w:numPr>
          <w:ilvl w:val="0"/>
          <w:numId w:val="14"/>
        </w:numPr>
        <w:rPr>
          <w:rFonts w:ascii="Arial" w:hAnsi="Arial" w:cs="Arial"/>
          <w:sz w:val="24"/>
          <w:szCs w:val="24"/>
        </w:rPr>
      </w:pPr>
      <w:r>
        <w:rPr>
          <w:rFonts w:ascii="Arial" w:hAnsi="Arial" w:cs="Arial"/>
          <w:sz w:val="24"/>
          <w:szCs w:val="24"/>
        </w:rPr>
        <w:t xml:space="preserve">Patients requiring on-going care which can be provided outside of the acute setting: e.g. complex wound management, Hospital At Home, OPAT. </w:t>
      </w:r>
    </w:p>
    <w:p w:rsidR="0061301C" w:rsidRPr="004F7400" w:rsidRDefault="0061301C" w:rsidP="0061301C">
      <w:pPr>
        <w:pStyle w:val="ListParagraph"/>
        <w:rPr>
          <w:rFonts w:ascii="Arial" w:hAnsi="Arial" w:cs="Arial"/>
          <w:sz w:val="24"/>
          <w:szCs w:val="24"/>
        </w:rPr>
      </w:pPr>
    </w:p>
    <w:p w:rsidR="0061301C" w:rsidRDefault="0061301C" w:rsidP="0061301C">
      <w:pPr>
        <w:spacing w:line="240" w:lineRule="auto"/>
        <w:rPr>
          <w:rFonts w:ascii="Arial" w:hAnsi="Arial" w:cs="Arial"/>
          <w:b/>
          <w:sz w:val="24"/>
          <w:szCs w:val="24"/>
          <w:u w:val="single"/>
        </w:rPr>
      </w:pPr>
      <w:r w:rsidRPr="00025267">
        <w:rPr>
          <w:rFonts w:ascii="Arial" w:hAnsi="Arial" w:cs="Arial"/>
          <w:b/>
          <w:sz w:val="24"/>
          <w:szCs w:val="24"/>
          <w:u w:val="single"/>
        </w:rPr>
        <w:t>Inpatient Rehabilitation</w:t>
      </w:r>
    </w:p>
    <w:p w:rsidR="0061301C" w:rsidRPr="00486CD8" w:rsidRDefault="0061301C" w:rsidP="0061301C">
      <w:pPr>
        <w:spacing w:line="240" w:lineRule="auto"/>
        <w:rPr>
          <w:rFonts w:ascii="Arial" w:hAnsi="Arial" w:cs="Arial"/>
          <w:sz w:val="24"/>
          <w:szCs w:val="24"/>
        </w:rPr>
      </w:pPr>
      <w:r w:rsidRPr="00486CD8">
        <w:rPr>
          <w:rFonts w:ascii="Arial" w:hAnsi="Arial" w:cs="Arial"/>
          <w:sz w:val="24"/>
          <w:szCs w:val="24"/>
        </w:rPr>
        <w:t>This is therapy led</w:t>
      </w:r>
      <w:r>
        <w:rPr>
          <w:rFonts w:ascii="Arial" w:hAnsi="Arial" w:cs="Arial"/>
          <w:sz w:val="24"/>
          <w:szCs w:val="24"/>
        </w:rPr>
        <w:t xml:space="preserve">: a decision will have been made that the patient needs on-going rehab to </w:t>
      </w:r>
      <w:r w:rsidRPr="00797E78">
        <w:rPr>
          <w:rFonts w:ascii="Arial" w:hAnsi="Arial" w:cs="Arial"/>
          <w:sz w:val="24"/>
          <w:szCs w:val="24"/>
        </w:rPr>
        <w:t xml:space="preserve">gain strength and </w:t>
      </w:r>
      <w:r>
        <w:rPr>
          <w:rFonts w:ascii="Arial" w:hAnsi="Arial" w:cs="Arial"/>
          <w:sz w:val="24"/>
          <w:szCs w:val="24"/>
        </w:rPr>
        <w:t xml:space="preserve">improve </w:t>
      </w:r>
      <w:r w:rsidRPr="00797E78">
        <w:rPr>
          <w:rFonts w:ascii="Arial" w:hAnsi="Arial" w:cs="Arial"/>
          <w:sz w:val="24"/>
          <w:szCs w:val="24"/>
        </w:rPr>
        <w:t>mobility to enable discharge home</w:t>
      </w:r>
      <w:r>
        <w:rPr>
          <w:rFonts w:ascii="Arial" w:hAnsi="Arial" w:cs="Arial"/>
          <w:sz w:val="24"/>
          <w:szCs w:val="24"/>
        </w:rPr>
        <w:t>.</w:t>
      </w:r>
    </w:p>
    <w:p w:rsidR="0061301C" w:rsidRDefault="0061301C" w:rsidP="0061301C">
      <w:pPr>
        <w:spacing w:after="0" w:line="240" w:lineRule="auto"/>
        <w:rPr>
          <w:rFonts w:ascii="Arial" w:hAnsi="Arial" w:cs="Arial"/>
          <w:b/>
          <w:i/>
          <w:sz w:val="24"/>
          <w:szCs w:val="24"/>
        </w:rPr>
      </w:pPr>
    </w:p>
    <w:p w:rsidR="0061301C" w:rsidRDefault="0061301C" w:rsidP="0061301C">
      <w:pPr>
        <w:spacing w:line="240" w:lineRule="auto"/>
        <w:rPr>
          <w:rFonts w:ascii="Arial" w:hAnsi="Arial" w:cs="Arial"/>
          <w:sz w:val="24"/>
          <w:szCs w:val="24"/>
        </w:rPr>
      </w:pPr>
      <w:r w:rsidRPr="00025267">
        <w:rPr>
          <w:rFonts w:ascii="Arial" w:hAnsi="Arial" w:cs="Arial"/>
          <w:b/>
          <w:sz w:val="24"/>
          <w:szCs w:val="24"/>
        </w:rPr>
        <w:t>Slow Stream rehabilitation</w:t>
      </w:r>
      <w:r>
        <w:rPr>
          <w:rFonts w:ascii="Arial" w:hAnsi="Arial" w:cs="Arial"/>
          <w:b/>
          <w:sz w:val="24"/>
          <w:szCs w:val="24"/>
        </w:rPr>
        <w:t>:</w:t>
      </w:r>
      <w:r>
        <w:rPr>
          <w:rFonts w:ascii="Arial" w:hAnsi="Arial" w:cs="Arial"/>
          <w:sz w:val="24"/>
          <w:szCs w:val="24"/>
        </w:rPr>
        <w:t xml:space="preserve"> will be a therapy and IDT led decision cross site. </w:t>
      </w:r>
    </w:p>
    <w:p w:rsidR="0061301C" w:rsidRDefault="0061301C" w:rsidP="0061301C">
      <w:pPr>
        <w:spacing w:line="240" w:lineRule="auto"/>
        <w:jc w:val="both"/>
        <w:rPr>
          <w:rFonts w:ascii="Arial" w:hAnsi="Arial" w:cs="Arial"/>
          <w:b/>
          <w:sz w:val="24"/>
          <w:szCs w:val="24"/>
        </w:rPr>
      </w:pPr>
      <w:r w:rsidRPr="004307DE">
        <w:rPr>
          <w:rFonts w:ascii="Arial" w:hAnsi="Arial" w:cs="Arial"/>
          <w:b/>
          <w:sz w:val="24"/>
          <w:szCs w:val="24"/>
        </w:rPr>
        <w:t>Stoma education</w:t>
      </w:r>
      <w:r>
        <w:rPr>
          <w:rFonts w:ascii="Arial" w:hAnsi="Arial" w:cs="Arial"/>
          <w:b/>
          <w:sz w:val="24"/>
          <w:szCs w:val="24"/>
        </w:rPr>
        <w:t xml:space="preserve">: </w:t>
      </w:r>
      <w:r w:rsidRPr="00CB5E9C">
        <w:rPr>
          <w:rFonts w:ascii="Arial" w:hAnsi="Arial" w:cs="Arial"/>
          <w:sz w:val="24"/>
          <w:szCs w:val="24"/>
        </w:rPr>
        <w:t>agreed with the stoma nurses</w:t>
      </w:r>
      <w:r>
        <w:rPr>
          <w:rFonts w:ascii="Arial" w:hAnsi="Arial" w:cs="Arial"/>
          <w:sz w:val="24"/>
          <w:szCs w:val="24"/>
        </w:rPr>
        <w:t>.</w:t>
      </w:r>
    </w:p>
    <w:p w:rsidR="0061301C" w:rsidRPr="00025267" w:rsidRDefault="0061301C" w:rsidP="0061301C">
      <w:pPr>
        <w:spacing w:line="240" w:lineRule="auto"/>
        <w:rPr>
          <w:rFonts w:ascii="Arial" w:hAnsi="Arial" w:cs="Arial"/>
          <w:sz w:val="24"/>
          <w:szCs w:val="24"/>
        </w:rPr>
      </w:pPr>
    </w:p>
    <w:p w:rsidR="0061301C" w:rsidRPr="004307DE" w:rsidRDefault="0061301C" w:rsidP="0061301C">
      <w:pPr>
        <w:spacing w:after="0" w:line="240" w:lineRule="auto"/>
        <w:rPr>
          <w:rFonts w:ascii="Arial" w:hAnsi="Arial" w:cs="Arial"/>
          <w:b/>
          <w:sz w:val="24"/>
          <w:szCs w:val="24"/>
          <w:u w:val="single"/>
        </w:rPr>
      </w:pPr>
      <w:r w:rsidRPr="004307DE">
        <w:rPr>
          <w:rFonts w:ascii="Arial" w:hAnsi="Arial" w:cs="Arial"/>
          <w:b/>
          <w:sz w:val="24"/>
          <w:szCs w:val="24"/>
          <w:u w:val="single"/>
        </w:rPr>
        <w:t>Criteria</w:t>
      </w:r>
    </w:p>
    <w:p w:rsidR="0061301C" w:rsidRDefault="0061301C" w:rsidP="0061301C">
      <w:pPr>
        <w:spacing w:after="0" w:line="240" w:lineRule="auto"/>
        <w:rPr>
          <w:rFonts w:ascii="Arial" w:hAnsi="Arial" w:cs="Arial"/>
          <w:sz w:val="24"/>
          <w:szCs w:val="24"/>
        </w:rPr>
      </w:pPr>
    </w:p>
    <w:p w:rsidR="0061301C" w:rsidRDefault="0061301C" w:rsidP="0061301C">
      <w:pPr>
        <w:pStyle w:val="ListParagraph"/>
        <w:numPr>
          <w:ilvl w:val="0"/>
          <w:numId w:val="14"/>
        </w:numPr>
        <w:spacing w:after="0" w:line="240" w:lineRule="auto"/>
        <w:rPr>
          <w:rFonts w:ascii="Arial" w:hAnsi="Arial" w:cs="Arial"/>
          <w:sz w:val="24"/>
          <w:szCs w:val="24"/>
        </w:rPr>
      </w:pPr>
      <w:r w:rsidRPr="001E021E">
        <w:rPr>
          <w:rFonts w:ascii="Arial" w:hAnsi="Arial" w:cs="Arial"/>
          <w:sz w:val="24"/>
          <w:szCs w:val="24"/>
        </w:rPr>
        <w:t xml:space="preserve">Patients </w:t>
      </w:r>
      <w:r>
        <w:rPr>
          <w:rFonts w:ascii="Arial" w:hAnsi="Arial" w:cs="Arial"/>
          <w:sz w:val="24"/>
          <w:szCs w:val="24"/>
        </w:rPr>
        <w:t>MUST</w:t>
      </w:r>
      <w:r w:rsidRPr="001E021E">
        <w:rPr>
          <w:rFonts w:ascii="Arial" w:hAnsi="Arial" w:cs="Arial"/>
          <w:sz w:val="24"/>
          <w:szCs w:val="24"/>
        </w:rPr>
        <w:t xml:space="preserve"> be clinically stable </w:t>
      </w:r>
      <w:r>
        <w:rPr>
          <w:rFonts w:ascii="Arial" w:hAnsi="Arial" w:cs="Arial"/>
          <w:sz w:val="24"/>
          <w:szCs w:val="24"/>
        </w:rPr>
        <w:t xml:space="preserve">and </w:t>
      </w:r>
      <w:r w:rsidRPr="001E021E">
        <w:rPr>
          <w:rFonts w:ascii="Arial" w:hAnsi="Arial" w:cs="Arial"/>
          <w:sz w:val="24"/>
          <w:szCs w:val="24"/>
        </w:rPr>
        <w:t>medically ready for discharge</w:t>
      </w:r>
      <w:r>
        <w:rPr>
          <w:rFonts w:ascii="Arial" w:hAnsi="Arial" w:cs="Arial"/>
          <w:sz w:val="24"/>
          <w:szCs w:val="24"/>
        </w:rPr>
        <w:t>.</w:t>
      </w:r>
    </w:p>
    <w:p w:rsidR="0061301C" w:rsidRDefault="0061301C" w:rsidP="0061301C">
      <w:pPr>
        <w:pStyle w:val="ListParagraph"/>
        <w:spacing w:after="0" w:line="240" w:lineRule="auto"/>
        <w:rPr>
          <w:rFonts w:ascii="Arial" w:hAnsi="Arial" w:cs="Arial"/>
          <w:sz w:val="24"/>
          <w:szCs w:val="24"/>
        </w:rPr>
      </w:pPr>
    </w:p>
    <w:p w:rsidR="0061301C" w:rsidRPr="004307DE" w:rsidRDefault="0061301C" w:rsidP="0061301C">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Patient/NOK must have consented. </w:t>
      </w:r>
    </w:p>
    <w:p w:rsidR="0061301C" w:rsidRDefault="0061301C" w:rsidP="0061301C">
      <w:pPr>
        <w:pStyle w:val="ListParagraph"/>
        <w:spacing w:after="0" w:line="240" w:lineRule="auto"/>
        <w:rPr>
          <w:rFonts w:ascii="Arial" w:hAnsi="Arial" w:cs="Arial"/>
          <w:sz w:val="24"/>
          <w:szCs w:val="24"/>
        </w:rPr>
      </w:pPr>
    </w:p>
    <w:p w:rsidR="0061301C" w:rsidRPr="004307DE" w:rsidRDefault="0061301C" w:rsidP="0061301C">
      <w:pPr>
        <w:pStyle w:val="ListParagraph"/>
        <w:numPr>
          <w:ilvl w:val="0"/>
          <w:numId w:val="13"/>
        </w:numPr>
        <w:spacing w:line="240" w:lineRule="auto"/>
        <w:rPr>
          <w:rFonts w:ascii="Arial" w:hAnsi="Arial" w:cs="Arial"/>
          <w:sz w:val="24"/>
          <w:szCs w:val="24"/>
        </w:rPr>
      </w:pPr>
      <w:r w:rsidRPr="001E021E">
        <w:rPr>
          <w:rFonts w:ascii="Arial" w:hAnsi="Arial" w:cs="Arial"/>
          <w:sz w:val="24"/>
          <w:szCs w:val="24"/>
        </w:rPr>
        <w:t xml:space="preserve">Patients NEWS is identified as less than 3 </w:t>
      </w:r>
      <w:r>
        <w:rPr>
          <w:rFonts w:ascii="Arial" w:hAnsi="Arial" w:cs="Arial"/>
          <w:sz w:val="24"/>
          <w:szCs w:val="24"/>
        </w:rPr>
        <w:t>unless it is discussed and escalated with the nurse in charge.</w:t>
      </w:r>
    </w:p>
    <w:p w:rsidR="0061301C" w:rsidRPr="00480363" w:rsidRDefault="0061301C" w:rsidP="0061301C">
      <w:pPr>
        <w:spacing w:line="240" w:lineRule="auto"/>
        <w:rPr>
          <w:rFonts w:ascii="Arial" w:hAnsi="Arial" w:cs="Arial"/>
          <w:sz w:val="24"/>
          <w:szCs w:val="24"/>
        </w:rPr>
      </w:pPr>
    </w:p>
    <w:p w:rsidR="0061301C" w:rsidRDefault="0061301C" w:rsidP="0061301C">
      <w:pPr>
        <w:spacing w:after="0" w:line="240" w:lineRule="auto"/>
        <w:rPr>
          <w:rFonts w:ascii="Arial" w:hAnsi="Arial" w:cs="Arial"/>
          <w:b/>
          <w:sz w:val="24"/>
          <w:szCs w:val="24"/>
          <w:u w:val="single"/>
        </w:rPr>
      </w:pPr>
      <w:r w:rsidRPr="00025267">
        <w:rPr>
          <w:rFonts w:ascii="Arial" w:hAnsi="Arial" w:cs="Arial"/>
          <w:b/>
          <w:sz w:val="24"/>
          <w:szCs w:val="24"/>
          <w:u w:val="single"/>
        </w:rPr>
        <w:t>Exclusion criteria:</w:t>
      </w:r>
    </w:p>
    <w:p w:rsidR="0061301C" w:rsidRDefault="0061301C" w:rsidP="0061301C">
      <w:pPr>
        <w:spacing w:after="0" w:line="240" w:lineRule="auto"/>
        <w:rPr>
          <w:rFonts w:ascii="Arial" w:hAnsi="Arial" w:cs="Arial"/>
          <w:b/>
          <w:sz w:val="24"/>
          <w:szCs w:val="24"/>
          <w:u w:val="single"/>
        </w:rPr>
      </w:pPr>
    </w:p>
    <w:p w:rsidR="0061301C" w:rsidRPr="0039666B" w:rsidRDefault="0061301C" w:rsidP="0061301C">
      <w:pPr>
        <w:pStyle w:val="ListParagraph"/>
        <w:numPr>
          <w:ilvl w:val="0"/>
          <w:numId w:val="14"/>
        </w:numPr>
        <w:spacing w:after="0" w:line="240" w:lineRule="auto"/>
        <w:rPr>
          <w:rFonts w:ascii="Arial" w:hAnsi="Arial" w:cs="Arial"/>
          <w:sz w:val="24"/>
          <w:szCs w:val="24"/>
        </w:rPr>
      </w:pPr>
      <w:r>
        <w:rPr>
          <w:rFonts w:ascii="Arial" w:hAnsi="Arial" w:cs="Arial"/>
          <w:sz w:val="24"/>
          <w:szCs w:val="24"/>
        </w:rPr>
        <w:t>COVID positive/exposed patient</w:t>
      </w:r>
      <w:r w:rsidRPr="0039666B">
        <w:rPr>
          <w:rFonts w:ascii="Arial" w:hAnsi="Arial" w:cs="Arial"/>
          <w:sz w:val="24"/>
          <w:szCs w:val="24"/>
        </w:rPr>
        <w:t xml:space="preserve">s </w:t>
      </w:r>
      <w:r>
        <w:rPr>
          <w:rFonts w:ascii="Arial" w:hAnsi="Arial" w:cs="Arial"/>
          <w:sz w:val="24"/>
          <w:szCs w:val="24"/>
        </w:rPr>
        <w:t>– until after isolation</w:t>
      </w:r>
      <w:r w:rsidRPr="0039666B">
        <w:rPr>
          <w:rFonts w:ascii="Arial" w:hAnsi="Arial" w:cs="Arial"/>
          <w:sz w:val="24"/>
          <w:szCs w:val="24"/>
        </w:rPr>
        <w:t xml:space="preserve">. </w:t>
      </w:r>
    </w:p>
    <w:p w:rsidR="0061301C" w:rsidRPr="0039666B" w:rsidRDefault="0061301C" w:rsidP="0061301C">
      <w:pPr>
        <w:spacing w:after="0" w:line="240" w:lineRule="auto"/>
        <w:rPr>
          <w:rFonts w:ascii="Arial" w:hAnsi="Arial" w:cs="Arial"/>
          <w:sz w:val="24"/>
          <w:szCs w:val="24"/>
        </w:rPr>
      </w:pPr>
    </w:p>
    <w:p w:rsidR="0061301C" w:rsidRPr="001E021E" w:rsidRDefault="0061301C" w:rsidP="0061301C">
      <w:pPr>
        <w:pStyle w:val="ListParagraph"/>
        <w:numPr>
          <w:ilvl w:val="0"/>
          <w:numId w:val="13"/>
        </w:numPr>
        <w:spacing w:after="0" w:line="240" w:lineRule="auto"/>
        <w:rPr>
          <w:rFonts w:ascii="Arial" w:hAnsi="Arial" w:cs="Arial"/>
          <w:sz w:val="24"/>
          <w:szCs w:val="24"/>
        </w:rPr>
      </w:pPr>
      <w:r w:rsidRPr="001E021E">
        <w:rPr>
          <w:rFonts w:ascii="Arial" w:hAnsi="Arial" w:cs="Arial"/>
          <w:sz w:val="24"/>
          <w:szCs w:val="24"/>
        </w:rPr>
        <w:t xml:space="preserve">Tracheostomy and </w:t>
      </w:r>
      <w:proofErr w:type="spellStart"/>
      <w:r w:rsidRPr="001E021E">
        <w:rPr>
          <w:rFonts w:ascii="Arial" w:hAnsi="Arial" w:cs="Arial"/>
          <w:sz w:val="24"/>
          <w:szCs w:val="24"/>
        </w:rPr>
        <w:t>laryngectomy</w:t>
      </w:r>
      <w:proofErr w:type="spellEnd"/>
      <w:r w:rsidRPr="001E021E">
        <w:rPr>
          <w:rFonts w:ascii="Arial" w:hAnsi="Arial" w:cs="Arial"/>
          <w:sz w:val="24"/>
          <w:szCs w:val="24"/>
        </w:rPr>
        <w:t xml:space="preserve"> patients</w:t>
      </w:r>
      <w:r>
        <w:rPr>
          <w:rFonts w:ascii="Arial" w:hAnsi="Arial" w:cs="Arial"/>
          <w:sz w:val="24"/>
          <w:szCs w:val="24"/>
        </w:rPr>
        <w:t>.</w:t>
      </w:r>
    </w:p>
    <w:p w:rsidR="0061301C" w:rsidRPr="001E021E" w:rsidRDefault="0061301C" w:rsidP="0061301C">
      <w:pPr>
        <w:spacing w:after="0" w:line="240" w:lineRule="auto"/>
        <w:ind w:left="360"/>
        <w:rPr>
          <w:rFonts w:ascii="Arial" w:hAnsi="Arial" w:cs="Arial"/>
          <w:sz w:val="24"/>
          <w:szCs w:val="24"/>
        </w:rPr>
      </w:pPr>
    </w:p>
    <w:p w:rsidR="0061301C" w:rsidRPr="00660083" w:rsidRDefault="0061301C" w:rsidP="0061301C">
      <w:pPr>
        <w:pStyle w:val="ListParagraph"/>
        <w:numPr>
          <w:ilvl w:val="0"/>
          <w:numId w:val="13"/>
        </w:numPr>
        <w:rPr>
          <w:color w:val="1F497D"/>
        </w:rPr>
      </w:pPr>
      <w:r w:rsidRPr="00660083">
        <w:rPr>
          <w:rFonts w:ascii="Arial" w:hAnsi="Arial" w:cs="Arial"/>
          <w:sz w:val="24"/>
          <w:szCs w:val="24"/>
        </w:rPr>
        <w:t>Patients requirin</w:t>
      </w:r>
      <w:r w:rsidR="00746712">
        <w:rPr>
          <w:rFonts w:ascii="Arial" w:hAnsi="Arial" w:cs="Arial"/>
          <w:sz w:val="24"/>
          <w:szCs w:val="24"/>
        </w:rPr>
        <w:t>g Non Invasive BIPAP ventilation</w:t>
      </w:r>
      <w:r>
        <w:rPr>
          <w:rFonts w:ascii="Arial" w:hAnsi="Arial" w:cs="Arial"/>
          <w:sz w:val="24"/>
          <w:szCs w:val="24"/>
        </w:rPr>
        <w:t xml:space="preserve">. </w:t>
      </w:r>
    </w:p>
    <w:p w:rsidR="0061301C" w:rsidRPr="001E021E" w:rsidRDefault="0061301C" w:rsidP="0061301C">
      <w:pPr>
        <w:pStyle w:val="ListParagraph"/>
        <w:spacing w:after="0" w:line="240" w:lineRule="auto"/>
        <w:rPr>
          <w:rFonts w:ascii="Arial" w:hAnsi="Arial" w:cs="Arial"/>
          <w:sz w:val="24"/>
          <w:szCs w:val="24"/>
        </w:rPr>
      </w:pPr>
      <w:r w:rsidRPr="001E021E">
        <w:rPr>
          <w:rFonts w:ascii="Arial" w:hAnsi="Arial" w:cs="Arial"/>
          <w:sz w:val="24"/>
          <w:szCs w:val="24"/>
        </w:rPr>
        <w:t xml:space="preserve"> </w:t>
      </w:r>
    </w:p>
    <w:p w:rsidR="0061301C" w:rsidRDefault="0061301C" w:rsidP="0061301C">
      <w:pPr>
        <w:pStyle w:val="ListParagraph"/>
        <w:numPr>
          <w:ilvl w:val="0"/>
          <w:numId w:val="13"/>
        </w:numPr>
        <w:spacing w:after="0" w:line="240" w:lineRule="auto"/>
        <w:rPr>
          <w:rFonts w:ascii="Arial" w:hAnsi="Arial" w:cs="Arial"/>
          <w:sz w:val="24"/>
          <w:szCs w:val="24"/>
        </w:rPr>
      </w:pPr>
      <w:r w:rsidRPr="00404FA5">
        <w:rPr>
          <w:rFonts w:ascii="Arial" w:hAnsi="Arial" w:cs="Arial"/>
          <w:sz w:val="24"/>
          <w:szCs w:val="24"/>
        </w:rPr>
        <w:t>Patients requiring continuous oxygen.</w:t>
      </w:r>
    </w:p>
    <w:p w:rsidR="0061301C" w:rsidRPr="00404FA5" w:rsidRDefault="0061301C" w:rsidP="0061301C">
      <w:pPr>
        <w:pStyle w:val="ListParagraph"/>
        <w:rPr>
          <w:rFonts w:ascii="Arial" w:hAnsi="Arial" w:cs="Arial"/>
          <w:sz w:val="24"/>
          <w:szCs w:val="24"/>
        </w:rPr>
      </w:pPr>
    </w:p>
    <w:p w:rsidR="0061301C" w:rsidRPr="00404FA5" w:rsidRDefault="0061301C" w:rsidP="0061301C">
      <w:pPr>
        <w:pStyle w:val="ListParagraph"/>
        <w:numPr>
          <w:ilvl w:val="0"/>
          <w:numId w:val="13"/>
        </w:numPr>
        <w:spacing w:after="0" w:line="240" w:lineRule="auto"/>
        <w:rPr>
          <w:rFonts w:ascii="Arial" w:hAnsi="Arial" w:cs="Arial"/>
          <w:sz w:val="24"/>
          <w:szCs w:val="24"/>
        </w:rPr>
      </w:pPr>
      <w:r w:rsidRPr="00404FA5">
        <w:rPr>
          <w:rFonts w:ascii="Arial" w:hAnsi="Arial" w:cs="Arial"/>
          <w:sz w:val="24"/>
          <w:szCs w:val="24"/>
        </w:rPr>
        <w:t>Pa</w:t>
      </w:r>
      <w:r>
        <w:rPr>
          <w:rFonts w:ascii="Arial" w:hAnsi="Arial" w:cs="Arial"/>
          <w:sz w:val="24"/>
          <w:szCs w:val="24"/>
        </w:rPr>
        <w:t>tients who have acute d</w:t>
      </w:r>
      <w:r w:rsidRPr="00404FA5">
        <w:rPr>
          <w:rFonts w:ascii="Arial" w:hAnsi="Arial" w:cs="Arial"/>
          <w:sz w:val="24"/>
          <w:szCs w:val="24"/>
        </w:rPr>
        <w:t xml:space="preserve">elirium or requiring one to one </w:t>
      </w:r>
      <w:proofErr w:type="spellStart"/>
      <w:r w:rsidRPr="00404FA5">
        <w:rPr>
          <w:rFonts w:ascii="Arial" w:hAnsi="Arial" w:cs="Arial"/>
          <w:sz w:val="24"/>
          <w:szCs w:val="24"/>
        </w:rPr>
        <w:t>speci</w:t>
      </w:r>
      <w:bookmarkStart w:id="0" w:name="_GoBack"/>
      <w:bookmarkEnd w:id="0"/>
      <w:r w:rsidRPr="00404FA5">
        <w:rPr>
          <w:rFonts w:ascii="Arial" w:hAnsi="Arial" w:cs="Arial"/>
          <w:sz w:val="24"/>
          <w:szCs w:val="24"/>
        </w:rPr>
        <w:t>alling</w:t>
      </w:r>
      <w:proofErr w:type="spellEnd"/>
      <w:r w:rsidRPr="00404FA5">
        <w:rPr>
          <w:rFonts w:ascii="Arial" w:hAnsi="Arial" w:cs="Arial"/>
          <w:sz w:val="24"/>
          <w:szCs w:val="24"/>
        </w:rPr>
        <w:t>.</w:t>
      </w:r>
    </w:p>
    <w:p w:rsidR="0061301C" w:rsidRPr="00017E68" w:rsidRDefault="0061301C" w:rsidP="0061301C">
      <w:pPr>
        <w:pStyle w:val="ListParagraph"/>
        <w:rPr>
          <w:rFonts w:ascii="Arial" w:hAnsi="Arial" w:cs="Arial"/>
          <w:sz w:val="24"/>
          <w:szCs w:val="24"/>
        </w:rPr>
      </w:pPr>
    </w:p>
    <w:p w:rsidR="0061301C" w:rsidRPr="001E021E" w:rsidRDefault="0061301C" w:rsidP="0061301C">
      <w:pPr>
        <w:pStyle w:val="ListParagraph"/>
        <w:numPr>
          <w:ilvl w:val="0"/>
          <w:numId w:val="13"/>
        </w:numPr>
        <w:spacing w:after="0" w:line="240" w:lineRule="auto"/>
        <w:rPr>
          <w:rFonts w:ascii="Arial" w:hAnsi="Arial" w:cs="Arial"/>
          <w:sz w:val="24"/>
          <w:szCs w:val="24"/>
        </w:rPr>
      </w:pPr>
      <w:r>
        <w:rPr>
          <w:rFonts w:ascii="Arial" w:hAnsi="Arial" w:cs="Arial"/>
          <w:sz w:val="24"/>
          <w:szCs w:val="24"/>
        </w:rPr>
        <w:t>Newly sited PEGs or RIGs.</w:t>
      </w:r>
    </w:p>
    <w:p w:rsidR="0061301C" w:rsidRPr="001E021E" w:rsidRDefault="0061301C" w:rsidP="0061301C">
      <w:pPr>
        <w:spacing w:after="0" w:line="240" w:lineRule="auto"/>
        <w:rPr>
          <w:rFonts w:ascii="Arial" w:hAnsi="Arial" w:cs="Arial"/>
          <w:sz w:val="24"/>
          <w:szCs w:val="24"/>
        </w:rPr>
      </w:pPr>
    </w:p>
    <w:p w:rsidR="0061301C" w:rsidRPr="001E021E" w:rsidRDefault="0061301C" w:rsidP="0061301C">
      <w:pPr>
        <w:pStyle w:val="ListParagraph"/>
        <w:numPr>
          <w:ilvl w:val="0"/>
          <w:numId w:val="13"/>
        </w:numPr>
        <w:spacing w:line="240" w:lineRule="auto"/>
        <w:rPr>
          <w:rFonts w:ascii="Arial" w:eastAsia="Times New Roman" w:hAnsi="Arial" w:cs="Arial"/>
          <w:sz w:val="24"/>
          <w:szCs w:val="24"/>
          <w:lang w:eastAsia="en-GB"/>
        </w:rPr>
      </w:pPr>
      <w:r w:rsidRPr="001E021E">
        <w:rPr>
          <w:rFonts w:ascii="Arial" w:hAnsi="Arial" w:cs="Arial"/>
          <w:sz w:val="24"/>
          <w:szCs w:val="24"/>
        </w:rPr>
        <w:t>Any patient with an unstable spinal injury</w:t>
      </w:r>
      <w:r w:rsidRPr="001E021E">
        <w:rPr>
          <w:rFonts w:ascii="Arial" w:eastAsia="Times New Roman" w:hAnsi="Arial" w:cs="Arial"/>
          <w:sz w:val="24"/>
          <w:szCs w:val="24"/>
          <w:lang w:eastAsia="en-GB"/>
        </w:rPr>
        <w:t>.</w:t>
      </w:r>
    </w:p>
    <w:p w:rsidR="0061301C" w:rsidRPr="001E021E" w:rsidRDefault="0061301C" w:rsidP="0061301C">
      <w:pPr>
        <w:pStyle w:val="ListParagraph"/>
        <w:rPr>
          <w:rFonts w:ascii="Arial" w:eastAsia="Times New Roman" w:hAnsi="Arial" w:cs="Arial"/>
          <w:sz w:val="24"/>
          <w:szCs w:val="24"/>
          <w:lang w:eastAsia="en-GB"/>
        </w:rPr>
      </w:pPr>
    </w:p>
    <w:p w:rsidR="0061301C" w:rsidRPr="001E021E" w:rsidRDefault="0061301C" w:rsidP="0061301C">
      <w:pPr>
        <w:pStyle w:val="ListParagraph"/>
        <w:numPr>
          <w:ilvl w:val="0"/>
          <w:numId w:val="13"/>
        </w:numPr>
        <w:spacing w:after="0" w:line="240" w:lineRule="auto"/>
        <w:rPr>
          <w:rFonts w:ascii="Arial" w:eastAsia="Times New Roman" w:hAnsi="Arial" w:cs="Arial"/>
          <w:sz w:val="24"/>
          <w:szCs w:val="24"/>
          <w:lang w:eastAsia="en-GB"/>
        </w:rPr>
      </w:pPr>
      <w:r w:rsidRPr="001E021E">
        <w:rPr>
          <w:rFonts w:ascii="Arial" w:eastAsia="Times New Roman" w:hAnsi="Arial" w:cs="Arial"/>
          <w:sz w:val="24"/>
          <w:szCs w:val="24"/>
          <w:lang w:eastAsia="en-GB"/>
        </w:rPr>
        <w:t>Acute mental health, newly diagnosed patients or symptoms of acute mental illness</w:t>
      </w:r>
      <w:r w:rsidRPr="001E021E">
        <w:rPr>
          <w:rFonts w:ascii="Arial" w:hAnsi="Arial" w:cs="Arial"/>
          <w:sz w:val="24"/>
          <w:szCs w:val="24"/>
        </w:rPr>
        <w:t xml:space="preserve"> requiring input form Psychiatric Liaison or the OPMHT Mental Health Team</w:t>
      </w:r>
    </w:p>
    <w:p w:rsidR="0061301C" w:rsidRPr="001E021E" w:rsidRDefault="0061301C" w:rsidP="0061301C">
      <w:pPr>
        <w:pStyle w:val="ListParagraph"/>
        <w:spacing w:line="240" w:lineRule="auto"/>
        <w:rPr>
          <w:rFonts w:ascii="Arial" w:hAnsi="Arial" w:cs="Arial"/>
          <w:sz w:val="24"/>
          <w:szCs w:val="24"/>
        </w:rPr>
      </w:pPr>
    </w:p>
    <w:p w:rsidR="0061301C" w:rsidRPr="001E021E" w:rsidRDefault="0061301C" w:rsidP="0061301C">
      <w:pPr>
        <w:pStyle w:val="ListParagraph"/>
        <w:numPr>
          <w:ilvl w:val="0"/>
          <w:numId w:val="13"/>
        </w:numPr>
        <w:spacing w:after="0" w:line="240" w:lineRule="auto"/>
        <w:rPr>
          <w:rFonts w:ascii="Arial" w:hAnsi="Arial" w:cs="Arial"/>
          <w:sz w:val="24"/>
          <w:szCs w:val="24"/>
        </w:rPr>
      </w:pPr>
      <w:r w:rsidRPr="001E021E">
        <w:rPr>
          <w:rFonts w:ascii="Arial" w:hAnsi="Arial" w:cs="Arial"/>
          <w:sz w:val="24"/>
          <w:szCs w:val="24"/>
        </w:rPr>
        <w:t>Patients defined as homeless without an agreed discharge plan</w:t>
      </w:r>
      <w:r>
        <w:rPr>
          <w:rFonts w:ascii="Arial" w:hAnsi="Arial" w:cs="Arial"/>
          <w:sz w:val="24"/>
          <w:szCs w:val="24"/>
        </w:rPr>
        <w:t xml:space="preserve"> in place.</w:t>
      </w:r>
    </w:p>
    <w:p w:rsidR="0061301C" w:rsidRPr="001E021E" w:rsidRDefault="0061301C" w:rsidP="0061301C">
      <w:pPr>
        <w:spacing w:after="0" w:line="240" w:lineRule="auto"/>
        <w:rPr>
          <w:rFonts w:ascii="Arial" w:hAnsi="Arial" w:cs="Arial"/>
          <w:sz w:val="24"/>
          <w:szCs w:val="24"/>
        </w:rPr>
      </w:pPr>
    </w:p>
    <w:p w:rsidR="0061301C" w:rsidRPr="001E021E" w:rsidRDefault="0061301C" w:rsidP="0061301C">
      <w:pPr>
        <w:pStyle w:val="ListParagraph"/>
        <w:numPr>
          <w:ilvl w:val="0"/>
          <w:numId w:val="13"/>
        </w:numPr>
        <w:spacing w:after="0" w:line="240" w:lineRule="auto"/>
        <w:rPr>
          <w:rFonts w:ascii="Arial" w:hAnsi="Arial" w:cs="Arial"/>
          <w:sz w:val="24"/>
          <w:szCs w:val="24"/>
        </w:rPr>
      </w:pPr>
      <w:r>
        <w:rPr>
          <w:rFonts w:ascii="Arial" w:hAnsi="Arial" w:cs="Arial"/>
          <w:sz w:val="24"/>
          <w:szCs w:val="24"/>
        </w:rPr>
        <w:t>Patients who are intravenous drug u</w:t>
      </w:r>
      <w:r w:rsidRPr="001E021E">
        <w:rPr>
          <w:rFonts w:ascii="Arial" w:hAnsi="Arial" w:cs="Arial"/>
          <w:sz w:val="24"/>
          <w:szCs w:val="24"/>
        </w:rPr>
        <w:t>sers</w:t>
      </w:r>
      <w:r>
        <w:rPr>
          <w:rFonts w:ascii="Arial" w:hAnsi="Arial" w:cs="Arial"/>
          <w:sz w:val="24"/>
          <w:szCs w:val="24"/>
        </w:rPr>
        <w:t>.</w:t>
      </w:r>
    </w:p>
    <w:p w:rsidR="0061301C" w:rsidRPr="001E021E" w:rsidRDefault="0061301C" w:rsidP="0061301C">
      <w:pPr>
        <w:spacing w:after="0" w:line="240" w:lineRule="auto"/>
        <w:rPr>
          <w:rFonts w:ascii="Arial" w:hAnsi="Arial" w:cs="Arial"/>
          <w:sz w:val="24"/>
          <w:szCs w:val="24"/>
        </w:rPr>
      </w:pPr>
    </w:p>
    <w:p w:rsidR="0061301C" w:rsidRDefault="0061301C" w:rsidP="0061301C">
      <w:pPr>
        <w:pStyle w:val="ListParagraph"/>
        <w:numPr>
          <w:ilvl w:val="0"/>
          <w:numId w:val="13"/>
        </w:numPr>
        <w:spacing w:after="0" w:line="240" w:lineRule="auto"/>
        <w:rPr>
          <w:rFonts w:ascii="Arial" w:hAnsi="Arial" w:cs="Arial"/>
          <w:sz w:val="24"/>
          <w:szCs w:val="24"/>
        </w:rPr>
      </w:pPr>
      <w:r w:rsidRPr="001E021E">
        <w:rPr>
          <w:rFonts w:ascii="Arial" w:hAnsi="Arial" w:cs="Arial"/>
          <w:sz w:val="24"/>
          <w:szCs w:val="24"/>
        </w:rPr>
        <w:t>Bariatric Patients</w:t>
      </w:r>
      <w:r>
        <w:rPr>
          <w:rFonts w:ascii="Arial" w:hAnsi="Arial" w:cs="Arial"/>
          <w:sz w:val="24"/>
          <w:szCs w:val="24"/>
        </w:rPr>
        <w:t xml:space="preserve"> </w:t>
      </w:r>
    </w:p>
    <w:p w:rsidR="0061301C" w:rsidRPr="001751A1" w:rsidRDefault="0061301C" w:rsidP="0061301C">
      <w:pPr>
        <w:pStyle w:val="ListParagraph"/>
        <w:rPr>
          <w:rFonts w:ascii="Arial" w:hAnsi="Arial" w:cs="Arial"/>
          <w:sz w:val="24"/>
          <w:szCs w:val="24"/>
        </w:rPr>
      </w:pPr>
    </w:p>
    <w:p w:rsidR="0061301C" w:rsidRDefault="0061301C" w:rsidP="0061301C">
      <w:pPr>
        <w:pStyle w:val="ListParagraph"/>
        <w:numPr>
          <w:ilvl w:val="0"/>
          <w:numId w:val="13"/>
        </w:numPr>
        <w:spacing w:after="0" w:line="240" w:lineRule="auto"/>
        <w:rPr>
          <w:rFonts w:ascii="Arial" w:hAnsi="Arial" w:cs="Arial"/>
          <w:sz w:val="24"/>
          <w:szCs w:val="24"/>
        </w:rPr>
      </w:pPr>
      <w:r w:rsidRPr="00CC7793">
        <w:rPr>
          <w:rFonts w:ascii="Arial" w:hAnsi="Arial" w:cs="Arial"/>
          <w:sz w:val="24"/>
          <w:szCs w:val="24"/>
        </w:rPr>
        <w:t>End of Life care patients</w:t>
      </w:r>
      <w:r>
        <w:rPr>
          <w:rFonts w:ascii="Arial" w:hAnsi="Arial" w:cs="Arial"/>
          <w:sz w:val="24"/>
          <w:szCs w:val="24"/>
        </w:rPr>
        <w:t xml:space="preserve"> in their terminal phase.</w:t>
      </w:r>
    </w:p>
    <w:p w:rsidR="0061301C" w:rsidRPr="00562EB5" w:rsidRDefault="0061301C" w:rsidP="0061301C">
      <w:pPr>
        <w:pStyle w:val="ListParagraph"/>
        <w:rPr>
          <w:rFonts w:ascii="Arial" w:hAnsi="Arial" w:cs="Arial"/>
          <w:sz w:val="24"/>
          <w:szCs w:val="24"/>
        </w:rPr>
      </w:pPr>
    </w:p>
    <w:p w:rsidR="0061301C" w:rsidRDefault="0061301C" w:rsidP="0061301C">
      <w:pPr>
        <w:pStyle w:val="ListParagraph"/>
        <w:spacing w:after="0" w:line="240" w:lineRule="auto"/>
        <w:rPr>
          <w:rFonts w:ascii="Arial" w:hAnsi="Arial" w:cs="Arial"/>
          <w:sz w:val="24"/>
          <w:szCs w:val="24"/>
        </w:rPr>
      </w:pPr>
    </w:p>
    <w:p w:rsidR="0061301C" w:rsidRPr="003C6523" w:rsidRDefault="0061301C" w:rsidP="0061301C">
      <w:pPr>
        <w:pStyle w:val="ListParagraph"/>
        <w:rPr>
          <w:rFonts w:ascii="Arial" w:hAnsi="Arial" w:cs="Arial"/>
          <w:sz w:val="24"/>
          <w:szCs w:val="24"/>
        </w:rPr>
      </w:pPr>
    </w:p>
    <w:p w:rsidR="0061301C" w:rsidRDefault="0061301C" w:rsidP="0061301C">
      <w:pPr>
        <w:spacing w:line="240" w:lineRule="auto"/>
        <w:jc w:val="both"/>
        <w:rPr>
          <w:rFonts w:ascii="Arial" w:hAnsi="Arial" w:cs="Arial"/>
          <w:b/>
          <w:sz w:val="24"/>
          <w:szCs w:val="24"/>
          <w:u w:val="single"/>
        </w:rPr>
      </w:pPr>
      <w:r w:rsidRPr="00480363">
        <w:rPr>
          <w:rFonts w:ascii="Arial" w:hAnsi="Arial" w:cs="Arial"/>
          <w:b/>
          <w:sz w:val="24"/>
          <w:szCs w:val="24"/>
          <w:u w:val="single"/>
        </w:rPr>
        <w:t>Services available at Newhaven:</w:t>
      </w:r>
    </w:p>
    <w:p w:rsidR="0061301C" w:rsidRPr="00480363" w:rsidRDefault="0061301C" w:rsidP="0061301C">
      <w:pPr>
        <w:spacing w:line="240" w:lineRule="auto"/>
        <w:jc w:val="both"/>
        <w:rPr>
          <w:rFonts w:ascii="Arial" w:hAnsi="Arial" w:cs="Arial"/>
          <w:szCs w:val="24"/>
        </w:rPr>
      </w:pPr>
      <w:r w:rsidRPr="00480363">
        <w:rPr>
          <w:rFonts w:ascii="Arial" w:hAnsi="Arial" w:cs="Arial"/>
          <w:sz w:val="24"/>
          <w:szCs w:val="24"/>
        </w:rPr>
        <w:t>Speech and language therapist</w:t>
      </w:r>
      <w:r>
        <w:rPr>
          <w:rFonts w:ascii="Arial" w:hAnsi="Arial" w:cs="Arial"/>
          <w:sz w:val="24"/>
          <w:szCs w:val="24"/>
        </w:rPr>
        <w:t xml:space="preserve"> (SALT); dietician; stoma nurse; TVN; adult social care; diabetic nurse. </w:t>
      </w:r>
    </w:p>
    <w:p w:rsidR="0061301C" w:rsidRDefault="0061301C" w:rsidP="0061301C">
      <w:pPr>
        <w:tabs>
          <w:tab w:val="left" w:pos="2070"/>
        </w:tabs>
      </w:pPr>
      <w:r>
        <w:tab/>
      </w:r>
    </w:p>
    <w:p w:rsidR="0061301C" w:rsidRPr="0061301C" w:rsidRDefault="0061301C" w:rsidP="0061301C">
      <w:pPr>
        <w:tabs>
          <w:tab w:val="left" w:pos="2141"/>
        </w:tabs>
      </w:pPr>
    </w:p>
    <w:sectPr w:rsidR="0061301C" w:rsidRPr="0061301C" w:rsidSect="00C638B5">
      <w:headerReference w:type="default" r:id="rId12"/>
      <w:footerReference w:type="default" r:id="rId13"/>
      <w:pgSz w:w="11906" w:h="16838"/>
      <w:pgMar w:top="1440" w:right="851" w:bottom="1440"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1C" w:rsidRDefault="0061301C" w:rsidP="0061301C">
      <w:pPr>
        <w:spacing w:after="0" w:line="240" w:lineRule="auto"/>
      </w:pPr>
      <w:r>
        <w:separator/>
      </w:r>
    </w:p>
  </w:endnote>
  <w:endnote w:type="continuationSeparator" w:id="0">
    <w:p w:rsidR="0061301C" w:rsidRDefault="0061301C" w:rsidP="0061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33701"/>
      <w:docPartObj>
        <w:docPartGallery w:val="Page Numbers (Bottom of Page)"/>
        <w:docPartUnique/>
      </w:docPartObj>
    </w:sdtPr>
    <w:sdtEndPr>
      <w:rPr>
        <w:noProof/>
      </w:rPr>
    </w:sdtEndPr>
    <w:sdtContent>
      <w:p w:rsidR="0061301C" w:rsidRDefault="0061301C">
        <w:pPr>
          <w:pStyle w:val="Footer"/>
          <w:jc w:val="right"/>
        </w:pPr>
        <w:r>
          <w:fldChar w:fldCharType="begin"/>
        </w:r>
        <w:r>
          <w:instrText xml:space="preserve"> PAGE   \* MERGEFORMAT </w:instrText>
        </w:r>
        <w:r>
          <w:fldChar w:fldCharType="separate"/>
        </w:r>
        <w:r w:rsidR="00746712">
          <w:rPr>
            <w:noProof/>
          </w:rPr>
          <w:t>9</w:t>
        </w:r>
        <w:r>
          <w:rPr>
            <w:noProof/>
          </w:rPr>
          <w:fldChar w:fldCharType="end"/>
        </w:r>
      </w:p>
    </w:sdtContent>
  </w:sdt>
  <w:p w:rsidR="0061301C" w:rsidRPr="003127DB" w:rsidRDefault="003127DB">
    <w:pPr>
      <w:pStyle w:val="Footer"/>
      <w:rPr>
        <w:b/>
        <w:u w:val="single"/>
      </w:rPr>
    </w:pPr>
    <w:r w:rsidRPr="003127DB">
      <w:rPr>
        <w:b/>
        <w:u w:val="single"/>
      </w:rPr>
      <w:t>Newhaven Standard Operation Procedure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612306"/>
      <w:docPartObj>
        <w:docPartGallery w:val="Page Numbers (Bottom of Page)"/>
        <w:docPartUnique/>
      </w:docPartObj>
    </w:sdtPr>
    <w:sdtEndPr>
      <w:rPr>
        <w:noProof/>
      </w:rPr>
    </w:sdtEndPr>
    <w:sdtContent>
      <w:p w:rsidR="0061301C" w:rsidRDefault="0061301C">
        <w:pPr>
          <w:pStyle w:val="Footer"/>
          <w:jc w:val="right"/>
        </w:pPr>
        <w:r>
          <w:fldChar w:fldCharType="begin"/>
        </w:r>
        <w:r>
          <w:instrText xml:space="preserve"> PAGE   \* MERGEFORMAT </w:instrText>
        </w:r>
        <w:r>
          <w:fldChar w:fldCharType="separate"/>
        </w:r>
        <w:r w:rsidR="00746712">
          <w:rPr>
            <w:noProof/>
          </w:rPr>
          <w:t>11</w:t>
        </w:r>
        <w:r>
          <w:rPr>
            <w:noProof/>
          </w:rPr>
          <w:fldChar w:fldCharType="end"/>
        </w:r>
      </w:p>
    </w:sdtContent>
  </w:sdt>
  <w:p w:rsidR="00A45501" w:rsidRDefault="0061301C" w:rsidP="0061301C">
    <w:pPr>
      <w:pStyle w:val="Footer"/>
      <w:tabs>
        <w:tab w:val="left" w:pos="426"/>
      </w:tabs>
    </w:pPr>
    <w:r w:rsidRPr="0061301C">
      <w:t>Author: PH, CK, AM. Jan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1C" w:rsidRDefault="0061301C" w:rsidP="0061301C">
      <w:pPr>
        <w:spacing w:after="0" w:line="240" w:lineRule="auto"/>
      </w:pPr>
      <w:r>
        <w:separator/>
      </w:r>
    </w:p>
  </w:footnote>
  <w:footnote w:type="continuationSeparator" w:id="0">
    <w:p w:rsidR="0061301C" w:rsidRDefault="0061301C" w:rsidP="00613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1C" w:rsidRPr="0061301C" w:rsidRDefault="0061301C" w:rsidP="0061301C">
    <w:pPr>
      <w:pStyle w:val="Header"/>
      <w:tabs>
        <w:tab w:val="clear" w:pos="4513"/>
        <w:tab w:val="clear" w:pos="9026"/>
        <w:tab w:val="left" w:pos="5810"/>
      </w:tabs>
    </w:pPr>
    <w:r>
      <w:tab/>
    </w:r>
    <w:r>
      <w:rPr>
        <w:noProof/>
        <w:lang w:eastAsia="en-GB"/>
      </w:rPr>
      <w:drawing>
        <wp:inline distT="0" distB="0" distL="0" distR="0" wp14:anchorId="4FA7DA01" wp14:editId="756333EC">
          <wp:extent cx="2036445" cy="835025"/>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350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01" w:rsidRDefault="0061301C" w:rsidP="00A45501">
    <w:pPr>
      <w:pStyle w:val="Header"/>
      <w:jc w:val="right"/>
    </w:pPr>
    <w:r>
      <w:rPr>
        <w:noProof/>
        <w:lang w:eastAsia="en-GB"/>
      </w:rPr>
      <w:drawing>
        <wp:inline distT="0" distB="0" distL="0" distR="0" wp14:anchorId="402E4C4A" wp14:editId="4B318142">
          <wp:extent cx="2033797" cy="837230"/>
          <wp:effectExtent l="0" t="0" r="5080" b="1270"/>
          <wp:docPr id="9" name="Picture 9" descr="https://nww.uhsussex.nhs.uk/wp-content/uploads/2021/03/UH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ww.uhsussex.nhs.uk/wp-content/uploads/2021/03/UHS-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599" cy="8383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470D"/>
    <w:multiLevelType w:val="hybridMultilevel"/>
    <w:tmpl w:val="0CF8CA86"/>
    <w:lvl w:ilvl="0" w:tplc="08090001">
      <w:start w:val="1"/>
      <w:numFmt w:val="bullet"/>
      <w:lvlText w:val=""/>
      <w:lvlJc w:val="left"/>
      <w:pPr>
        <w:ind w:left="360" w:hanging="360"/>
      </w:pPr>
      <w:rPr>
        <w:rFonts w:ascii="Symbol" w:hAnsi="Symbol" w:hint="default"/>
      </w:rPr>
    </w:lvl>
    <w:lvl w:ilvl="1" w:tplc="906CF7E8">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9A79BF"/>
    <w:multiLevelType w:val="hybridMultilevel"/>
    <w:tmpl w:val="5E9E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14ACA"/>
    <w:multiLevelType w:val="hybridMultilevel"/>
    <w:tmpl w:val="B28A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02091"/>
    <w:multiLevelType w:val="hybridMultilevel"/>
    <w:tmpl w:val="2D4E769E"/>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nsid w:val="23884F97"/>
    <w:multiLevelType w:val="hybridMultilevel"/>
    <w:tmpl w:val="374CCCD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nsid w:val="26746FA6"/>
    <w:multiLevelType w:val="hybridMultilevel"/>
    <w:tmpl w:val="B9E6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47BF7"/>
    <w:multiLevelType w:val="hybridMultilevel"/>
    <w:tmpl w:val="01E2A7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C40673"/>
    <w:multiLevelType w:val="hybridMultilevel"/>
    <w:tmpl w:val="097418A4"/>
    <w:lvl w:ilvl="0" w:tplc="DFC89E1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31E427B0"/>
    <w:multiLevelType w:val="hybridMultilevel"/>
    <w:tmpl w:val="71EA8E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3A76D8"/>
    <w:multiLevelType w:val="hybridMultilevel"/>
    <w:tmpl w:val="6F42B90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nsid w:val="342F2932"/>
    <w:multiLevelType w:val="hybridMultilevel"/>
    <w:tmpl w:val="5D9A7B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0F25FB"/>
    <w:multiLevelType w:val="hybridMultilevel"/>
    <w:tmpl w:val="A784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5D554C"/>
    <w:multiLevelType w:val="hybridMultilevel"/>
    <w:tmpl w:val="87B6E858"/>
    <w:lvl w:ilvl="0" w:tplc="24B0D0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9E60B1"/>
    <w:multiLevelType w:val="hybridMultilevel"/>
    <w:tmpl w:val="49FA8E0C"/>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14">
    <w:nsid w:val="3BA72BA1"/>
    <w:multiLevelType w:val="hybridMultilevel"/>
    <w:tmpl w:val="D11EE3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F72C31"/>
    <w:multiLevelType w:val="hybridMultilevel"/>
    <w:tmpl w:val="FC920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BC4DC0"/>
    <w:multiLevelType w:val="hybridMultilevel"/>
    <w:tmpl w:val="2B34EDC8"/>
    <w:lvl w:ilvl="0" w:tplc="08090017">
      <w:start w:val="1"/>
      <w:numFmt w:val="lowerLetter"/>
      <w:lvlText w:val="%1)"/>
      <w:lvlJc w:val="left"/>
      <w:pPr>
        <w:ind w:left="820" w:hanging="360"/>
      </w:pPr>
    </w:lvl>
    <w:lvl w:ilvl="1" w:tplc="906CF7E8">
      <w:numFmt w:val="bullet"/>
      <w:lvlText w:val="•"/>
      <w:lvlJc w:val="left"/>
      <w:pPr>
        <w:ind w:left="1540" w:hanging="360"/>
      </w:pPr>
      <w:rPr>
        <w:rFonts w:ascii="Calibri" w:eastAsiaTheme="minorHAnsi" w:hAnsi="Calibri" w:cs="Calibri" w:hint="default"/>
      </w:r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nsid w:val="40B64D84"/>
    <w:multiLevelType w:val="hybridMultilevel"/>
    <w:tmpl w:val="F61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EF277E"/>
    <w:multiLevelType w:val="hybridMultilevel"/>
    <w:tmpl w:val="95487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E645A8"/>
    <w:multiLevelType w:val="hybridMultilevel"/>
    <w:tmpl w:val="E71E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F15135"/>
    <w:multiLevelType w:val="hybridMultilevel"/>
    <w:tmpl w:val="3B6C24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DB1300"/>
    <w:multiLevelType w:val="hybridMultilevel"/>
    <w:tmpl w:val="3DF6627E"/>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22">
    <w:nsid w:val="4EE14604"/>
    <w:multiLevelType w:val="hybridMultilevel"/>
    <w:tmpl w:val="A7EC7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683D3A"/>
    <w:multiLevelType w:val="hybridMultilevel"/>
    <w:tmpl w:val="16EC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951ABD"/>
    <w:multiLevelType w:val="hybridMultilevel"/>
    <w:tmpl w:val="076A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734C86"/>
    <w:multiLevelType w:val="hybridMultilevel"/>
    <w:tmpl w:val="CB787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3B599F"/>
    <w:multiLevelType w:val="hybridMultilevel"/>
    <w:tmpl w:val="BE623D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nsid w:val="6ED22CB1"/>
    <w:multiLevelType w:val="hybridMultilevel"/>
    <w:tmpl w:val="660EC0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233AD4"/>
    <w:multiLevelType w:val="hybridMultilevel"/>
    <w:tmpl w:val="1784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603264"/>
    <w:multiLevelType w:val="hybridMultilevel"/>
    <w:tmpl w:val="6F42B90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0">
    <w:nsid w:val="7DA16723"/>
    <w:multiLevelType w:val="hybridMultilevel"/>
    <w:tmpl w:val="FD0679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A45BB6"/>
    <w:multiLevelType w:val="hybridMultilevel"/>
    <w:tmpl w:val="31A2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C241A6"/>
    <w:multiLevelType w:val="hybridMultilevel"/>
    <w:tmpl w:val="9984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C76596"/>
    <w:multiLevelType w:val="hybridMultilevel"/>
    <w:tmpl w:val="A7A4D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25"/>
  </w:num>
  <w:num w:numId="4">
    <w:abstractNumId w:val="22"/>
  </w:num>
  <w:num w:numId="5">
    <w:abstractNumId w:val="4"/>
  </w:num>
  <w:num w:numId="6">
    <w:abstractNumId w:val="29"/>
  </w:num>
  <w:num w:numId="7">
    <w:abstractNumId w:val="27"/>
  </w:num>
  <w:num w:numId="8">
    <w:abstractNumId w:val="9"/>
  </w:num>
  <w:num w:numId="9">
    <w:abstractNumId w:val="3"/>
  </w:num>
  <w:num w:numId="10">
    <w:abstractNumId w:val="16"/>
  </w:num>
  <w:num w:numId="11">
    <w:abstractNumId w:val="15"/>
  </w:num>
  <w:num w:numId="12">
    <w:abstractNumId w:val="28"/>
  </w:num>
  <w:num w:numId="13">
    <w:abstractNumId w:val="12"/>
  </w:num>
  <w:num w:numId="14">
    <w:abstractNumId w:val="5"/>
  </w:num>
  <w:num w:numId="15">
    <w:abstractNumId w:val="19"/>
  </w:num>
  <w:num w:numId="16">
    <w:abstractNumId w:val="32"/>
  </w:num>
  <w:num w:numId="17">
    <w:abstractNumId w:val="1"/>
  </w:num>
  <w:num w:numId="18">
    <w:abstractNumId w:val="23"/>
  </w:num>
  <w:num w:numId="19">
    <w:abstractNumId w:val="24"/>
  </w:num>
  <w:num w:numId="20">
    <w:abstractNumId w:val="13"/>
  </w:num>
  <w:num w:numId="21">
    <w:abstractNumId w:val="21"/>
  </w:num>
  <w:num w:numId="22">
    <w:abstractNumId w:val="2"/>
  </w:num>
  <w:num w:numId="23">
    <w:abstractNumId w:val="17"/>
  </w:num>
  <w:num w:numId="24">
    <w:abstractNumId w:val="0"/>
  </w:num>
  <w:num w:numId="25">
    <w:abstractNumId w:val="31"/>
  </w:num>
  <w:num w:numId="26">
    <w:abstractNumId w:val="30"/>
  </w:num>
  <w:num w:numId="27">
    <w:abstractNumId w:val="6"/>
  </w:num>
  <w:num w:numId="28">
    <w:abstractNumId w:val="7"/>
  </w:num>
  <w:num w:numId="29">
    <w:abstractNumId w:val="10"/>
  </w:num>
  <w:num w:numId="30">
    <w:abstractNumId w:val="14"/>
  </w:num>
  <w:num w:numId="31">
    <w:abstractNumId w:val="33"/>
  </w:num>
  <w:num w:numId="32">
    <w:abstractNumId w:val="18"/>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F8"/>
    <w:rsid w:val="000233D3"/>
    <w:rsid w:val="000F2813"/>
    <w:rsid w:val="001041B7"/>
    <w:rsid w:val="00153EAA"/>
    <w:rsid w:val="0018377A"/>
    <w:rsid w:val="003127DB"/>
    <w:rsid w:val="0037214E"/>
    <w:rsid w:val="003911AB"/>
    <w:rsid w:val="00401337"/>
    <w:rsid w:val="004A5E4A"/>
    <w:rsid w:val="004E2E8B"/>
    <w:rsid w:val="005B55F8"/>
    <w:rsid w:val="005C55A5"/>
    <w:rsid w:val="0061301C"/>
    <w:rsid w:val="006B48CD"/>
    <w:rsid w:val="00712E82"/>
    <w:rsid w:val="00717618"/>
    <w:rsid w:val="00746712"/>
    <w:rsid w:val="007C237C"/>
    <w:rsid w:val="007E4E66"/>
    <w:rsid w:val="00883820"/>
    <w:rsid w:val="008A4C2F"/>
    <w:rsid w:val="00953AE2"/>
    <w:rsid w:val="009825C0"/>
    <w:rsid w:val="009831FF"/>
    <w:rsid w:val="00991F88"/>
    <w:rsid w:val="00A73387"/>
    <w:rsid w:val="00A76417"/>
    <w:rsid w:val="00BA6266"/>
    <w:rsid w:val="00BC0FF7"/>
    <w:rsid w:val="00C24FA9"/>
    <w:rsid w:val="00DD361C"/>
    <w:rsid w:val="00E04DBA"/>
    <w:rsid w:val="00E73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D36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53E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EA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53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3EA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7214E"/>
    <w:rPr>
      <w:sz w:val="16"/>
      <w:szCs w:val="16"/>
    </w:rPr>
  </w:style>
  <w:style w:type="paragraph" w:styleId="CommentText">
    <w:name w:val="annotation text"/>
    <w:basedOn w:val="Normal"/>
    <w:link w:val="CommentTextChar"/>
    <w:uiPriority w:val="99"/>
    <w:semiHidden/>
    <w:unhideWhenUsed/>
    <w:rsid w:val="0037214E"/>
    <w:pPr>
      <w:spacing w:line="240" w:lineRule="auto"/>
    </w:pPr>
    <w:rPr>
      <w:sz w:val="20"/>
      <w:szCs w:val="20"/>
    </w:rPr>
  </w:style>
  <w:style w:type="character" w:customStyle="1" w:styleId="CommentTextChar">
    <w:name w:val="Comment Text Char"/>
    <w:basedOn w:val="DefaultParagraphFont"/>
    <w:link w:val="CommentText"/>
    <w:uiPriority w:val="99"/>
    <w:semiHidden/>
    <w:rsid w:val="0037214E"/>
    <w:rPr>
      <w:sz w:val="20"/>
      <w:szCs w:val="20"/>
    </w:rPr>
  </w:style>
  <w:style w:type="paragraph" w:styleId="CommentSubject">
    <w:name w:val="annotation subject"/>
    <w:basedOn w:val="CommentText"/>
    <w:next w:val="CommentText"/>
    <w:link w:val="CommentSubjectChar"/>
    <w:uiPriority w:val="99"/>
    <w:semiHidden/>
    <w:unhideWhenUsed/>
    <w:rsid w:val="0037214E"/>
    <w:rPr>
      <w:b/>
      <w:bCs/>
    </w:rPr>
  </w:style>
  <w:style w:type="character" w:customStyle="1" w:styleId="CommentSubjectChar">
    <w:name w:val="Comment Subject Char"/>
    <w:basedOn w:val="CommentTextChar"/>
    <w:link w:val="CommentSubject"/>
    <w:uiPriority w:val="99"/>
    <w:semiHidden/>
    <w:rsid w:val="0037214E"/>
    <w:rPr>
      <w:b/>
      <w:bCs/>
      <w:sz w:val="20"/>
      <w:szCs w:val="20"/>
    </w:rPr>
  </w:style>
  <w:style w:type="paragraph" w:styleId="BalloonText">
    <w:name w:val="Balloon Text"/>
    <w:basedOn w:val="Normal"/>
    <w:link w:val="BalloonTextChar"/>
    <w:uiPriority w:val="99"/>
    <w:semiHidden/>
    <w:unhideWhenUsed/>
    <w:rsid w:val="00372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4E"/>
    <w:rPr>
      <w:rFonts w:ascii="Tahoma" w:hAnsi="Tahoma" w:cs="Tahoma"/>
      <w:sz w:val="16"/>
      <w:szCs w:val="16"/>
    </w:rPr>
  </w:style>
  <w:style w:type="character" w:styleId="SubtleEmphasis">
    <w:name w:val="Subtle Emphasis"/>
    <w:basedOn w:val="DefaultParagraphFont"/>
    <w:uiPriority w:val="19"/>
    <w:qFormat/>
    <w:rsid w:val="00BA6266"/>
    <w:rPr>
      <w:i/>
      <w:iCs/>
      <w:color w:val="808080" w:themeColor="text1" w:themeTint="7F"/>
    </w:rPr>
  </w:style>
  <w:style w:type="paragraph" w:styleId="ListParagraph">
    <w:name w:val="List Paragraph"/>
    <w:basedOn w:val="Normal"/>
    <w:uiPriority w:val="34"/>
    <w:qFormat/>
    <w:rsid w:val="00BA6266"/>
    <w:pPr>
      <w:ind w:left="720"/>
      <w:contextualSpacing/>
    </w:pPr>
  </w:style>
  <w:style w:type="paragraph" w:styleId="Header">
    <w:name w:val="header"/>
    <w:basedOn w:val="Normal"/>
    <w:link w:val="HeaderChar"/>
    <w:uiPriority w:val="99"/>
    <w:unhideWhenUsed/>
    <w:rsid w:val="00613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1C"/>
  </w:style>
  <w:style w:type="paragraph" w:styleId="Footer">
    <w:name w:val="footer"/>
    <w:basedOn w:val="Normal"/>
    <w:link w:val="FooterChar"/>
    <w:uiPriority w:val="99"/>
    <w:unhideWhenUsed/>
    <w:rsid w:val="00613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1C"/>
  </w:style>
  <w:style w:type="paragraph" w:customStyle="1" w:styleId="7F164CA3BF9C4373845ECB452A5D9922">
    <w:name w:val="7F164CA3BF9C4373845ECB452A5D9922"/>
    <w:rsid w:val="0061301C"/>
    <w:rPr>
      <w:rFonts w:eastAsiaTheme="minorEastAsia"/>
      <w:lang w:val="en-US" w:eastAsia="ja-JP"/>
    </w:rPr>
  </w:style>
  <w:style w:type="character" w:customStyle="1" w:styleId="Heading2Char">
    <w:name w:val="Heading 2 Char"/>
    <w:basedOn w:val="DefaultParagraphFont"/>
    <w:link w:val="Heading2"/>
    <w:uiPriority w:val="9"/>
    <w:rsid w:val="00DD36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D36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53E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EA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53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3EA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7214E"/>
    <w:rPr>
      <w:sz w:val="16"/>
      <w:szCs w:val="16"/>
    </w:rPr>
  </w:style>
  <w:style w:type="paragraph" w:styleId="CommentText">
    <w:name w:val="annotation text"/>
    <w:basedOn w:val="Normal"/>
    <w:link w:val="CommentTextChar"/>
    <w:uiPriority w:val="99"/>
    <w:semiHidden/>
    <w:unhideWhenUsed/>
    <w:rsid w:val="0037214E"/>
    <w:pPr>
      <w:spacing w:line="240" w:lineRule="auto"/>
    </w:pPr>
    <w:rPr>
      <w:sz w:val="20"/>
      <w:szCs w:val="20"/>
    </w:rPr>
  </w:style>
  <w:style w:type="character" w:customStyle="1" w:styleId="CommentTextChar">
    <w:name w:val="Comment Text Char"/>
    <w:basedOn w:val="DefaultParagraphFont"/>
    <w:link w:val="CommentText"/>
    <w:uiPriority w:val="99"/>
    <w:semiHidden/>
    <w:rsid w:val="0037214E"/>
    <w:rPr>
      <w:sz w:val="20"/>
      <w:szCs w:val="20"/>
    </w:rPr>
  </w:style>
  <w:style w:type="paragraph" w:styleId="CommentSubject">
    <w:name w:val="annotation subject"/>
    <w:basedOn w:val="CommentText"/>
    <w:next w:val="CommentText"/>
    <w:link w:val="CommentSubjectChar"/>
    <w:uiPriority w:val="99"/>
    <w:semiHidden/>
    <w:unhideWhenUsed/>
    <w:rsid w:val="0037214E"/>
    <w:rPr>
      <w:b/>
      <w:bCs/>
    </w:rPr>
  </w:style>
  <w:style w:type="character" w:customStyle="1" w:styleId="CommentSubjectChar">
    <w:name w:val="Comment Subject Char"/>
    <w:basedOn w:val="CommentTextChar"/>
    <w:link w:val="CommentSubject"/>
    <w:uiPriority w:val="99"/>
    <w:semiHidden/>
    <w:rsid w:val="0037214E"/>
    <w:rPr>
      <w:b/>
      <w:bCs/>
      <w:sz w:val="20"/>
      <w:szCs w:val="20"/>
    </w:rPr>
  </w:style>
  <w:style w:type="paragraph" w:styleId="BalloonText">
    <w:name w:val="Balloon Text"/>
    <w:basedOn w:val="Normal"/>
    <w:link w:val="BalloonTextChar"/>
    <w:uiPriority w:val="99"/>
    <w:semiHidden/>
    <w:unhideWhenUsed/>
    <w:rsid w:val="00372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4E"/>
    <w:rPr>
      <w:rFonts w:ascii="Tahoma" w:hAnsi="Tahoma" w:cs="Tahoma"/>
      <w:sz w:val="16"/>
      <w:szCs w:val="16"/>
    </w:rPr>
  </w:style>
  <w:style w:type="character" w:styleId="SubtleEmphasis">
    <w:name w:val="Subtle Emphasis"/>
    <w:basedOn w:val="DefaultParagraphFont"/>
    <w:uiPriority w:val="19"/>
    <w:qFormat/>
    <w:rsid w:val="00BA6266"/>
    <w:rPr>
      <w:i/>
      <w:iCs/>
      <w:color w:val="808080" w:themeColor="text1" w:themeTint="7F"/>
    </w:rPr>
  </w:style>
  <w:style w:type="paragraph" w:styleId="ListParagraph">
    <w:name w:val="List Paragraph"/>
    <w:basedOn w:val="Normal"/>
    <w:uiPriority w:val="34"/>
    <w:qFormat/>
    <w:rsid w:val="00BA6266"/>
    <w:pPr>
      <w:ind w:left="720"/>
      <w:contextualSpacing/>
    </w:pPr>
  </w:style>
  <w:style w:type="paragraph" w:styleId="Header">
    <w:name w:val="header"/>
    <w:basedOn w:val="Normal"/>
    <w:link w:val="HeaderChar"/>
    <w:uiPriority w:val="99"/>
    <w:unhideWhenUsed/>
    <w:rsid w:val="00613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1C"/>
  </w:style>
  <w:style w:type="paragraph" w:styleId="Footer">
    <w:name w:val="footer"/>
    <w:basedOn w:val="Normal"/>
    <w:link w:val="FooterChar"/>
    <w:uiPriority w:val="99"/>
    <w:unhideWhenUsed/>
    <w:rsid w:val="00613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1C"/>
  </w:style>
  <w:style w:type="paragraph" w:customStyle="1" w:styleId="7F164CA3BF9C4373845ECB452A5D9922">
    <w:name w:val="7F164CA3BF9C4373845ECB452A5D9922"/>
    <w:rsid w:val="0061301C"/>
    <w:rPr>
      <w:rFonts w:eastAsiaTheme="minorEastAsia"/>
      <w:lang w:val="en-US" w:eastAsia="ja-JP"/>
    </w:rPr>
  </w:style>
  <w:style w:type="character" w:customStyle="1" w:styleId="Heading2Char">
    <w:name w:val="Heading 2 Char"/>
    <w:basedOn w:val="DefaultParagraphFont"/>
    <w:link w:val="Heading2"/>
    <w:uiPriority w:val="9"/>
    <w:rsid w:val="00DD36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5E0E-390F-419B-A67E-98FB7ED6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11</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Heafield, Pamela</dc:creator>
  <cp:lastModifiedBy>Heafield, Pamela</cp:lastModifiedBy>
  <cp:revision>5</cp:revision>
  <cp:lastPrinted>2023-01-26T10:50:00Z</cp:lastPrinted>
  <dcterms:created xsi:type="dcterms:W3CDTF">2023-01-26T11:05:00Z</dcterms:created>
  <dcterms:modified xsi:type="dcterms:W3CDTF">2023-07-19T12:34:00Z</dcterms:modified>
</cp:coreProperties>
</file>