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6E97" w14:textId="77777777" w:rsidR="00520D97" w:rsidRDefault="00520D97">
      <w:r w:rsidRPr="00BB0638">
        <w:rPr>
          <w:b/>
        </w:rPr>
        <w:t>All patients with confirmed VTE (unless managed as</w:t>
      </w:r>
      <w:r w:rsidR="00466D47">
        <w:rPr>
          <w:b/>
        </w:rPr>
        <w:t xml:space="preserve"> medical</w:t>
      </w:r>
      <w:r w:rsidRPr="00BB0638">
        <w:rPr>
          <w:b/>
        </w:rPr>
        <w:t xml:space="preserve"> inpatients) need a SDEC review.</w:t>
      </w:r>
    </w:p>
    <w:p w14:paraId="2E3B5978" w14:textId="77777777" w:rsidR="00520D97" w:rsidRPr="00BB0638" w:rsidRDefault="00520D97">
      <w:pPr>
        <w:rPr>
          <w:b/>
        </w:rPr>
      </w:pPr>
      <w:r w:rsidRPr="00BB0638">
        <w:rPr>
          <w:b/>
        </w:rPr>
        <w:t>The reason</w:t>
      </w:r>
      <w:r w:rsidR="00BB0638">
        <w:rPr>
          <w:b/>
        </w:rPr>
        <w:t>s</w:t>
      </w:r>
      <w:r w:rsidRPr="00BB0638">
        <w:rPr>
          <w:b/>
        </w:rPr>
        <w:t xml:space="preserve"> for this review.</w:t>
      </w:r>
    </w:p>
    <w:p w14:paraId="35E4166E" w14:textId="77777777" w:rsidR="00520D97" w:rsidRDefault="00520D97"/>
    <w:p w14:paraId="0A3D3888" w14:textId="77777777" w:rsidR="00520D97" w:rsidRDefault="00520D97" w:rsidP="00520D97">
      <w:pPr>
        <w:pStyle w:val="ListParagraph"/>
        <w:numPr>
          <w:ilvl w:val="0"/>
          <w:numId w:val="1"/>
        </w:numPr>
      </w:pPr>
      <w:r>
        <w:t xml:space="preserve">Review FBC, UE, LFT, Bone, Clotting, urinalysis and PSA (men only) </w:t>
      </w:r>
    </w:p>
    <w:p w14:paraId="69AE6038" w14:textId="77777777" w:rsidR="00520D97" w:rsidRPr="00BB0638" w:rsidRDefault="00520D97" w:rsidP="00520D97">
      <w:pPr>
        <w:pStyle w:val="ListParagraph"/>
        <w:numPr>
          <w:ilvl w:val="0"/>
          <w:numId w:val="1"/>
        </w:numPr>
        <w:rPr>
          <w:b/>
        </w:rPr>
      </w:pPr>
      <w:r>
        <w:t>Confirm appropriate anticoagulation medication and prescription</w:t>
      </w:r>
      <w:r w:rsidR="00BB0638">
        <w:t xml:space="preserve"> (if not </w:t>
      </w:r>
      <w:r w:rsidR="00762B80">
        <w:t>suitabl</w:t>
      </w:r>
      <w:r w:rsidR="00BB0638">
        <w:t xml:space="preserve">e for DOAC continue LMWH and arranged appropriate outpatient or community warfarin loading </w:t>
      </w:r>
      <w:r w:rsidR="00BB0638" w:rsidRPr="00BB0638">
        <w:rPr>
          <w:b/>
        </w:rPr>
        <w:t xml:space="preserve">NEVER load on SDEC. </w:t>
      </w:r>
      <w:r w:rsidR="00BB0638" w:rsidRPr="00BB0638">
        <w:t>Use Panda- anticoagulation referral</w:t>
      </w:r>
      <w:r w:rsidR="00BB0638">
        <w:t>.</w:t>
      </w:r>
    </w:p>
    <w:p w14:paraId="61AE21A1" w14:textId="77777777" w:rsidR="00BB0638" w:rsidRPr="00BB0638" w:rsidRDefault="00BB0638" w:rsidP="00520D97">
      <w:pPr>
        <w:pStyle w:val="ListParagraph"/>
        <w:numPr>
          <w:ilvl w:val="0"/>
          <w:numId w:val="1"/>
        </w:numPr>
        <w:rPr>
          <w:b/>
        </w:rPr>
      </w:pPr>
      <w:r>
        <w:t>Decision on duration of anticoagulation- if unprovoked or unsure continue until after VTE clinic review.</w:t>
      </w:r>
    </w:p>
    <w:p w14:paraId="704CFCCB" w14:textId="77777777" w:rsidR="00520D97" w:rsidRDefault="00520D97" w:rsidP="00520D97">
      <w:pPr>
        <w:pStyle w:val="ListParagraph"/>
        <w:numPr>
          <w:ilvl w:val="0"/>
          <w:numId w:val="1"/>
        </w:numPr>
      </w:pPr>
      <w:r>
        <w:t>Systems review (SR) &amp; Full examination of patient including abdomen</w:t>
      </w:r>
    </w:p>
    <w:p w14:paraId="548AF9BF" w14:textId="77777777" w:rsidR="00520D97" w:rsidRDefault="00520D97" w:rsidP="00520D97">
      <w:pPr>
        <w:pStyle w:val="ListParagraph"/>
        <w:numPr>
          <w:ilvl w:val="0"/>
          <w:numId w:val="1"/>
        </w:numPr>
      </w:pPr>
      <w:r>
        <w:t>If abnormal SR or examination or bloods- senior decision on whether imaging is required</w:t>
      </w:r>
    </w:p>
    <w:p w14:paraId="729BF3EB" w14:textId="77777777" w:rsidR="00520D97" w:rsidRDefault="00466D47" w:rsidP="00520D97">
      <w:pPr>
        <w:pStyle w:val="ListParagraph"/>
        <w:numPr>
          <w:ilvl w:val="0"/>
          <w:numId w:val="1"/>
        </w:numPr>
      </w:pPr>
      <w:r>
        <w:t>I</w:t>
      </w:r>
      <w:r w:rsidR="00520D97">
        <w:t>dentify risk factors for VTE and VTE status- provoked vs unprovoked.</w:t>
      </w:r>
    </w:p>
    <w:p w14:paraId="63E96EE9" w14:textId="77777777" w:rsidR="00BB0638" w:rsidRDefault="00466D47" w:rsidP="00466D47">
      <w:pPr>
        <w:pStyle w:val="ListParagraph"/>
        <w:numPr>
          <w:ilvl w:val="0"/>
          <w:numId w:val="1"/>
        </w:numPr>
      </w:pPr>
      <w:r>
        <w:t>Arrange VTE follow up- all SDEC patients- use VTE nurse referral form. For inpatients- state the need for VTE follow up on the discharge summary. Never ask for a VTE clinic within a timeframe, it is always next available and this can be 4 months after diagnosis.</w:t>
      </w:r>
    </w:p>
    <w:p w14:paraId="0D50DA42" w14:textId="77777777" w:rsidR="00BB0638" w:rsidRDefault="00BB0638" w:rsidP="00520D97">
      <w:pPr>
        <w:pStyle w:val="ListParagraph"/>
        <w:numPr>
          <w:ilvl w:val="0"/>
          <w:numId w:val="1"/>
        </w:numPr>
      </w:pPr>
      <w:r>
        <w:t>Ensure all aspects of care are being managed prior to VTE review which will happen at least 3 months after diagnosis.</w:t>
      </w:r>
    </w:p>
    <w:p w14:paraId="71D1C1E2" w14:textId="77777777" w:rsidR="00A702B9" w:rsidRDefault="00A702B9" w:rsidP="00520D97">
      <w:pPr>
        <w:pStyle w:val="ListParagraph"/>
        <w:numPr>
          <w:ilvl w:val="0"/>
          <w:numId w:val="1"/>
        </w:numPr>
      </w:pPr>
      <w:r>
        <w:t>Clearly document your findings in th</w:t>
      </w:r>
      <w:r w:rsidR="00466D47">
        <w:t>e SDEC discharge summary- this means</w:t>
      </w:r>
      <w:r>
        <w:t xml:space="preserve"> </w:t>
      </w:r>
      <w:r w:rsidR="00466D47">
        <w:t>on-going</w:t>
      </w:r>
      <w:r>
        <w:t xml:space="preserve"> concerns are easily visible to the VTE service on panda (Most important at PRH as the written notes are not scanned and the VTE staff work at RSCH)</w:t>
      </w:r>
    </w:p>
    <w:p w14:paraId="1707E5E1" w14:textId="77777777" w:rsidR="00466D47" w:rsidRDefault="00466D47" w:rsidP="00466D47"/>
    <w:p w14:paraId="250A9612" w14:textId="77777777" w:rsidR="00466D47" w:rsidRDefault="00466D47" w:rsidP="00466D47"/>
    <w:p w14:paraId="222C0642" w14:textId="77777777" w:rsidR="00520D97" w:rsidRDefault="00520D97" w:rsidP="00520D97">
      <w:pPr>
        <w:ind w:left="360"/>
      </w:pPr>
    </w:p>
    <w:sectPr w:rsidR="00520D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8ECA" w14:textId="77777777" w:rsidR="00502864" w:rsidRDefault="00502864" w:rsidP="00502864">
      <w:pPr>
        <w:spacing w:after="0" w:line="240" w:lineRule="auto"/>
      </w:pPr>
      <w:r>
        <w:separator/>
      </w:r>
    </w:p>
  </w:endnote>
  <w:endnote w:type="continuationSeparator" w:id="0">
    <w:p w14:paraId="7039B3DE" w14:textId="77777777" w:rsidR="00502864" w:rsidRDefault="00502864" w:rsidP="0050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1CD2" w14:textId="77777777" w:rsidR="00502864" w:rsidRDefault="00502864" w:rsidP="00502864">
      <w:pPr>
        <w:spacing w:after="0" w:line="240" w:lineRule="auto"/>
      </w:pPr>
      <w:r>
        <w:separator/>
      </w:r>
    </w:p>
  </w:footnote>
  <w:footnote w:type="continuationSeparator" w:id="0">
    <w:p w14:paraId="3BFF6FFF" w14:textId="77777777" w:rsidR="00502864" w:rsidRDefault="00502864" w:rsidP="0050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70CB" w14:textId="4A3A8AE3" w:rsidR="00502864" w:rsidRDefault="00502864">
    <w:pPr>
      <w:pStyle w:val="Header"/>
    </w:pPr>
    <w:r>
      <w:t>UHSussex Haematology / Acute Floor RSCH</w:t>
    </w:r>
    <w:r w:rsidR="00D03F19">
      <w:t xml:space="preserve"> PRH</w:t>
    </w:r>
    <w:r w:rsidR="00D03F19">
      <w:tab/>
    </w:r>
    <w:r w:rsidR="00D03F19">
      <w:tab/>
    </w:r>
    <w:r>
      <w:t xml:space="preserve"> July 2023 </w:t>
    </w:r>
    <w:proofErr w:type="spellStart"/>
    <w:proofErr w:type="gramStart"/>
    <w:r>
      <w:t>S.Barden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0A5"/>
    <w:multiLevelType w:val="hybridMultilevel"/>
    <w:tmpl w:val="26249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1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D97"/>
    <w:rsid w:val="00466D47"/>
    <w:rsid w:val="00502864"/>
    <w:rsid w:val="00520D97"/>
    <w:rsid w:val="00762B80"/>
    <w:rsid w:val="00A702B9"/>
    <w:rsid w:val="00BB0638"/>
    <w:rsid w:val="00D0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900D"/>
  <w15:docId w15:val="{A06E236E-8AF5-4CE7-A947-FD799D80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64"/>
  </w:style>
  <w:style w:type="paragraph" w:styleId="Footer">
    <w:name w:val="footer"/>
    <w:basedOn w:val="Normal"/>
    <w:link w:val="FooterChar"/>
    <w:uiPriority w:val="99"/>
    <w:unhideWhenUsed/>
    <w:rsid w:val="0050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SDEC VTE Review RSCH</dc:title>
  <dc:creator>Barden, Steven</dc:creator>
  <cp:keywords>SDEC;VTE</cp:keywords>
  <cp:lastModifiedBy>BURGOYNE, Kevin (UNIVERSITY HOSPITALS SUSSEX NHS FOUNDATION TRUST)</cp:lastModifiedBy>
  <cp:revision>3</cp:revision>
  <dcterms:created xsi:type="dcterms:W3CDTF">2023-07-13T09:20:00Z</dcterms:created>
  <dcterms:modified xsi:type="dcterms:W3CDTF">2023-07-13T09:23:00Z</dcterms:modified>
</cp:coreProperties>
</file>