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6"/>
        <w:gridCol w:w="4334"/>
      </w:tblGrid>
      <w:tr w:rsidR="00400AF0" w:rsidRPr="00344191" w14:paraId="5414C36B" w14:textId="77777777" w:rsidTr="00C568CC">
        <w:trPr>
          <w:trHeight w:val="319"/>
        </w:trPr>
        <w:tc>
          <w:tcPr>
            <w:tcW w:w="6156" w:type="dxa"/>
            <w:vAlign w:val="center"/>
          </w:tcPr>
          <w:p w14:paraId="5BAC62C7" w14:textId="77777777" w:rsidR="00400AF0" w:rsidRPr="00D01A90" w:rsidRDefault="00D46B84" w:rsidP="007D1C55">
            <w:pPr>
              <w:rPr>
                <w:rFonts w:ascii="Arial" w:hAnsi="Arial" w:cs="Arial"/>
                <w:sz w:val="22"/>
              </w:rPr>
            </w:pPr>
            <w:r w:rsidRPr="00D01A90">
              <w:rPr>
                <w:rFonts w:ascii="Arial" w:hAnsi="Arial" w:cs="Arial"/>
                <w:sz w:val="22"/>
                <w:szCs w:val="22"/>
              </w:rPr>
              <w:t>FAMILY NAME</w:t>
            </w:r>
            <w:r w:rsidR="00400AF0" w:rsidRPr="00D01A90">
              <w:rPr>
                <w:rFonts w:ascii="Arial" w:hAnsi="Arial" w:cs="Arial"/>
                <w:sz w:val="22"/>
                <w:szCs w:val="22"/>
              </w:rPr>
              <w:t xml:space="preserve">: </w:t>
            </w:r>
          </w:p>
        </w:tc>
        <w:tc>
          <w:tcPr>
            <w:tcW w:w="4334" w:type="dxa"/>
            <w:vMerge w:val="restart"/>
            <w:tcMar>
              <w:left w:w="0" w:type="dxa"/>
              <w:right w:w="0" w:type="dxa"/>
            </w:tcMar>
          </w:tcPr>
          <w:p w14:paraId="7F5665F9" w14:textId="7628D88A" w:rsidR="00400AF0" w:rsidRPr="00344191" w:rsidRDefault="0092170C" w:rsidP="007D1C55">
            <w:pPr>
              <w:rPr>
                <w:rFonts w:ascii="Arial" w:hAnsi="Arial" w:cs="Arial"/>
              </w:rPr>
            </w:pPr>
            <w:r>
              <w:rPr>
                <w:noProof/>
              </w:rPr>
              <w:drawing>
                <wp:anchor distT="0" distB="0" distL="114300" distR="114300" simplePos="0" relativeHeight="251676672" behindDoc="0" locked="0" layoutInCell="1" allowOverlap="1" wp14:anchorId="39C567D4" wp14:editId="2F245E5A">
                  <wp:simplePos x="0" y="0"/>
                  <wp:positionH relativeFrom="column">
                    <wp:posOffset>1205410</wp:posOffset>
                  </wp:positionH>
                  <wp:positionV relativeFrom="paragraph">
                    <wp:posOffset>51577</wp:posOffset>
                  </wp:positionV>
                  <wp:extent cx="1429333" cy="588397"/>
                  <wp:effectExtent l="0" t="0" r="0" b="2540"/>
                  <wp:wrapNone/>
                  <wp:docPr id="5" name="Picture 5" descr="https://nww.uhsussex.nhs.uk/wp-content/uploads/2021/03/UH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ww.uhsussex.nhs.uk/wp-content/uploads/2021/03/UHS-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33" cy="588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0110" w14:textId="6EBA24F6" w:rsidR="00526FA8" w:rsidRDefault="00400AF0" w:rsidP="007D1C55">
            <w:pPr>
              <w:rPr>
                <w:rFonts w:ascii="Arial" w:hAnsi="Arial" w:cs="Arial"/>
              </w:rPr>
            </w:pPr>
            <w:r w:rsidRPr="00344191">
              <w:rPr>
                <w:rFonts w:ascii="Arial" w:hAnsi="Arial" w:cs="Arial"/>
              </w:rPr>
              <w:t xml:space="preserve">  </w:t>
            </w:r>
          </w:p>
          <w:p w14:paraId="129C832E" w14:textId="77777777" w:rsidR="00400AF0" w:rsidRDefault="00400AF0" w:rsidP="00526FA8">
            <w:pPr>
              <w:jc w:val="center"/>
              <w:rPr>
                <w:rFonts w:ascii="Arial" w:hAnsi="Arial" w:cs="Arial"/>
              </w:rPr>
            </w:pPr>
          </w:p>
          <w:p w14:paraId="19613050" w14:textId="77777777" w:rsidR="00CE3EFF" w:rsidRDefault="00CE3EFF" w:rsidP="00CE3EFF">
            <w:pPr>
              <w:spacing w:line="360" w:lineRule="auto"/>
              <w:jc w:val="center"/>
              <w:rPr>
                <w:rFonts w:ascii="Arial" w:hAnsi="Arial" w:cs="Arial"/>
                <w:b/>
                <w:color w:val="BFBFBF"/>
              </w:rPr>
            </w:pPr>
          </w:p>
          <w:p w14:paraId="4087342B" w14:textId="77777777" w:rsidR="007840CC" w:rsidRDefault="007840CC" w:rsidP="00CE3EFF">
            <w:pPr>
              <w:spacing w:line="360" w:lineRule="auto"/>
              <w:jc w:val="center"/>
              <w:rPr>
                <w:rFonts w:ascii="Arial" w:hAnsi="Arial" w:cs="Arial"/>
                <w:b/>
                <w:sz w:val="22"/>
                <w:szCs w:val="22"/>
              </w:rPr>
            </w:pPr>
            <w:r>
              <w:rPr>
                <w:rFonts w:ascii="Arial" w:hAnsi="Arial" w:cs="Arial"/>
                <w:b/>
                <w:sz w:val="22"/>
                <w:szCs w:val="22"/>
              </w:rPr>
              <w:t xml:space="preserve">Paediatric </w:t>
            </w:r>
          </w:p>
          <w:p w14:paraId="17F95A95" w14:textId="3A2FF0E3" w:rsidR="00CE3EFF" w:rsidRPr="0020637A" w:rsidRDefault="00303377" w:rsidP="00CE3EFF">
            <w:pPr>
              <w:spacing w:line="360" w:lineRule="auto"/>
              <w:jc w:val="center"/>
              <w:rPr>
                <w:rFonts w:ascii="Arial" w:hAnsi="Arial" w:cs="Arial"/>
                <w:b/>
                <w:color w:val="BFBFBF"/>
                <w:sz w:val="22"/>
                <w:szCs w:val="22"/>
              </w:rPr>
            </w:pPr>
            <w:r>
              <w:rPr>
                <w:rFonts w:ascii="Arial" w:hAnsi="Arial" w:cs="Arial"/>
                <w:b/>
                <w:sz w:val="22"/>
                <w:szCs w:val="22"/>
              </w:rPr>
              <w:t>Covid19 Medicines Delivery Unit (CMDU) – 12-17yrs and &gt;40kg only</w:t>
            </w:r>
          </w:p>
        </w:tc>
      </w:tr>
      <w:tr w:rsidR="00400AF0" w:rsidRPr="00344191" w14:paraId="1A63FE31" w14:textId="77777777" w:rsidTr="00C568CC">
        <w:trPr>
          <w:trHeight w:val="319"/>
        </w:trPr>
        <w:tc>
          <w:tcPr>
            <w:tcW w:w="6156" w:type="dxa"/>
            <w:vAlign w:val="center"/>
          </w:tcPr>
          <w:p w14:paraId="3B99D00A" w14:textId="77777777" w:rsidR="00400AF0" w:rsidRPr="00D01A90" w:rsidRDefault="00400AF0" w:rsidP="007D1C55">
            <w:pPr>
              <w:rPr>
                <w:rFonts w:ascii="Arial" w:hAnsi="Arial" w:cs="Arial"/>
                <w:sz w:val="22"/>
              </w:rPr>
            </w:pPr>
            <w:r w:rsidRPr="00D01A90">
              <w:rPr>
                <w:rFonts w:ascii="Arial" w:hAnsi="Arial" w:cs="Arial"/>
                <w:sz w:val="22"/>
                <w:szCs w:val="22"/>
              </w:rPr>
              <w:t xml:space="preserve">Given name: </w:t>
            </w:r>
          </w:p>
        </w:tc>
        <w:tc>
          <w:tcPr>
            <w:tcW w:w="4334" w:type="dxa"/>
            <w:vMerge/>
          </w:tcPr>
          <w:p w14:paraId="16CEE641" w14:textId="77777777" w:rsidR="00400AF0" w:rsidRPr="00344191" w:rsidRDefault="00400AF0" w:rsidP="007D1C55">
            <w:pPr>
              <w:rPr>
                <w:rFonts w:ascii="Arial" w:hAnsi="Arial" w:cs="Arial"/>
              </w:rPr>
            </w:pPr>
          </w:p>
        </w:tc>
      </w:tr>
      <w:tr w:rsidR="00400AF0" w:rsidRPr="00344191" w14:paraId="14D39FA4" w14:textId="77777777" w:rsidTr="00C568CC">
        <w:trPr>
          <w:trHeight w:val="319"/>
        </w:trPr>
        <w:tc>
          <w:tcPr>
            <w:tcW w:w="6156" w:type="dxa"/>
            <w:vAlign w:val="center"/>
          </w:tcPr>
          <w:p w14:paraId="2E6FB90C" w14:textId="77777777" w:rsidR="00400AF0" w:rsidRPr="00D01A90" w:rsidRDefault="00400AF0" w:rsidP="007D1C55">
            <w:pPr>
              <w:rPr>
                <w:rFonts w:ascii="Arial" w:hAnsi="Arial" w:cs="Arial"/>
                <w:sz w:val="22"/>
              </w:rPr>
            </w:pPr>
            <w:r w:rsidRPr="00D01A90">
              <w:rPr>
                <w:rFonts w:ascii="Arial" w:hAnsi="Arial" w:cs="Arial"/>
                <w:sz w:val="22"/>
                <w:szCs w:val="22"/>
              </w:rPr>
              <w:t xml:space="preserve">Title:          </w:t>
            </w:r>
            <w:r w:rsidR="009B6031" w:rsidRPr="00D01A90">
              <w:rPr>
                <w:rFonts w:ascii="Arial" w:hAnsi="Arial" w:cs="Arial"/>
                <w:sz w:val="22"/>
                <w:szCs w:val="22"/>
              </w:rPr>
              <w:t xml:space="preserve">                          </w:t>
            </w:r>
            <w:r w:rsidRPr="00D01A90">
              <w:rPr>
                <w:rFonts w:ascii="Arial" w:hAnsi="Arial" w:cs="Arial"/>
                <w:sz w:val="22"/>
                <w:szCs w:val="22"/>
              </w:rPr>
              <w:t xml:space="preserve">Gender: </w:t>
            </w:r>
          </w:p>
        </w:tc>
        <w:tc>
          <w:tcPr>
            <w:tcW w:w="4334" w:type="dxa"/>
            <w:vMerge/>
          </w:tcPr>
          <w:p w14:paraId="0F1ADE6C" w14:textId="77777777" w:rsidR="00400AF0" w:rsidRPr="00344191" w:rsidRDefault="00400AF0" w:rsidP="007D1C55">
            <w:pPr>
              <w:rPr>
                <w:rFonts w:ascii="Arial" w:hAnsi="Arial" w:cs="Arial"/>
              </w:rPr>
            </w:pPr>
          </w:p>
        </w:tc>
      </w:tr>
      <w:tr w:rsidR="00400AF0" w:rsidRPr="00344191" w14:paraId="2856F534" w14:textId="77777777" w:rsidTr="00C568CC">
        <w:trPr>
          <w:trHeight w:val="319"/>
        </w:trPr>
        <w:tc>
          <w:tcPr>
            <w:tcW w:w="6156" w:type="dxa"/>
            <w:vAlign w:val="center"/>
          </w:tcPr>
          <w:p w14:paraId="15A01838" w14:textId="77777777" w:rsidR="00400AF0" w:rsidRPr="00D01A90" w:rsidRDefault="00400AF0" w:rsidP="007D1C55">
            <w:pPr>
              <w:rPr>
                <w:rFonts w:ascii="Arial" w:hAnsi="Arial" w:cs="Arial"/>
                <w:sz w:val="22"/>
              </w:rPr>
            </w:pPr>
            <w:r w:rsidRPr="00D01A90">
              <w:rPr>
                <w:rFonts w:ascii="Arial" w:hAnsi="Arial" w:cs="Arial"/>
                <w:sz w:val="22"/>
                <w:szCs w:val="22"/>
              </w:rPr>
              <w:t xml:space="preserve">NHS number: </w:t>
            </w:r>
          </w:p>
        </w:tc>
        <w:tc>
          <w:tcPr>
            <w:tcW w:w="4334" w:type="dxa"/>
            <w:vMerge/>
          </w:tcPr>
          <w:p w14:paraId="39CDD451" w14:textId="77777777" w:rsidR="00400AF0" w:rsidRPr="00344191" w:rsidRDefault="00400AF0" w:rsidP="007D1C55">
            <w:pPr>
              <w:rPr>
                <w:rFonts w:ascii="Arial" w:hAnsi="Arial" w:cs="Arial"/>
              </w:rPr>
            </w:pPr>
          </w:p>
        </w:tc>
      </w:tr>
      <w:tr w:rsidR="00400AF0" w:rsidRPr="00344191" w14:paraId="40EAF148" w14:textId="77777777" w:rsidTr="00C568CC">
        <w:trPr>
          <w:trHeight w:val="319"/>
        </w:trPr>
        <w:tc>
          <w:tcPr>
            <w:tcW w:w="6156" w:type="dxa"/>
            <w:vAlign w:val="center"/>
          </w:tcPr>
          <w:p w14:paraId="2B099433" w14:textId="77777777" w:rsidR="00400AF0" w:rsidRPr="00D01A90" w:rsidRDefault="00400AF0" w:rsidP="007D1C55">
            <w:pPr>
              <w:rPr>
                <w:rFonts w:ascii="Arial" w:hAnsi="Arial" w:cs="Arial"/>
                <w:sz w:val="22"/>
              </w:rPr>
            </w:pPr>
            <w:r w:rsidRPr="00D01A90">
              <w:rPr>
                <w:rFonts w:ascii="Arial" w:hAnsi="Arial" w:cs="Arial"/>
                <w:sz w:val="22"/>
                <w:szCs w:val="22"/>
              </w:rPr>
              <w:t xml:space="preserve">Hospital number: </w:t>
            </w:r>
          </w:p>
        </w:tc>
        <w:tc>
          <w:tcPr>
            <w:tcW w:w="4334" w:type="dxa"/>
            <w:vMerge/>
          </w:tcPr>
          <w:p w14:paraId="298726DF" w14:textId="77777777" w:rsidR="00400AF0" w:rsidRPr="00344191" w:rsidRDefault="00400AF0" w:rsidP="007D1C55">
            <w:pPr>
              <w:rPr>
                <w:rFonts w:ascii="Arial" w:hAnsi="Arial" w:cs="Arial"/>
              </w:rPr>
            </w:pPr>
          </w:p>
        </w:tc>
      </w:tr>
      <w:tr w:rsidR="00400AF0" w:rsidRPr="00344191" w14:paraId="3DA08F05" w14:textId="77777777" w:rsidTr="00C568CC">
        <w:trPr>
          <w:trHeight w:val="319"/>
        </w:trPr>
        <w:tc>
          <w:tcPr>
            <w:tcW w:w="6156" w:type="dxa"/>
            <w:vAlign w:val="center"/>
          </w:tcPr>
          <w:p w14:paraId="103740CF" w14:textId="77777777" w:rsidR="00400AF0" w:rsidRPr="00D01A90" w:rsidRDefault="00400AF0" w:rsidP="00400AF0">
            <w:pPr>
              <w:rPr>
                <w:rFonts w:ascii="Arial" w:hAnsi="Arial" w:cs="Arial"/>
                <w:sz w:val="22"/>
              </w:rPr>
            </w:pPr>
            <w:r w:rsidRPr="00D01A90">
              <w:rPr>
                <w:rFonts w:ascii="Arial" w:hAnsi="Arial" w:cs="Arial"/>
                <w:sz w:val="22"/>
                <w:szCs w:val="22"/>
              </w:rPr>
              <w:t>Date of birth:             _ _ / _ _ / _ _ _ _</w:t>
            </w:r>
          </w:p>
        </w:tc>
        <w:tc>
          <w:tcPr>
            <w:tcW w:w="4334" w:type="dxa"/>
            <w:vMerge/>
          </w:tcPr>
          <w:p w14:paraId="32BDFD06" w14:textId="77777777" w:rsidR="00400AF0" w:rsidRPr="00344191" w:rsidRDefault="00400AF0" w:rsidP="007D1C55">
            <w:pPr>
              <w:rPr>
                <w:rFonts w:ascii="Arial" w:hAnsi="Arial" w:cs="Arial"/>
              </w:rPr>
            </w:pPr>
          </w:p>
        </w:tc>
      </w:tr>
      <w:tr w:rsidR="00400AF0" w:rsidRPr="00344191" w14:paraId="210ABA57" w14:textId="77777777" w:rsidTr="00C568CC">
        <w:trPr>
          <w:trHeight w:val="271"/>
        </w:trPr>
        <w:tc>
          <w:tcPr>
            <w:tcW w:w="6156" w:type="dxa"/>
            <w:vAlign w:val="center"/>
          </w:tcPr>
          <w:p w14:paraId="539B835D" w14:textId="77777777" w:rsidR="00400AF0" w:rsidRPr="00D01A90" w:rsidRDefault="00400AF0" w:rsidP="00FB04CC">
            <w:pPr>
              <w:jc w:val="center"/>
              <w:rPr>
                <w:rFonts w:ascii="Arial" w:hAnsi="Arial" w:cs="Arial"/>
                <w:i/>
                <w:sz w:val="22"/>
              </w:rPr>
            </w:pPr>
            <w:r w:rsidRPr="00D01A90">
              <w:rPr>
                <w:rFonts w:ascii="Arial" w:hAnsi="Arial" w:cs="Arial"/>
                <w:i/>
                <w:sz w:val="22"/>
                <w:szCs w:val="22"/>
              </w:rPr>
              <w:t>Complete above in full or affix patient label</w:t>
            </w:r>
          </w:p>
        </w:tc>
        <w:tc>
          <w:tcPr>
            <w:tcW w:w="4334" w:type="dxa"/>
            <w:vMerge/>
          </w:tcPr>
          <w:p w14:paraId="100B6ABE" w14:textId="77777777" w:rsidR="00400AF0" w:rsidRPr="00344191" w:rsidRDefault="00400AF0" w:rsidP="007D1C55">
            <w:pPr>
              <w:rPr>
                <w:rFonts w:ascii="Arial" w:hAnsi="Arial" w:cs="Arial"/>
              </w:rPr>
            </w:pPr>
          </w:p>
        </w:tc>
      </w:tr>
      <w:tr w:rsidR="00400AF0" w:rsidRPr="00344191" w14:paraId="30502423" w14:textId="77777777" w:rsidTr="00C568CC">
        <w:trPr>
          <w:trHeight w:val="319"/>
        </w:trPr>
        <w:tc>
          <w:tcPr>
            <w:tcW w:w="6156" w:type="dxa"/>
            <w:vAlign w:val="center"/>
          </w:tcPr>
          <w:p w14:paraId="339B61BD" w14:textId="77777777" w:rsidR="00400AF0" w:rsidRPr="00D01A90" w:rsidRDefault="00400AF0" w:rsidP="007D1C55">
            <w:pPr>
              <w:rPr>
                <w:rFonts w:ascii="Arial" w:hAnsi="Arial" w:cs="Arial"/>
                <w:sz w:val="22"/>
              </w:rPr>
            </w:pPr>
            <w:r w:rsidRPr="00D01A90">
              <w:rPr>
                <w:rFonts w:ascii="Arial" w:hAnsi="Arial" w:cs="Arial"/>
                <w:sz w:val="22"/>
                <w:szCs w:val="22"/>
              </w:rPr>
              <w:t xml:space="preserve">Location: </w:t>
            </w:r>
          </w:p>
        </w:tc>
        <w:tc>
          <w:tcPr>
            <w:tcW w:w="4334" w:type="dxa"/>
            <w:vMerge/>
            <w:vAlign w:val="center"/>
          </w:tcPr>
          <w:p w14:paraId="6B016A19" w14:textId="77777777" w:rsidR="00400AF0" w:rsidRPr="00040820" w:rsidRDefault="00400AF0" w:rsidP="007D1C55">
            <w:pPr>
              <w:rPr>
                <w:rFonts w:ascii="Arial" w:hAnsi="Arial" w:cs="Arial"/>
                <w:sz w:val="22"/>
                <w:szCs w:val="22"/>
              </w:rPr>
            </w:pPr>
          </w:p>
        </w:tc>
      </w:tr>
    </w:tbl>
    <w:p w14:paraId="0D8731A7" w14:textId="77777777" w:rsidR="00633528" w:rsidRPr="00015537" w:rsidRDefault="00633528" w:rsidP="00B0411A">
      <w:pPr>
        <w:jc w:val="center"/>
        <w:rPr>
          <w:rFonts w:ascii="Arial" w:hAnsi="Arial" w:cs="Arial"/>
          <w:b/>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3497"/>
        <w:gridCol w:w="1253"/>
        <w:gridCol w:w="2126"/>
      </w:tblGrid>
      <w:tr w:rsidR="00B0411A" w:rsidRPr="00B0411A" w14:paraId="75EF5829" w14:textId="77777777" w:rsidTr="00C568CC">
        <w:trPr>
          <w:trHeight w:val="369"/>
        </w:trPr>
        <w:tc>
          <w:tcPr>
            <w:tcW w:w="10490" w:type="dxa"/>
            <w:gridSpan w:val="4"/>
            <w:shd w:val="clear" w:color="auto" w:fill="D9D9D9"/>
            <w:vAlign w:val="center"/>
          </w:tcPr>
          <w:p w14:paraId="0F817EEF" w14:textId="10A55B45" w:rsidR="00896F3B" w:rsidRPr="00B0411A" w:rsidRDefault="00303377" w:rsidP="00303377">
            <w:pPr>
              <w:jc w:val="center"/>
              <w:rPr>
                <w:rFonts w:ascii="Arial" w:hAnsi="Arial" w:cs="Arial"/>
                <w:b/>
                <w:sz w:val="22"/>
                <w:szCs w:val="22"/>
              </w:rPr>
            </w:pPr>
            <w:r>
              <w:rPr>
                <w:rFonts w:ascii="Arial" w:hAnsi="Arial" w:cs="Arial"/>
                <w:b/>
                <w:sz w:val="20"/>
                <w:szCs w:val="20"/>
              </w:rPr>
              <w:t>For Sotrovimab Treatment only</w:t>
            </w:r>
          </w:p>
        </w:tc>
      </w:tr>
      <w:tr w:rsidR="00916979" w:rsidRPr="007B6768" w14:paraId="1039DF97" w14:textId="77777777" w:rsidTr="00C568CC">
        <w:trPr>
          <w:trHeight w:val="499"/>
        </w:trPr>
        <w:tc>
          <w:tcPr>
            <w:tcW w:w="3614" w:type="dxa"/>
            <w:shd w:val="clear" w:color="auto" w:fill="auto"/>
            <w:vAlign w:val="center"/>
          </w:tcPr>
          <w:p w14:paraId="7A1605B7" w14:textId="77777777" w:rsidR="00916979" w:rsidRPr="007B6768" w:rsidRDefault="00853516" w:rsidP="000A59EF">
            <w:pPr>
              <w:ind w:left="-113"/>
              <w:rPr>
                <w:rFonts w:ascii="Arial" w:hAnsi="Arial" w:cs="Arial"/>
                <w:sz w:val="20"/>
                <w:szCs w:val="20"/>
              </w:rPr>
            </w:pPr>
            <w:r>
              <w:rPr>
                <w:rFonts w:ascii="Arial" w:hAnsi="Arial" w:cs="Arial"/>
                <w:sz w:val="20"/>
                <w:szCs w:val="20"/>
              </w:rPr>
              <w:t xml:space="preserve">  </w:t>
            </w:r>
            <w:r w:rsidR="00916979" w:rsidRPr="007B6768">
              <w:rPr>
                <w:rFonts w:ascii="Arial" w:hAnsi="Arial" w:cs="Arial"/>
                <w:sz w:val="20"/>
                <w:szCs w:val="20"/>
              </w:rPr>
              <w:t>Date:</w:t>
            </w:r>
          </w:p>
        </w:tc>
        <w:tc>
          <w:tcPr>
            <w:tcW w:w="3497" w:type="dxa"/>
            <w:shd w:val="clear" w:color="auto" w:fill="auto"/>
            <w:vAlign w:val="center"/>
          </w:tcPr>
          <w:p w14:paraId="39E6422E" w14:textId="77777777" w:rsidR="00916979" w:rsidRPr="007B6768" w:rsidRDefault="00853516" w:rsidP="000A59EF">
            <w:pPr>
              <w:ind w:left="-113"/>
              <w:rPr>
                <w:rFonts w:ascii="Arial" w:hAnsi="Arial" w:cs="Arial"/>
                <w:sz w:val="20"/>
                <w:szCs w:val="20"/>
              </w:rPr>
            </w:pPr>
            <w:r>
              <w:rPr>
                <w:rFonts w:ascii="Arial" w:hAnsi="Arial" w:cs="Arial"/>
                <w:sz w:val="20"/>
                <w:szCs w:val="20"/>
              </w:rPr>
              <w:t xml:space="preserve">  </w:t>
            </w:r>
            <w:r w:rsidR="00916979" w:rsidRPr="007B6768">
              <w:rPr>
                <w:rFonts w:ascii="Arial" w:hAnsi="Arial" w:cs="Arial"/>
                <w:sz w:val="20"/>
                <w:szCs w:val="20"/>
              </w:rPr>
              <w:t>Time:</w:t>
            </w:r>
          </w:p>
        </w:tc>
        <w:tc>
          <w:tcPr>
            <w:tcW w:w="3379" w:type="dxa"/>
            <w:gridSpan w:val="2"/>
            <w:shd w:val="clear" w:color="auto" w:fill="auto"/>
            <w:vAlign w:val="center"/>
          </w:tcPr>
          <w:p w14:paraId="5185AC90" w14:textId="376FD40E" w:rsidR="00916979" w:rsidRPr="007B6768" w:rsidRDefault="00853516" w:rsidP="000A59EF">
            <w:pPr>
              <w:ind w:left="-113"/>
              <w:rPr>
                <w:rFonts w:ascii="Arial" w:hAnsi="Arial" w:cs="Arial"/>
                <w:sz w:val="20"/>
                <w:szCs w:val="20"/>
              </w:rPr>
            </w:pPr>
            <w:r>
              <w:rPr>
                <w:rFonts w:ascii="Arial" w:hAnsi="Arial" w:cs="Arial"/>
                <w:sz w:val="20"/>
                <w:szCs w:val="20"/>
              </w:rPr>
              <w:t xml:space="preserve">  </w:t>
            </w:r>
            <w:r w:rsidR="009B74D4">
              <w:rPr>
                <w:rFonts w:ascii="Arial" w:hAnsi="Arial" w:cs="Arial"/>
                <w:sz w:val="20"/>
                <w:szCs w:val="20"/>
              </w:rPr>
              <w:t xml:space="preserve">HDU </w:t>
            </w:r>
            <w:r w:rsidR="00916979" w:rsidRPr="007B6768">
              <w:rPr>
                <w:rFonts w:ascii="Arial" w:hAnsi="Arial" w:cs="Arial"/>
                <w:sz w:val="20"/>
                <w:szCs w:val="20"/>
              </w:rPr>
              <w:t>Consultant:</w:t>
            </w:r>
          </w:p>
        </w:tc>
      </w:tr>
      <w:tr w:rsidR="00D93084" w:rsidRPr="007B6768" w14:paraId="08D02D74" w14:textId="77777777" w:rsidTr="00C568CC">
        <w:trPr>
          <w:trHeight w:val="340"/>
        </w:trPr>
        <w:tc>
          <w:tcPr>
            <w:tcW w:w="10490" w:type="dxa"/>
            <w:gridSpan w:val="4"/>
            <w:shd w:val="clear" w:color="auto" w:fill="auto"/>
            <w:vAlign w:val="center"/>
          </w:tcPr>
          <w:p w14:paraId="5F651067" w14:textId="77777777" w:rsidR="009D7CEC" w:rsidRDefault="009D7CEC" w:rsidP="005247B8">
            <w:pPr>
              <w:spacing w:after="80"/>
              <w:rPr>
                <w:rFonts w:ascii="Arial" w:hAnsi="Arial" w:cs="Arial"/>
                <w:b/>
                <w:sz w:val="20"/>
                <w:szCs w:val="20"/>
                <w:u w:val="single"/>
              </w:rPr>
            </w:pPr>
          </w:p>
          <w:p w14:paraId="21B41B1A" w14:textId="4A23EDC2" w:rsidR="00614F2E" w:rsidRDefault="005247B8" w:rsidP="005247B8">
            <w:pPr>
              <w:spacing w:after="80"/>
              <w:rPr>
                <w:rFonts w:ascii="Arial" w:hAnsi="Arial" w:cs="Arial"/>
                <w:b/>
                <w:sz w:val="20"/>
                <w:szCs w:val="20"/>
                <w:u w:val="single"/>
              </w:rPr>
            </w:pPr>
            <w:r>
              <w:rPr>
                <w:rFonts w:ascii="Arial" w:hAnsi="Arial" w:cs="Arial"/>
                <w:b/>
                <w:sz w:val="20"/>
                <w:szCs w:val="20"/>
                <w:u w:val="single"/>
              </w:rPr>
              <w:t>Eligibility</w:t>
            </w:r>
            <w:r w:rsidR="00614F2E">
              <w:rPr>
                <w:rFonts w:ascii="Arial" w:hAnsi="Arial" w:cs="Arial"/>
                <w:b/>
                <w:sz w:val="20"/>
                <w:szCs w:val="20"/>
                <w:u w:val="single"/>
              </w:rPr>
              <w:t xml:space="preserve"> criteria </w:t>
            </w:r>
          </w:p>
          <w:p w14:paraId="14B29310" w14:textId="0EDDE427" w:rsidR="00303377" w:rsidRPr="00303377" w:rsidRDefault="00303377" w:rsidP="00303377">
            <w:pPr>
              <w:pStyle w:val="NormalWeb"/>
              <w:rPr>
                <w:rFonts w:ascii="Arial" w:hAnsi="Arial" w:cs="Arial"/>
                <w:color w:val="000000"/>
                <w:sz w:val="20"/>
                <w:szCs w:val="20"/>
              </w:rPr>
            </w:pPr>
            <w:r w:rsidRPr="00303377">
              <w:rPr>
                <w:rFonts w:ascii="Arial" w:hAnsi="Arial" w:cs="Arial"/>
                <w:color w:val="000000"/>
                <w:sz w:val="20"/>
                <w:szCs w:val="20"/>
              </w:rPr>
              <w:t>Patients must meet all the eligibility criteria and none of the exclusion criteria. Non-hospitalised patients are eligible for treatment if:</w:t>
            </w:r>
          </w:p>
          <w:p w14:paraId="21C082B0" w14:textId="77777777" w:rsidR="00303377" w:rsidRPr="00303377" w:rsidRDefault="00303377" w:rsidP="00303377">
            <w:pPr>
              <w:pStyle w:val="NormalWeb"/>
              <w:rPr>
                <w:rFonts w:ascii="Arial" w:hAnsi="Arial" w:cs="Arial"/>
                <w:color w:val="000000"/>
                <w:sz w:val="20"/>
                <w:szCs w:val="20"/>
              </w:rPr>
            </w:pPr>
            <w:r w:rsidRPr="00303377">
              <w:rPr>
                <w:rFonts w:ascii="Arial" w:hAnsi="Arial" w:cs="Arial"/>
                <w:color w:val="000000"/>
                <w:sz w:val="20"/>
                <w:szCs w:val="20"/>
              </w:rPr>
              <w:t>• SARS-CoV-2 infection is confirmed by either:</w:t>
            </w:r>
          </w:p>
          <w:p w14:paraId="7162646A" w14:textId="57D1ACEA" w:rsidR="00303377" w:rsidRPr="00303377" w:rsidRDefault="00303377" w:rsidP="00303377">
            <w:pPr>
              <w:pStyle w:val="NormalWeb"/>
              <w:rPr>
                <w:rFonts w:ascii="Arial" w:hAnsi="Arial" w:cs="Arial"/>
                <w:color w:val="000000"/>
                <w:sz w:val="20"/>
                <w:szCs w:val="20"/>
              </w:rPr>
            </w:pPr>
            <w:r>
              <w:rPr>
                <w:rFonts w:ascii="Arial" w:hAnsi="Arial" w:cs="Arial"/>
                <w:color w:val="000000"/>
                <w:sz w:val="20"/>
                <w:szCs w:val="20"/>
              </w:rPr>
              <w:t xml:space="preserve">                      </w:t>
            </w:r>
            <w:r w:rsidRPr="00303377">
              <w:rPr>
                <w:rFonts w:ascii="Arial" w:hAnsi="Arial" w:cs="Arial"/>
                <w:color w:val="000000"/>
                <w:sz w:val="20"/>
                <w:szCs w:val="20"/>
              </w:rPr>
              <w:t>o Polymerase chain reaction (PCR) testing OR</w:t>
            </w:r>
          </w:p>
          <w:p w14:paraId="66B32579" w14:textId="40C1D553" w:rsidR="00303377" w:rsidRPr="00303377" w:rsidRDefault="00303377" w:rsidP="00303377">
            <w:pPr>
              <w:pStyle w:val="NormalWeb"/>
              <w:rPr>
                <w:rFonts w:ascii="Arial" w:hAnsi="Arial" w:cs="Arial"/>
                <w:color w:val="000000"/>
                <w:sz w:val="20"/>
                <w:szCs w:val="20"/>
              </w:rPr>
            </w:pPr>
            <w:r>
              <w:rPr>
                <w:rFonts w:ascii="Arial" w:hAnsi="Arial" w:cs="Arial"/>
                <w:color w:val="000000"/>
                <w:sz w:val="20"/>
                <w:szCs w:val="20"/>
              </w:rPr>
              <w:t xml:space="preserve">                      </w:t>
            </w:r>
            <w:r w:rsidRPr="00303377">
              <w:rPr>
                <w:rFonts w:ascii="Arial" w:hAnsi="Arial" w:cs="Arial"/>
                <w:color w:val="000000"/>
                <w:sz w:val="20"/>
                <w:szCs w:val="20"/>
              </w:rPr>
              <w:t>o Lateral flow test (registered via gov.uk or NHS 119)</w:t>
            </w:r>
          </w:p>
          <w:p w14:paraId="01B1939D" w14:textId="77777777" w:rsidR="00303377" w:rsidRPr="00303377" w:rsidRDefault="00303377" w:rsidP="00303377">
            <w:pPr>
              <w:pStyle w:val="NormalWeb"/>
              <w:rPr>
                <w:rFonts w:ascii="Arial" w:hAnsi="Arial" w:cs="Arial"/>
                <w:color w:val="000000"/>
                <w:sz w:val="20"/>
                <w:szCs w:val="20"/>
              </w:rPr>
            </w:pPr>
            <w:r w:rsidRPr="00303377">
              <w:rPr>
                <w:rFonts w:ascii="Arial" w:hAnsi="Arial" w:cs="Arial"/>
                <w:color w:val="000000"/>
                <w:sz w:val="20"/>
                <w:szCs w:val="20"/>
              </w:rPr>
              <w:t>within the last 5 days</w:t>
            </w:r>
          </w:p>
          <w:p w14:paraId="14789CCB" w14:textId="77777777" w:rsidR="00303377" w:rsidRPr="00303377" w:rsidRDefault="00303377" w:rsidP="00303377">
            <w:pPr>
              <w:pStyle w:val="NormalWeb"/>
              <w:rPr>
                <w:rFonts w:ascii="Arial" w:hAnsi="Arial" w:cs="Arial"/>
                <w:b/>
                <w:bCs/>
                <w:color w:val="000000"/>
                <w:sz w:val="20"/>
                <w:szCs w:val="20"/>
              </w:rPr>
            </w:pPr>
            <w:r w:rsidRPr="00303377">
              <w:rPr>
                <w:rFonts w:ascii="Arial" w:hAnsi="Arial" w:cs="Arial"/>
                <w:b/>
                <w:bCs/>
                <w:color w:val="000000"/>
                <w:sz w:val="20"/>
                <w:szCs w:val="20"/>
              </w:rPr>
              <w:t>AND</w:t>
            </w:r>
          </w:p>
          <w:p w14:paraId="7223D869" w14:textId="77777777" w:rsidR="00303377" w:rsidRPr="00303377" w:rsidRDefault="00303377" w:rsidP="00303377">
            <w:pPr>
              <w:pStyle w:val="NormalWeb"/>
              <w:rPr>
                <w:rFonts w:ascii="Arial" w:hAnsi="Arial" w:cs="Arial"/>
                <w:color w:val="000000"/>
                <w:sz w:val="20"/>
                <w:szCs w:val="20"/>
              </w:rPr>
            </w:pPr>
            <w:r w:rsidRPr="00303377">
              <w:rPr>
                <w:rFonts w:ascii="Arial" w:hAnsi="Arial" w:cs="Arial"/>
                <w:color w:val="000000"/>
                <w:sz w:val="20"/>
                <w:szCs w:val="20"/>
              </w:rPr>
              <w:t xml:space="preserve">· Symptomatic with COVID-19 </w:t>
            </w:r>
            <w:r w:rsidRPr="009D7CEC">
              <w:rPr>
                <w:rFonts w:ascii="Arial" w:hAnsi="Arial" w:cs="Arial"/>
                <w:color w:val="000000"/>
                <w:sz w:val="20"/>
                <w:szCs w:val="20"/>
                <w:u w:val="single"/>
              </w:rPr>
              <w:t>and showing no signs of clinical recovery</w:t>
            </w:r>
          </w:p>
          <w:p w14:paraId="64321B9E" w14:textId="77777777" w:rsidR="00303377" w:rsidRPr="00303377" w:rsidRDefault="00303377" w:rsidP="00303377">
            <w:pPr>
              <w:pStyle w:val="NormalWeb"/>
              <w:rPr>
                <w:rFonts w:ascii="Arial" w:hAnsi="Arial" w:cs="Arial"/>
                <w:b/>
                <w:bCs/>
                <w:color w:val="000000"/>
                <w:sz w:val="20"/>
                <w:szCs w:val="20"/>
              </w:rPr>
            </w:pPr>
            <w:r w:rsidRPr="00303377">
              <w:rPr>
                <w:rFonts w:ascii="Arial" w:hAnsi="Arial" w:cs="Arial"/>
                <w:b/>
                <w:bCs/>
                <w:color w:val="000000"/>
                <w:sz w:val="20"/>
                <w:szCs w:val="20"/>
              </w:rPr>
              <w:t>AND</w:t>
            </w:r>
          </w:p>
          <w:p w14:paraId="715A76C1" w14:textId="71865587" w:rsidR="00303377" w:rsidRPr="00303377" w:rsidRDefault="00303377" w:rsidP="00303377">
            <w:pPr>
              <w:pStyle w:val="NormalWeb"/>
              <w:rPr>
                <w:rFonts w:ascii="Arial" w:hAnsi="Arial" w:cs="Arial"/>
                <w:color w:val="000000"/>
                <w:sz w:val="20"/>
                <w:szCs w:val="20"/>
              </w:rPr>
            </w:pPr>
            <w:r w:rsidRPr="00303377">
              <w:rPr>
                <w:rFonts w:ascii="Arial" w:hAnsi="Arial" w:cs="Arial"/>
                <w:color w:val="000000"/>
                <w:sz w:val="20"/>
                <w:szCs w:val="20"/>
              </w:rPr>
              <w:t>• Onset of symptoms of COVID-19 within the last 7 days</w:t>
            </w:r>
          </w:p>
          <w:p w14:paraId="368ABBB5" w14:textId="77777777" w:rsidR="00303377" w:rsidRPr="00303377" w:rsidRDefault="00303377" w:rsidP="00303377">
            <w:pPr>
              <w:pStyle w:val="NormalWeb"/>
              <w:rPr>
                <w:rFonts w:ascii="Arial" w:hAnsi="Arial" w:cs="Arial"/>
                <w:b/>
                <w:bCs/>
                <w:color w:val="000000"/>
                <w:sz w:val="20"/>
                <w:szCs w:val="20"/>
              </w:rPr>
            </w:pPr>
            <w:r w:rsidRPr="00303377">
              <w:rPr>
                <w:rFonts w:ascii="Arial" w:hAnsi="Arial" w:cs="Arial"/>
                <w:b/>
                <w:bCs/>
                <w:color w:val="000000"/>
                <w:sz w:val="20"/>
                <w:szCs w:val="20"/>
              </w:rPr>
              <w:t>AND</w:t>
            </w:r>
          </w:p>
          <w:p w14:paraId="034FD052" w14:textId="0C48FA3C" w:rsidR="00303377" w:rsidRPr="00303377" w:rsidRDefault="00303377" w:rsidP="00303377">
            <w:pPr>
              <w:pStyle w:val="NormalWeb"/>
              <w:rPr>
                <w:rFonts w:ascii="Arial" w:hAnsi="Arial" w:cs="Arial"/>
                <w:color w:val="000000"/>
                <w:sz w:val="20"/>
                <w:szCs w:val="20"/>
              </w:rPr>
            </w:pPr>
            <w:r w:rsidRPr="00303377">
              <w:rPr>
                <w:rFonts w:ascii="Arial" w:hAnsi="Arial" w:cs="Arial"/>
                <w:color w:val="000000"/>
                <w:sz w:val="20"/>
                <w:szCs w:val="20"/>
              </w:rPr>
              <w:t xml:space="preserve">• </w:t>
            </w:r>
            <w:r w:rsidRPr="002F1B85">
              <w:rPr>
                <w:rFonts w:ascii="Arial" w:hAnsi="Arial" w:cs="Arial"/>
                <w:color w:val="000000"/>
                <w:sz w:val="20"/>
                <w:szCs w:val="20"/>
                <w:u w:val="single"/>
              </w:rPr>
              <w:t xml:space="preserve">A member of a ‘highest’ risk group (as defined in </w:t>
            </w:r>
            <w:r w:rsidR="002F1B85">
              <w:rPr>
                <w:rFonts w:ascii="Arial" w:hAnsi="Arial" w:cs="Arial"/>
                <w:color w:val="000000"/>
                <w:sz w:val="20"/>
                <w:szCs w:val="20"/>
                <w:u w:val="single"/>
              </w:rPr>
              <w:t>Appendix 1</w:t>
            </w:r>
            <w:r w:rsidR="002F1B85" w:rsidRPr="002F1B85">
              <w:rPr>
                <w:rFonts w:ascii="Arial" w:hAnsi="Arial" w:cs="Arial"/>
                <w:color w:val="000000"/>
                <w:sz w:val="20"/>
                <w:szCs w:val="20"/>
                <w:u w:val="single"/>
              </w:rPr>
              <w:t xml:space="preserve"> below</w:t>
            </w:r>
            <w:r w:rsidRPr="002F1B85">
              <w:rPr>
                <w:rFonts w:ascii="Arial" w:hAnsi="Arial" w:cs="Arial"/>
                <w:color w:val="000000"/>
                <w:sz w:val="20"/>
                <w:szCs w:val="20"/>
                <w:u w:val="single"/>
              </w:rPr>
              <w:t>).</w:t>
            </w:r>
          </w:p>
          <w:p w14:paraId="3F8FC047" w14:textId="7258B401" w:rsidR="00D93084" w:rsidRPr="005247B8" w:rsidRDefault="00D93084" w:rsidP="00303377">
            <w:pPr>
              <w:ind w:left="1440"/>
              <w:contextualSpacing/>
              <w:rPr>
                <w:rFonts w:asciiTheme="minorHAnsi" w:eastAsiaTheme="minorHAnsi" w:hAnsiTheme="minorHAnsi" w:cstheme="minorHAnsi"/>
                <w:sz w:val="20"/>
                <w:szCs w:val="20"/>
                <w:lang w:eastAsia="en-US"/>
              </w:rPr>
            </w:pPr>
          </w:p>
        </w:tc>
      </w:tr>
      <w:tr w:rsidR="00CD6FF5" w:rsidRPr="007B6768" w14:paraId="4E8753F7" w14:textId="77777777" w:rsidTr="00C568CC">
        <w:trPr>
          <w:trHeight w:val="340"/>
        </w:trPr>
        <w:tc>
          <w:tcPr>
            <w:tcW w:w="10490" w:type="dxa"/>
            <w:gridSpan w:val="4"/>
            <w:shd w:val="clear" w:color="auto" w:fill="auto"/>
            <w:vAlign w:val="center"/>
          </w:tcPr>
          <w:p w14:paraId="194A32B0" w14:textId="35D26F43" w:rsidR="00CD6FF5" w:rsidRPr="005247B8" w:rsidRDefault="00614F2E" w:rsidP="00CD6FF5">
            <w:pPr>
              <w:rPr>
                <w:rFonts w:ascii="Arial" w:hAnsi="Arial" w:cs="Arial"/>
                <w:b/>
                <w:bCs/>
                <w:sz w:val="20"/>
                <w:szCs w:val="20"/>
                <w:u w:val="single"/>
              </w:rPr>
            </w:pPr>
            <w:r w:rsidRPr="00614F2E">
              <w:rPr>
                <w:rFonts w:ascii="Arial" w:hAnsi="Arial" w:cs="Arial"/>
                <w:b/>
                <w:bCs/>
                <w:sz w:val="20"/>
                <w:szCs w:val="20"/>
                <w:u w:val="single"/>
              </w:rPr>
              <w:t>Contraindications (</w:t>
            </w:r>
            <w:r>
              <w:rPr>
                <w:rFonts w:ascii="Arial" w:hAnsi="Arial" w:cs="Arial"/>
                <w:b/>
                <w:bCs/>
                <w:sz w:val="20"/>
                <w:szCs w:val="20"/>
                <w:u w:val="single"/>
              </w:rPr>
              <w:t>if Yes to any</w:t>
            </w:r>
            <w:r w:rsidRPr="00614F2E">
              <w:rPr>
                <w:rFonts w:ascii="Arial" w:hAnsi="Arial" w:cs="Arial"/>
                <w:b/>
                <w:bCs/>
                <w:sz w:val="20"/>
                <w:szCs w:val="20"/>
                <w:u w:val="single"/>
              </w:rPr>
              <w:t xml:space="preserve"> of the below)</w:t>
            </w:r>
          </w:p>
        </w:tc>
      </w:tr>
      <w:tr w:rsidR="00D93084" w:rsidRPr="007B6768" w14:paraId="7DE48BB3" w14:textId="77777777" w:rsidTr="00C568CC">
        <w:trPr>
          <w:trHeight w:val="340"/>
        </w:trPr>
        <w:tc>
          <w:tcPr>
            <w:tcW w:w="8364" w:type="dxa"/>
            <w:gridSpan w:val="3"/>
            <w:shd w:val="clear" w:color="auto" w:fill="auto"/>
            <w:vAlign w:val="center"/>
          </w:tcPr>
          <w:p w14:paraId="38AD1641" w14:textId="73AF8799" w:rsidR="00D93084" w:rsidRPr="007B6768" w:rsidRDefault="00D93084" w:rsidP="00D93084">
            <w:pPr>
              <w:spacing w:before="120"/>
              <w:rPr>
                <w:rFonts w:ascii="Arial" w:hAnsi="Arial" w:cs="Arial"/>
                <w:sz w:val="20"/>
                <w:szCs w:val="20"/>
              </w:rPr>
            </w:pPr>
            <w:r w:rsidRPr="007B6768">
              <w:rPr>
                <w:rFonts w:ascii="Arial" w:hAnsi="Arial" w:cs="Arial"/>
                <w:sz w:val="20"/>
                <w:szCs w:val="20"/>
              </w:rPr>
              <w:t>Previous allergic reaction to</w:t>
            </w:r>
            <w:r w:rsidR="00303377">
              <w:rPr>
                <w:rFonts w:ascii="Arial" w:hAnsi="Arial" w:cs="Arial"/>
                <w:sz w:val="20"/>
                <w:szCs w:val="20"/>
              </w:rPr>
              <w:t xml:space="preserve"> Sotrovimab or any of its </w:t>
            </w:r>
            <w:r w:rsidR="003A5BA0">
              <w:rPr>
                <w:rFonts w:ascii="Arial" w:hAnsi="Arial" w:cs="Arial"/>
                <w:sz w:val="20"/>
                <w:szCs w:val="20"/>
              </w:rPr>
              <w:t xml:space="preserve">excipients </w:t>
            </w:r>
          </w:p>
        </w:tc>
        <w:tc>
          <w:tcPr>
            <w:tcW w:w="2126" w:type="dxa"/>
            <w:shd w:val="clear" w:color="auto" w:fill="auto"/>
            <w:vAlign w:val="center"/>
          </w:tcPr>
          <w:p w14:paraId="633B8830" w14:textId="77777777" w:rsidR="00D93084" w:rsidRPr="007B6768" w:rsidRDefault="00D93084" w:rsidP="00D93084">
            <w:pPr>
              <w:jc w:val="center"/>
              <w:rPr>
                <w:rFonts w:ascii="Arial" w:hAnsi="Arial" w:cs="Arial"/>
                <w:sz w:val="20"/>
                <w:szCs w:val="20"/>
              </w:rPr>
            </w:pPr>
            <w:r w:rsidRPr="007B6768">
              <w:rPr>
                <w:rFonts w:ascii="Arial" w:hAnsi="Arial" w:cs="Arial"/>
                <w:sz w:val="20"/>
                <w:szCs w:val="20"/>
              </w:rPr>
              <w:t>Yes / No</w:t>
            </w:r>
          </w:p>
        </w:tc>
      </w:tr>
      <w:tr w:rsidR="00D93084" w:rsidRPr="007B6768" w14:paraId="50661617" w14:textId="77777777" w:rsidTr="00C568CC">
        <w:trPr>
          <w:trHeight w:val="340"/>
        </w:trPr>
        <w:tc>
          <w:tcPr>
            <w:tcW w:w="8364" w:type="dxa"/>
            <w:gridSpan w:val="3"/>
            <w:shd w:val="clear" w:color="auto" w:fill="auto"/>
            <w:vAlign w:val="center"/>
          </w:tcPr>
          <w:p w14:paraId="43D0524E" w14:textId="2DE0BEF3" w:rsidR="00D93084" w:rsidRPr="007B6768" w:rsidRDefault="003A5BA0" w:rsidP="00D93084">
            <w:pPr>
              <w:spacing w:before="120"/>
              <w:rPr>
                <w:rFonts w:ascii="Arial" w:hAnsi="Arial" w:cs="Arial"/>
                <w:sz w:val="20"/>
                <w:szCs w:val="20"/>
              </w:rPr>
            </w:pPr>
            <w:r>
              <w:rPr>
                <w:rFonts w:ascii="Arial" w:hAnsi="Arial" w:cs="Arial"/>
                <w:sz w:val="20"/>
                <w:szCs w:val="20"/>
              </w:rPr>
              <w:t>Weight of 40kg or less</w:t>
            </w:r>
          </w:p>
        </w:tc>
        <w:tc>
          <w:tcPr>
            <w:tcW w:w="2126" w:type="dxa"/>
            <w:shd w:val="clear" w:color="auto" w:fill="auto"/>
            <w:vAlign w:val="center"/>
          </w:tcPr>
          <w:p w14:paraId="29F252FA" w14:textId="77777777" w:rsidR="00D93084" w:rsidRPr="007B6768" w:rsidRDefault="00D93084" w:rsidP="00D93084">
            <w:pPr>
              <w:jc w:val="center"/>
              <w:rPr>
                <w:rFonts w:ascii="Arial" w:hAnsi="Arial" w:cs="Arial"/>
                <w:sz w:val="20"/>
                <w:szCs w:val="20"/>
              </w:rPr>
            </w:pPr>
            <w:r w:rsidRPr="007B6768">
              <w:rPr>
                <w:rFonts w:ascii="Arial" w:hAnsi="Arial" w:cs="Arial"/>
                <w:sz w:val="20"/>
                <w:szCs w:val="20"/>
              </w:rPr>
              <w:t>Yes / No</w:t>
            </w:r>
          </w:p>
        </w:tc>
      </w:tr>
      <w:tr w:rsidR="00D93084" w:rsidRPr="007B6768" w14:paraId="491BAC88" w14:textId="77777777" w:rsidTr="00C568CC">
        <w:trPr>
          <w:trHeight w:val="340"/>
        </w:trPr>
        <w:tc>
          <w:tcPr>
            <w:tcW w:w="8364" w:type="dxa"/>
            <w:gridSpan w:val="3"/>
            <w:shd w:val="clear" w:color="auto" w:fill="auto"/>
            <w:vAlign w:val="center"/>
          </w:tcPr>
          <w:p w14:paraId="776A3EF4" w14:textId="12D82942" w:rsidR="00D93084" w:rsidRPr="007B6768" w:rsidRDefault="003A5BA0" w:rsidP="00D93084">
            <w:pPr>
              <w:spacing w:before="120"/>
              <w:rPr>
                <w:rFonts w:ascii="Arial" w:hAnsi="Arial" w:cs="Arial"/>
                <w:sz w:val="20"/>
                <w:szCs w:val="20"/>
              </w:rPr>
            </w:pPr>
            <w:r>
              <w:rPr>
                <w:rFonts w:ascii="Arial" w:hAnsi="Arial" w:cs="Arial"/>
                <w:sz w:val="20"/>
                <w:szCs w:val="20"/>
              </w:rPr>
              <w:t>Requiring hospitalisation for Covid19</w:t>
            </w:r>
          </w:p>
        </w:tc>
        <w:tc>
          <w:tcPr>
            <w:tcW w:w="2126" w:type="dxa"/>
            <w:shd w:val="clear" w:color="auto" w:fill="auto"/>
            <w:vAlign w:val="center"/>
          </w:tcPr>
          <w:p w14:paraId="41FE053C" w14:textId="77777777" w:rsidR="00D93084" w:rsidRPr="007B6768" w:rsidRDefault="00D93084" w:rsidP="00D93084">
            <w:pPr>
              <w:spacing w:before="120"/>
              <w:jc w:val="center"/>
              <w:rPr>
                <w:rFonts w:ascii="Arial" w:hAnsi="Arial" w:cs="Arial"/>
                <w:sz w:val="20"/>
                <w:szCs w:val="20"/>
              </w:rPr>
            </w:pPr>
            <w:r w:rsidRPr="007B6768">
              <w:rPr>
                <w:rFonts w:ascii="Arial" w:hAnsi="Arial" w:cs="Arial"/>
                <w:sz w:val="20"/>
                <w:szCs w:val="20"/>
              </w:rPr>
              <w:t>Yes / No</w:t>
            </w:r>
          </w:p>
        </w:tc>
      </w:tr>
    </w:tbl>
    <w:p w14:paraId="619CC0C3" w14:textId="77777777" w:rsidR="00CD6FF5" w:rsidRPr="00015537" w:rsidRDefault="00CD6FF5">
      <w:pPr>
        <w:rPr>
          <w:rFonts w:ascii="Arial" w:hAnsi="Arial"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946"/>
      </w:tblGrid>
      <w:tr w:rsidR="00CD6FF5" w:rsidRPr="007B6768" w14:paraId="5597F2C3" w14:textId="77777777" w:rsidTr="00C568CC">
        <w:trPr>
          <w:trHeight w:val="340"/>
        </w:trPr>
        <w:tc>
          <w:tcPr>
            <w:tcW w:w="10490" w:type="dxa"/>
            <w:gridSpan w:val="2"/>
            <w:shd w:val="clear" w:color="auto" w:fill="D9D9D9" w:themeFill="background1" w:themeFillShade="D9"/>
            <w:vAlign w:val="center"/>
          </w:tcPr>
          <w:p w14:paraId="559BD06E" w14:textId="77777777" w:rsidR="00CD6FF5" w:rsidRPr="007B6768" w:rsidRDefault="00CD6FF5" w:rsidP="00CD6FF5">
            <w:pPr>
              <w:rPr>
                <w:rFonts w:ascii="Arial" w:hAnsi="Arial" w:cs="Arial"/>
                <w:b/>
                <w:sz w:val="20"/>
                <w:szCs w:val="20"/>
              </w:rPr>
            </w:pPr>
            <w:r w:rsidRPr="007B6768">
              <w:rPr>
                <w:rFonts w:ascii="Arial" w:hAnsi="Arial" w:cs="Arial"/>
                <w:b/>
                <w:sz w:val="20"/>
                <w:szCs w:val="20"/>
              </w:rPr>
              <w:t xml:space="preserve">General History  </w:t>
            </w:r>
          </w:p>
        </w:tc>
      </w:tr>
      <w:tr w:rsidR="00CD6FF5" w:rsidRPr="007B6768" w14:paraId="26CBE7C6" w14:textId="77777777" w:rsidTr="00C568CC">
        <w:trPr>
          <w:trHeight w:val="340"/>
        </w:trPr>
        <w:tc>
          <w:tcPr>
            <w:tcW w:w="3544" w:type="dxa"/>
            <w:shd w:val="clear" w:color="auto" w:fill="D9D9D9" w:themeFill="background1" w:themeFillShade="D9"/>
            <w:vAlign w:val="center"/>
          </w:tcPr>
          <w:p w14:paraId="414904C5" w14:textId="77777777" w:rsidR="00CD6FF5" w:rsidRPr="007B6768" w:rsidRDefault="00B0411A" w:rsidP="00CD6FF5">
            <w:pPr>
              <w:rPr>
                <w:rFonts w:ascii="Arial" w:hAnsi="Arial" w:cs="Arial"/>
                <w:sz w:val="20"/>
                <w:szCs w:val="20"/>
              </w:rPr>
            </w:pPr>
            <w:r w:rsidRPr="007B6768">
              <w:rPr>
                <w:rFonts w:ascii="Arial" w:hAnsi="Arial" w:cs="Arial"/>
                <w:sz w:val="20"/>
                <w:szCs w:val="20"/>
              </w:rPr>
              <w:t xml:space="preserve">Past medical history </w:t>
            </w:r>
          </w:p>
        </w:tc>
        <w:tc>
          <w:tcPr>
            <w:tcW w:w="6946" w:type="dxa"/>
            <w:shd w:val="clear" w:color="auto" w:fill="auto"/>
            <w:vAlign w:val="center"/>
          </w:tcPr>
          <w:p w14:paraId="2948E2EB" w14:textId="77777777" w:rsidR="00CD6FF5" w:rsidRPr="007B6768" w:rsidRDefault="00CD6FF5" w:rsidP="00CD6FF5">
            <w:pPr>
              <w:rPr>
                <w:rFonts w:ascii="Arial" w:hAnsi="Arial" w:cs="Arial"/>
                <w:sz w:val="20"/>
                <w:szCs w:val="20"/>
              </w:rPr>
            </w:pPr>
          </w:p>
          <w:p w14:paraId="6C3613AE" w14:textId="77777777" w:rsidR="00CD6FF5" w:rsidRPr="007B6768" w:rsidRDefault="00CD6FF5" w:rsidP="00CD6FF5">
            <w:pPr>
              <w:rPr>
                <w:rFonts w:ascii="Arial" w:hAnsi="Arial" w:cs="Arial"/>
                <w:sz w:val="20"/>
                <w:szCs w:val="20"/>
              </w:rPr>
            </w:pPr>
          </w:p>
          <w:p w14:paraId="719DF0E5" w14:textId="77777777" w:rsidR="00CD6FF5" w:rsidRPr="007B6768" w:rsidRDefault="00CD6FF5" w:rsidP="00CD6FF5">
            <w:pPr>
              <w:rPr>
                <w:rFonts w:ascii="Arial" w:hAnsi="Arial" w:cs="Arial"/>
                <w:sz w:val="20"/>
                <w:szCs w:val="20"/>
              </w:rPr>
            </w:pPr>
          </w:p>
          <w:p w14:paraId="08C9F745" w14:textId="57FC2456" w:rsidR="00230FAF" w:rsidRPr="007B6768" w:rsidRDefault="00230FAF" w:rsidP="00CD6FF5">
            <w:pPr>
              <w:rPr>
                <w:rFonts w:ascii="Arial" w:hAnsi="Arial" w:cs="Arial"/>
                <w:sz w:val="20"/>
                <w:szCs w:val="20"/>
              </w:rPr>
            </w:pPr>
          </w:p>
          <w:p w14:paraId="471FC039" w14:textId="77777777" w:rsidR="00B0411A" w:rsidRPr="007B6768" w:rsidRDefault="00B0411A" w:rsidP="00CD6FF5">
            <w:pPr>
              <w:rPr>
                <w:rFonts w:ascii="Arial" w:hAnsi="Arial" w:cs="Arial"/>
                <w:sz w:val="20"/>
                <w:szCs w:val="20"/>
              </w:rPr>
            </w:pPr>
          </w:p>
          <w:p w14:paraId="281E205A" w14:textId="77777777" w:rsidR="00BF52F4" w:rsidRPr="007B6768" w:rsidRDefault="00BF52F4" w:rsidP="00CD6FF5">
            <w:pPr>
              <w:rPr>
                <w:rFonts w:ascii="Arial" w:hAnsi="Arial" w:cs="Arial"/>
                <w:sz w:val="20"/>
                <w:szCs w:val="20"/>
              </w:rPr>
            </w:pPr>
          </w:p>
        </w:tc>
      </w:tr>
      <w:tr w:rsidR="00015537" w:rsidRPr="007B6768" w14:paraId="6C2F9BCA" w14:textId="77777777" w:rsidTr="00C568CC">
        <w:trPr>
          <w:trHeight w:val="340"/>
        </w:trPr>
        <w:tc>
          <w:tcPr>
            <w:tcW w:w="3544" w:type="dxa"/>
            <w:shd w:val="clear" w:color="auto" w:fill="D9D9D9" w:themeFill="background1" w:themeFillShade="D9"/>
            <w:vAlign w:val="center"/>
          </w:tcPr>
          <w:p w14:paraId="778770EA" w14:textId="77777777" w:rsidR="00015537" w:rsidRPr="007B6768" w:rsidRDefault="00015537" w:rsidP="00CD6FF5">
            <w:pPr>
              <w:rPr>
                <w:rFonts w:ascii="Arial" w:hAnsi="Arial" w:cs="Arial"/>
                <w:sz w:val="20"/>
                <w:szCs w:val="20"/>
              </w:rPr>
            </w:pPr>
            <w:r w:rsidRPr="007B6768">
              <w:rPr>
                <w:rFonts w:ascii="Arial" w:hAnsi="Arial" w:cs="Arial"/>
                <w:sz w:val="20"/>
                <w:szCs w:val="20"/>
              </w:rPr>
              <w:t>Current medications (including nutritional supplements)</w:t>
            </w:r>
          </w:p>
        </w:tc>
        <w:tc>
          <w:tcPr>
            <w:tcW w:w="6946" w:type="dxa"/>
            <w:shd w:val="clear" w:color="auto" w:fill="auto"/>
            <w:vAlign w:val="center"/>
          </w:tcPr>
          <w:p w14:paraId="2203C6FB" w14:textId="77777777" w:rsidR="00015537" w:rsidRDefault="00015537" w:rsidP="00CD6FF5">
            <w:pPr>
              <w:rPr>
                <w:rFonts w:ascii="Arial" w:hAnsi="Arial" w:cs="Arial"/>
                <w:sz w:val="20"/>
                <w:szCs w:val="20"/>
              </w:rPr>
            </w:pPr>
          </w:p>
          <w:p w14:paraId="05F55C56" w14:textId="77777777" w:rsidR="00015537" w:rsidRDefault="00015537" w:rsidP="00CD6FF5">
            <w:pPr>
              <w:rPr>
                <w:rFonts w:ascii="Arial" w:hAnsi="Arial" w:cs="Arial"/>
                <w:sz w:val="20"/>
                <w:szCs w:val="20"/>
              </w:rPr>
            </w:pPr>
          </w:p>
          <w:p w14:paraId="30E3F7DB" w14:textId="77777777" w:rsidR="00015537" w:rsidRDefault="00015537" w:rsidP="00CD6FF5">
            <w:pPr>
              <w:rPr>
                <w:rFonts w:ascii="Arial" w:hAnsi="Arial" w:cs="Arial"/>
                <w:sz w:val="20"/>
                <w:szCs w:val="20"/>
              </w:rPr>
            </w:pPr>
          </w:p>
          <w:p w14:paraId="38428D32" w14:textId="4AD5C17B" w:rsidR="00015537" w:rsidRPr="007B6768" w:rsidRDefault="00015537" w:rsidP="00CD6FF5">
            <w:pPr>
              <w:rPr>
                <w:rFonts w:ascii="Arial" w:hAnsi="Arial" w:cs="Arial"/>
                <w:sz w:val="20"/>
                <w:szCs w:val="20"/>
              </w:rPr>
            </w:pPr>
          </w:p>
        </w:tc>
      </w:tr>
      <w:tr w:rsidR="00BF52F4" w:rsidRPr="007B6768" w14:paraId="0729B5A3" w14:textId="77777777" w:rsidTr="00C568CC">
        <w:trPr>
          <w:trHeight w:val="1841"/>
        </w:trPr>
        <w:tc>
          <w:tcPr>
            <w:tcW w:w="3544" w:type="dxa"/>
            <w:shd w:val="clear" w:color="auto" w:fill="D9D9D9" w:themeFill="background1" w:themeFillShade="D9"/>
            <w:vAlign w:val="center"/>
          </w:tcPr>
          <w:p w14:paraId="79789269" w14:textId="77777777" w:rsidR="00BF52F4" w:rsidRPr="007B6768" w:rsidRDefault="00BF52F4" w:rsidP="00CD6FF5">
            <w:pPr>
              <w:rPr>
                <w:rFonts w:ascii="Arial" w:hAnsi="Arial" w:cs="Arial"/>
                <w:sz w:val="20"/>
                <w:szCs w:val="20"/>
              </w:rPr>
            </w:pPr>
            <w:r w:rsidRPr="007B6768">
              <w:rPr>
                <w:rFonts w:ascii="Arial" w:hAnsi="Arial" w:cs="Arial"/>
                <w:sz w:val="20"/>
                <w:szCs w:val="20"/>
              </w:rPr>
              <w:lastRenderedPageBreak/>
              <w:t xml:space="preserve">General assessment </w:t>
            </w:r>
          </w:p>
        </w:tc>
        <w:tc>
          <w:tcPr>
            <w:tcW w:w="6946" w:type="dxa"/>
            <w:shd w:val="clear" w:color="auto" w:fill="auto"/>
            <w:vAlign w:val="center"/>
          </w:tcPr>
          <w:p w14:paraId="2195B411" w14:textId="77777777" w:rsidR="00BF52F4" w:rsidRPr="007B6768" w:rsidRDefault="00BF52F4" w:rsidP="00CD6FF5">
            <w:pPr>
              <w:rPr>
                <w:rFonts w:ascii="Arial" w:hAnsi="Arial" w:cs="Arial"/>
                <w:sz w:val="20"/>
                <w:szCs w:val="20"/>
              </w:rPr>
            </w:pPr>
          </w:p>
        </w:tc>
      </w:tr>
      <w:tr w:rsidR="00BF52F4" w:rsidRPr="007B6768" w14:paraId="50081686" w14:textId="77777777" w:rsidTr="00C568CC">
        <w:trPr>
          <w:trHeight w:val="667"/>
        </w:trPr>
        <w:tc>
          <w:tcPr>
            <w:tcW w:w="3544" w:type="dxa"/>
            <w:shd w:val="clear" w:color="auto" w:fill="D9D9D9" w:themeFill="background1" w:themeFillShade="D9"/>
            <w:vAlign w:val="center"/>
          </w:tcPr>
          <w:p w14:paraId="6629F04D" w14:textId="77777777" w:rsidR="00BF52F4" w:rsidRPr="007B6768" w:rsidRDefault="00BF52F4" w:rsidP="00CD6FF5">
            <w:pPr>
              <w:rPr>
                <w:rFonts w:ascii="Arial" w:hAnsi="Arial" w:cs="Arial"/>
                <w:sz w:val="20"/>
                <w:szCs w:val="20"/>
              </w:rPr>
            </w:pPr>
            <w:r w:rsidRPr="007B6768">
              <w:rPr>
                <w:rFonts w:ascii="Arial" w:hAnsi="Arial" w:cs="Arial"/>
                <w:sz w:val="20"/>
                <w:szCs w:val="20"/>
              </w:rPr>
              <w:t xml:space="preserve">Name of doctor completing form &amp; designation </w:t>
            </w:r>
          </w:p>
        </w:tc>
        <w:tc>
          <w:tcPr>
            <w:tcW w:w="6946" w:type="dxa"/>
            <w:shd w:val="clear" w:color="auto" w:fill="auto"/>
            <w:vAlign w:val="center"/>
          </w:tcPr>
          <w:p w14:paraId="71F49BC0" w14:textId="77777777" w:rsidR="00BF52F4" w:rsidRPr="007B6768" w:rsidRDefault="00BF52F4" w:rsidP="00CD6FF5">
            <w:pPr>
              <w:rPr>
                <w:rFonts w:ascii="Arial" w:hAnsi="Arial" w:cs="Arial"/>
                <w:sz w:val="20"/>
                <w:szCs w:val="20"/>
              </w:rPr>
            </w:pPr>
          </w:p>
        </w:tc>
      </w:tr>
    </w:tbl>
    <w:p w14:paraId="61550398" w14:textId="77777777" w:rsidR="006D621B" w:rsidRDefault="006D621B">
      <w:pPr>
        <w:rPr>
          <w:rFonts w:ascii="Arial" w:hAnsi="Arial" w:cs="Arial"/>
          <w:sz w:val="20"/>
          <w:szCs w:val="20"/>
        </w:rPr>
      </w:pPr>
    </w:p>
    <w:tbl>
      <w:tblPr>
        <w:tblStyle w:val="TableGrid"/>
        <w:tblW w:w="10490" w:type="dxa"/>
        <w:tblInd w:w="-5" w:type="dxa"/>
        <w:tblLook w:val="04A0" w:firstRow="1" w:lastRow="0" w:firstColumn="1" w:lastColumn="0" w:noHBand="0" w:noVBand="1"/>
      </w:tblPr>
      <w:tblGrid>
        <w:gridCol w:w="2694"/>
        <w:gridCol w:w="7796"/>
      </w:tblGrid>
      <w:tr w:rsidR="007840CC" w:rsidRPr="007B6768" w14:paraId="3112D8A0" w14:textId="77777777" w:rsidTr="00C568CC">
        <w:trPr>
          <w:trHeight w:val="417"/>
        </w:trPr>
        <w:tc>
          <w:tcPr>
            <w:tcW w:w="10490" w:type="dxa"/>
            <w:gridSpan w:val="2"/>
            <w:shd w:val="clear" w:color="auto" w:fill="D9D9D9" w:themeFill="background1" w:themeFillShade="D9"/>
          </w:tcPr>
          <w:p w14:paraId="1577D429" w14:textId="698AF800" w:rsidR="007840CC" w:rsidRPr="007B6768" w:rsidRDefault="007840CC" w:rsidP="00172364">
            <w:pPr>
              <w:jc w:val="center"/>
              <w:rPr>
                <w:rFonts w:ascii="Arial" w:hAnsi="Arial" w:cs="Arial"/>
                <w:b/>
                <w:sz w:val="20"/>
                <w:szCs w:val="20"/>
                <w:u w:val="single"/>
              </w:rPr>
            </w:pPr>
            <w:r w:rsidRPr="007B6768">
              <w:rPr>
                <w:rFonts w:ascii="Arial" w:hAnsi="Arial" w:cs="Arial"/>
                <w:b/>
                <w:sz w:val="20"/>
                <w:szCs w:val="20"/>
                <w:u w:val="single"/>
              </w:rPr>
              <w:t xml:space="preserve">Parental consent for </w:t>
            </w:r>
            <w:r w:rsidR="003A5BA0">
              <w:rPr>
                <w:rFonts w:ascii="Arial" w:hAnsi="Arial" w:cs="Arial"/>
                <w:b/>
                <w:sz w:val="20"/>
                <w:szCs w:val="20"/>
                <w:u w:val="single"/>
              </w:rPr>
              <w:t>Sotrovimab</w:t>
            </w:r>
          </w:p>
        </w:tc>
      </w:tr>
      <w:tr w:rsidR="007840CC" w:rsidRPr="007B6768" w14:paraId="1F5A60CF" w14:textId="77777777" w:rsidTr="00C568CC">
        <w:tc>
          <w:tcPr>
            <w:tcW w:w="2694" w:type="dxa"/>
            <w:shd w:val="clear" w:color="auto" w:fill="D9D9D9" w:themeFill="background1" w:themeFillShade="D9"/>
          </w:tcPr>
          <w:p w14:paraId="3B0D40A7" w14:textId="77777777" w:rsidR="007840CC" w:rsidRPr="007B6768" w:rsidRDefault="007840CC" w:rsidP="00172364">
            <w:pPr>
              <w:rPr>
                <w:rFonts w:ascii="Arial" w:hAnsi="Arial" w:cs="Arial"/>
                <w:sz w:val="20"/>
                <w:szCs w:val="20"/>
              </w:rPr>
            </w:pPr>
            <w:r w:rsidRPr="007B6768">
              <w:rPr>
                <w:rFonts w:ascii="Arial" w:hAnsi="Arial" w:cs="Arial"/>
                <w:sz w:val="20"/>
                <w:szCs w:val="20"/>
              </w:rPr>
              <w:t xml:space="preserve">Full name </w:t>
            </w:r>
          </w:p>
          <w:p w14:paraId="067607EF" w14:textId="77777777" w:rsidR="007840CC" w:rsidRPr="007B6768" w:rsidRDefault="007840CC" w:rsidP="00172364">
            <w:pPr>
              <w:rPr>
                <w:rFonts w:ascii="Arial" w:hAnsi="Arial" w:cs="Arial"/>
                <w:sz w:val="20"/>
                <w:szCs w:val="20"/>
              </w:rPr>
            </w:pPr>
          </w:p>
        </w:tc>
        <w:tc>
          <w:tcPr>
            <w:tcW w:w="7796" w:type="dxa"/>
          </w:tcPr>
          <w:p w14:paraId="791B1750" w14:textId="77777777" w:rsidR="007840CC" w:rsidRPr="007B6768" w:rsidRDefault="007840CC" w:rsidP="00172364">
            <w:pPr>
              <w:rPr>
                <w:rFonts w:ascii="Arial" w:hAnsi="Arial" w:cs="Arial"/>
                <w:sz w:val="20"/>
                <w:szCs w:val="20"/>
              </w:rPr>
            </w:pPr>
          </w:p>
        </w:tc>
      </w:tr>
      <w:tr w:rsidR="007840CC" w:rsidRPr="007B6768" w14:paraId="1405F28F" w14:textId="77777777" w:rsidTr="00C568CC">
        <w:tc>
          <w:tcPr>
            <w:tcW w:w="2694" w:type="dxa"/>
            <w:shd w:val="clear" w:color="auto" w:fill="D9D9D9" w:themeFill="background1" w:themeFillShade="D9"/>
          </w:tcPr>
          <w:p w14:paraId="6940ABB4" w14:textId="77777777" w:rsidR="007840CC" w:rsidRPr="007B6768" w:rsidRDefault="007840CC" w:rsidP="00172364">
            <w:pPr>
              <w:rPr>
                <w:rFonts w:ascii="Arial" w:hAnsi="Arial" w:cs="Arial"/>
                <w:sz w:val="20"/>
                <w:szCs w:val="20"/>
              </w:rPr>
            </w:pPr>
            <w:r w:rsidRPr="007B6768">
              <w:rPr>
                <w:rFonts w:ascii="Arial" w:hAnsi="Arial" w:cs="Arial"/>
                <w:sz w:val="20"/>
                <w:szCs w:val="20"/>
              </w:rPr>
              <w:t xml:space="preserve">Parental responsibility </w:t>
            </w:r>
          </w:p>
        </w:tc>
        <w:tc>
          <w:tcPr>
            <w:tcW w:w="7796" w:type="dxa"/>
          </w:tcPr>
          <w:p w14:paraId="710815AB" w14:textId="77777777" w:rsidR="007840CC" w:rsidRPr="007B6768" w:rsidRDefault="007840CC" w:rsidP="00172364">
            <w:pPr>
              <w:rPr>
                <w:rFonts w:ascii="Arial" w:hAnsi="Arial" w:cs="Arial"/>
                <w:sz w:val="20"/>
                <w:szCs w:val="20"/>
              </w:rPr>
            </w:pPr>
            <w:r w:rsidRPr="007B6768">
              <w:rPr>
                <w:rFonts w:ascii="Arial" w:hAnsi="Arial" w:cs="Arial"/>
                <w:sz w:val="20"/>
                <w:szCs w:val="20"/>
              </w:rPr>
              <w:t>Yes        No       Relationship</w:t>
            </w:r>
            <w:r>
              <w:rPr>
                <w:rFonts w:ascii="Arial" w:hAnsi="Arial" w:cs="Arial"/>
                <w:sz w:val="20"/>
                <w:szCs w:val="20"/>
              </w:rPr>
              <w:t>:</w:t>
            </w:r>
          </w:p>
          <w:p w14:paraId="5E3435EF" w14:textId="77777777" w:rsidR="007840CC" w:rsidRPr="007B6768" w:rsidRDefault="007840CC" w:rsidP="00172364">
            <w:pPr>
              <w:rPr>
                <w:rFonts w:ascii="Arial" w:hAnsi="Arial" w:cs="Arial"/>
                <w:sz w:val="20"/>
                <w:szCs w:val="20"/>
              </w:rPr>
            </w:pPr>
          </w:p>
        </w:tc>
      </w:tr>
      <w:tr w:rsidR="007840CC" w:rsidRPr="007B6768" w14:paraId="1C3404C8" w14:textId="77777777" w:rsidTr="00C568CC">
        <w:tc>
          <w:tcPr>
            <w:tcW w:w="2694" w:type="dxa"/>
            <w:shd w:val="clear" w:color="auto" w:fill="D9D9D9" w:themeFill="background1" w:themeFillShade="D9"/>
          </w:tcPr>
          <w:p w14:paraId="43371E88" w14:textId="77777777" w:rsidR="007840CC" w:rsidRPr="007B6768" w:rsidRDefault="007840CC" w:rsidP="00172364">
            <w:pPr>
              <w:rPr>
                <w:rFonts w:ascii="Arial" w:hAnsi="Arial" w:cs="Arial"/>
                <w:sz w:val="20"/>
                <w:szCs w:val="20"/>
              </w:rPr>
            </w:pPr>
          </w:p>
          <w:p w14:paraId="349B254B" w14:textId="77777777" w:rsidR="007840CC" w:rsidRPr="007B6768" w:rsidRDefault="007840CC" w:rsidP="00172364">
            <w:pPr>
              <w:rPr>
                <w:rFonts w:ascii="Arial" w:hAnsi="Arial" w:cs="Arial"/>
                <w:sz w:val="20"/>
                <w:szCs w:val="20"/>
              </w:rPr>
            </w:pPr>
            <w:r w:rsidRPr="007B6768">
              <w:rPr>
                <w:rFonts w:ascii="Arial" w:hAnsi="Arial" w:cs="Arial"/>
                <w:sz w:val="20"/>
                <w:szCs w:val="20"/>
              </w:rPr>
              <w:t xml:space="preserve">Signature </w:t>
            </w:r>
          </w:p>
          <w:p w14:paraId="3EF27893" w14:textId="77777777" w:rsidR="007840CC" w:rsidRPr="007B6768" w:rsidRDefault="007840CC" w:rsidP="00172364">
            <w:pPr>
              <w:rPr>
                <w:rFonts w:ascii="Arial" w:hAnsi="Arial" w:cs="Arial"/>
                <w:sz w:val="20"/>
                <w:szCs w:val="20"/>
              </w:rPr>
            </w:pPr>
          </w:p>
        </w:tc>
        <w:tc>
          <w:tcPr>
            <w:tcW w:w="7796" w:type="dxa"/>
          </w:tcPr>
          <w:p w14:paraId="7708806E" w14:textId="77777777" w:rsidR="007840CC" w:rsidRPr="007B6768" w:rsidRDefault="007840CC" w:rsidP="00172364">
            <w:pPr>
              <w:rPr>
                <w:rFonts w:ascii="Arial" w:hAnsi="Arial" w:cs="Arial"/>
                <w:sz w:val="20"/>
                <w:szCs w:val="20"/>
              </w:rPr>
            </w:pPr>
          </w:p>
        </w:tc>
      </w:tr>
    </w:tbl>
    <w:p w14:paraId="12A83A36" w14:textId="3E083B6F" w:rsidR="007840CC" w:rsidRDefault="007840CC">
      <w:pPr>
        <w:rPr>
          <w:rFonts w:ascii="Arial" w:hAnsi="Arial" w:cs="Arial"/>
          <w:sz w:val="20"/>
          <w:szCs w:val="20"/>
        </w:rPr>
      </w:pPr>
    </w:p>
    <w:tbl>
      <w:tblPr>
        <w:tblW w:w="10716" w:type="dxa"/>
        <w:tblLayout w:type="fixed"/>
        <w:tblCellMar>
          <w:top w:w="15" w:type="dxa"/>
        </w:tblCellMar>
        <w:tblLook w:val="04A0" w:firstRow="1" w:lastRow="0" w:firstColumn="1" w:lastColumn="0" w:noHBand="0" w:noVBand="1"/>
      </w:tblPr>
      <w:tblGrid>
        <w:gridCol w:w="3959"/>
        <w:gridCol w:w="1285"/>
        <w:gridCol w:w="1267"/>
        <w:gridCol w:w="1080"/>
        <w:gridCol w:w="1388"/>
        <w:gridCol w:w="792"/>
        <w:gridCol w:w="709"/>
        <w:gridCol w:w="236"/>
      </w:tblGrid>
      <w:tr w:rsidR="00967242" w14:paraId="78800077" w14:textId="77777777" w:rsidTr="00407136">
        <w:trPr>
          <w:gridAfter w:val="1"/>
          <w:wAfter w:w="236" w:type="dxa"/>
          <w:trHeight w:val="402"/>
        </w:trPr>
        <w:tc>
          <w:tcPr>
            <w:tcW w:w="897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5F05EE" w14:textId="413C2583" w:rsidR="00967242" w:rsidRPr="00407136" w:rsidRDefault="00761740">
            <w:pPr>
              <w:rPr>
                <w:rFonts w:ascii="Calibri" w:hAnsi="Calibri" w:cs="Calibri"/>
                <w:b/>
                <w:bCs/>
                <w:color w:val="000000"/>
                <w:u w:val="single"/>
              </w:rPr>
            </w:pPr>
            <w:r w:rsidRPr="00407136">
              <w:rPr>
                <w:rFonts w:ascii="Calibri" w:hAnsi="Calibri" w:cs="Calibri"/>
                <w:b/>
                <w:bCs/>
                <w:color w:val="000000"/>
                <w:u w:val="single"/>
              </w:rPr>
              <w:t>Sotrovimab Prescription</w:t>
            </w:r>
          </w:p>
        </w:tc>
        <w:tc>
          <w:tcPr>
            <w:tcW w:w="1501"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14:paraId="7873408B" w14:textId="303CB623" w:rsidR="00967242" w:rsidRDefault="00967242">
            <w:pPr>
              <w:rPr>
                <w:rFonts w:ascii="Calibri" w:hAnsi="Calibri" w:cs="Calibri"/>
                <w:color w:val="000000"/>
                <w:sz w:val="22"/>
                <w:szCs w:val="22"/>
              </w:rPr>
            </w:pPr>
          </w:p>
        </w:tc>
      </w:tr>
      <w:tr w:rsidR="00967242" w14:paraId="3508CE4D" w14:textId="77777777" w:rsidTr="00407136">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19ECBB1" w14:textId="77777777" w:rsidR="00967242" w:rsidRDefault="00967242">
            <w:pPr>
              <w:rPr>
                <w:rFonts w:ascii="Calibri" w:hAnsi="Calibri" w:cs="Calibri"/>
                <w:color w:val="000000"/>
              </w:rPr>
            </w:pPr>
            <w:r>
              <w:rPr>
                <w:rFonts w:ascii="Calibri" w:hAnsi="Calibri" w:cs="Calibri"/>
                <w:color w:val="000000"/>
              </w:rPr>
              <w:t>Name</w:t>
            </w:r>
          </w:p>
        </w:tc>
        <w:tc>
          <w:tcPr>
            <w:tcW w:w="5020" w:type="dxa"/>
            <w:gridSpan w:val="4"/>
            <w:tcBorders>
              <w:top w:val="nil"/>
              <w:left w:val="nil"/>
              <w:bottom w:val="single" w:sz="4" w:space="0" w:color="auto"/>
              <w:right w:val="single" w:sz="4" w:space="0" w:color="auto"/>
            </w:tcBorders>
            <w:shd w:val="clear" w:color="auto" w:fill="auto"/>
            <w:noWrap/>
            <w:hideMark/>
          </w:tcPr>
          <w:p w14:paraId="23F925E3" w14:textId="77777777" w:rsidR="00967242" w:rsidRDefault="00967242">
            <w:pPr>
              <w:rPr>
                <w:rFonts w:ascii="Calibri" w:hAnsi="Calibri" w:cs="Calibri"/>
                <w:color w:val="000000"/>
              </w:rPr>
            </w:pPr>
            <w:r>
              <w:rPr>
                <w:rFonts w:ascii="Calibri" w:hAnsi="Calibri" w:cs="Calibri"/>
                <w:color w:val="000000"/>
              </w:rPr>
              <w:t> </w:t>
            </w:r>
          </w:p>
        </w:tc>
        <w:tc>
          <w:tcPr>
            <w:tcW w:w="1501" w:type="dxa"/>
            <w:gridSpan w:val="2"/>
            <w:vMerge/>
            <w:tcBorders>
              <w:top w:val="single" w:sz="8" w:space="0" w:color="auto"/>
              <w:left w:val="single" w:sz="8" w:space="0" w:color="auto"/>
              <w:bottom w:val="single" w:sz="8" w:space="0" w:color="000000"/>
              <w:right w:val="single" w:sz="8" w:space="0" w:color="000000"/>
            </w:tcBorders>
            <w:vAlign w:val="center"/>
            <w:hideMark/>
          </w:tcPr>
          <w:p w14:paraId="282F2E1D" w14:textId="77777777" w:rsidR="00967242" w:rsidRDefault="00967242">
            <w:pPr>
              <w:rPr>
                <w:rFonts w:ascii="Calibri" w:hAnsi="Calibri" w:cs="Calibri"/>
                <w:color w:val="000000"/>
                <w:sz w:val="22"/>
                <w:szCs w:val="22"/>
              </w:rPr>
            </w:pPr>
          </w:p>
        </w:tc>
      </w:tr>
      <w:tr w:rsidR="00967242" w14:paraId="3B73E0AA" w14:textId="77777777" w:rsidTr="00407136">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2DDF298E" w14:textId="77777777" w:rsidR="00967242" w:rsidRDefault="00967242">
            <w:pPr>
              <w:rPr>
                <w:rFonts w:ascii="Calibri" w:hAnsi="Calibri" w:cs="Calibri"/>
                <w:color w:val="000000"/>
              </w:rPr>
            </w:pPr>
            <w:r>
              <w:rPr>
                <w:rFonts w:ascii="Calibri" w:hAnsi="Calibri" w:cs="Calibri"/>
                <w:color w:val="000000"/>
              </w:rPr>
              <w:t>Allergy Status</w:t>
            </w:r>
          </w:p>
        </w:tc>
        <w:tc>
          <w:tcPr>
            <w:tcW w:w="5020" w:type="dxa"/>
            <w:gridSpan w:val="4"/>
            <w:tcBorders>
              <w:top w:val="single" w:sz="4" w:space="0" w:color="auto"/>
              <w:left w:val="nil"/>
              <w:bottom w:val="single" w:sz="4" w:space="0" w:color="auto"/>
              <w:right w:val="single" w:sz="4" w:space="0" w:color="auto"/>
            </w:tcBorders>
            <w:shd w:val="clear" w:color="auto" w:fill="auto"/>
            <w:noWrap/>
            <w:hideMark/>
          </w:tcPr>
          <w:p w14:paraId="6549EE4C" w14:textId="77777777" w:rsidR="00967242" w:rsidRDefault="00967242">
            <w:pPr>
              <w:rPr>
                <w:rFonts w:ascii="Calibri" w:hAnsi="Calibri" w:cs="Calibri"/>
                <w:color w:val="000000"/>
              </w:rPr>
            </w:pPr>
            <w:r>
              <w:rPr>
                <w:rFonts w:ascii="Calibri" w:hAnsi="Calibri" w:cs="Calibri"/>
                <w:color w:val="000000"/>
              </w:rPr>
              <w:t> </w:t>
            </w:r>
          </w:p>
        </w:tc>
        <w:tc>
          <w:tcPr>
            <w:tcW w:w="1501" w:type="dxa"/>
            <w:gridSpan w:val="2"/>
            <w:vMerge/>
            <w:tcBorders>
              <w:top w:val="single" w:sz="8" w:space="0" w:color="auto"/>
              <w:left w:val="single" w:sz="8" w:space="0" w:color="auto"/>
              <w:bottom w:val="single" w:sz="8" w:space="0" w:color="000000"/>
              <w:right w:val="single" w:sz="8" w:space="0" w:color="000000"/>
            </w:tcBorders>
            <w:vAlign w:val="center"/>
            <w:hideMark/>
          </w:tcPr>
          <w:p w14:paraId="6047BEE9" w14:textId="77777777" w:rsidR="00967242" w:rsidRDefault="00967242">
            <w:pPr>
              <w:rPr>
                <w:rFonts w:ascii="Calibri" w:hAnsi="Calibri" w:cs="Calibri"/>
                <w:color w:val="000000"/>
                <w:sz w:val="22"/>
                <w:szCs w:val="22"/>
              </w:rPr>
            </w:pPr>
          </w:p>
        </w:tc>
      </w:tr>
      <w:tr w:rsidR="00967242" w14:paraId="17CD8729" w14:textId="77777777" w:rsidTr="00407136">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77EA270" w14:textId="77777777" w:rsidR="00967242" w:rsidRDefault="00967242">
            <w:pPr>
              <w:rPr>
                <w:rFonts w:ascii="Calibri" w:hAnsi="Calibri" w:cs="Calibri"/>
                <w:color w:val="000000"/>
              </w:rPr>
            </w:pPr>
            <w:r>
              <w:rPr>
                <w:rFonts w:ascii="Calibri" w:hAnsi="Calibri" w:cs="Calibri"/>
                <w:color w:val="000000"/>
              </w:rPr>
              <w:t>Hospital number</w:t>
            </w:r>
          </w:p>
        </w:tc>
        <w:tc>
          <w:tcPr>
            <w:tcW w:w="5020" w:type="dxa"/>
            <w:gridSpan w:val="4"/>
            <w:tcBorders>
              <w:top w:val="single" w:sz="4" w:space="0" w:color="auto"/>
              <w:left w:val="nil"/>
              <w:bottom w:val="single" w:sz="4" w:space="0" w:color="auto"/>
              <w:right w:val="single" w:sz="4" w:space="0" w:color="auto"/>
            </w:tcBorders>
            <w:shd w:val="clear" w:color="auto" w:fill="auto"/>
            <w:noWrap/>
            <w:hideMark/>
          </w:tcPr>
          <w:p w14:paraId="002A83E0" w14:textId="77777777" w:rsidR="00967242" w:rsidRDefault="00967242">
            <w:pPr>
              <w:rPr>
                <w:rFonts w:ascii="Calibri" w:hAnsi="Calibri" w:cs="Calibri"/>
                <w:color w:val="000000"/>
              </w:rPr>
            </w:pPr>
            <w:r>
              <w:rPr>
                <w:rFonts w:ascii="Calibri" w:hAnsi="Calibri" w:cs="Calibri"/>
                <w:color w:val="000000"/>
              </w:rPr>
              <w:t> </w:t>
            </w:r>
          </w:p>
        </w:tc>
        <w:tc>
          <w:tcPr>
            <w:tcW w:w="1501" w:type="dxa"/>
            <w:gridSpan w:val="2"/>
            <w:vMerge/>
            <w:tcBorders>
              <w:top w:val="single" w:sz="8" w:space="0" w:color="auto"/>
              <w:left w:val="single" w:sz="8" w:space="0" w:color="auto"/>
              <w:bottom w:val="single" w:sz="8" w:space="0" w:color="000000"/>
              <w:right w:val="single" w:sz="8" w:space="0" w:color="000000"/>
            </w:tcBorders>
            <w:vAlign w:val="center"/>
            <w:hideMark/>
          </w:tcPr>
          <w:p w14:paraId="7A11CC0A" w14:textId="77777777" w:rsidR="00967242" w:rsidRDefault="00967242">
            <w:pPr>
              <w:rPr>
                <w:rFonts w:ascii="Calibri" w:hAnsi="Calibri" w:cs="Calibri"/>
                <w:color w:val="000000"/>
                <w:sz w:val="22"/>
                <w:szCs w:val="22"/>
              </w:rPr>
            </w:pPr>
          </w:p>
        </w:tc>
      </w:tr>
      <w:tr w:rsidR="00967242" w14:paraId="15C3E7B4" w14:textId="77777777" w:rsidTr="00407136">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2C6E492" w14:textId="77777777" w:rsidR="00967242" w:rsidRDefault="00967242">
            <w:pPr>
              <w:rPr>
                <w:rFonts w:ascii="Calibri" w:hAnsi="Calibri" w:cs="Calibri"/>
                <w:color w:val="000000"/>
              </w:rPr>
            </w:pPr>
            <w:r>
              <w:rPr>
                <w:rFonts w:ascii="Calibri" w:hAnsi="Calibri" w:cs="Calibri"/>
                <w:color w:val="000000"/>
              </w:rPr>
              <w:t>DOB</w:t>
            </w:r>
          </w:p>
        </w:tc>
        <w:tc>
          <w:tcPr>
            <w:tcW w:w="5020" w:type="dxa"/>
            <w:gridSpan w:val="4"/>
            <w:tcBorders>
              <w:top w:val="single" w:sz="4" w:space="0" w:color="auto"/>
              <w:left w:val="nil"/>
              <w:bottom w:val="single" w:sz="4" w:space="0" w:color="auto"/>
              <w:right w:val="single" w:sz="4" w:space="0" w:color="auto"/>
            </w:tcBorders>
            <w:shd w:val="clear" w:color="auto" w:fill="auto"/>
            <w:noWrap/>
            <w:hideMark/>
          </w:tcPr>
          <w:p w14:paraId="633B831D" w14:textId="77777777" w:rsidR="00967242" w:rsidRDefault="00967242">
            <w:pPr>
              <w:rPr>
                <w:rFonts w:ascii="Calibri" w:hAnsi="Calibri" w:cs="Calibri"/>
                <w:color w:val="000000"/>
              </w:rPr>
            </w:pPr>
            <w:r>
              <w:rPr>
                <w:rFonts w:ascii="Calibri" w:hAnsi="Calibri" w:cs="Calibri"/>
                <w:color w:val="000000"/>
              </w:rPr>
              <w:t> </w:t>
            </w:r>
          </w:p>
        </w:tc>
        <w:tc>
          <w:tcPr>
            <w:tcW w:w="1501" w:type="dxa"/>
            <w:gridSpan w:val="2"/>
            <w:vMerge/>
            <w:tcBorders>
              <w:top w:val="single" w:sz="8" w:space="0" w:color="auto"/>
              <w:left w:val="single" w:sz="8" w:space="0" w:color="auto"/>
              <w:bottom w:val="single" w:sz="8" w:space="0" w:color="000000"/>
              <w:right w:val="single" w:sz="8" w:space="0" w:color="000000"/>
            </w:tcBorders>
            <w:vAlign w:val="center"/>
            <w:hideMark/>
          </w:tcPr>
          <w:p w14:paraId="7D21D3B6" w14:textId="77777777" w:rsidR="00967242" w:rsidRDefault="00967242">
            <w:pPr>
              <w:rPr>
                <w:rFonts w:ascii="Calibri" w:hAnsi="Calibri" w:cs="Calibri"/>
                <w:color w:val="000000"/>
                <w:sz w:val="22"/>
                <w:szCs w:val="22"/>
              </w:rPr>
            </w:pPr>
          </w:p>
        </w:tc>
      </w:tr>
      <w:tr w:rsidR="00967242" w14:paraId="4BE5F40B" w14:textId="77777777" w:rsidTr="00407136">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179C9E2A" w14:textId="77777777" w:rsidR="00967242" w:rsidRDefault="00967242">
            <w:pPr>
              <w:rPr>
                <w:rFonts w:ascii="Calibri" w:hAnsi="Calibri" w:cs="Calibri"/>
                <w:color w:val="000000"/>
              </w:rPr>
            </w:pPr>
            <w:r>
              <w:rPr>
                <w:rFonts w:ascii="Calibri" w:hAnsi="Calibri" w:cs="Calibri"/>
                <w:color w:val="000000"/>
              </w:rPr>
              <w:t>Address</w:t>
            </w:r>
          </w:p>
        </w:tc>
        <w:tc>
          <w:tcPr>
            <w:tcW w:w="5020" w:type="dxa"/>
            <w:gridSpan w:val="4"/>
            <w:tcBorders>
              <w:top w:val="single" w:sz="4" w:space="0" w:color="auto"/>
              <w:left w:val="nil"/>
              <w:bottom w:val="single" w:sz="4" w:space="0" w:color="auto"/>
              <w:right w:val="single" w:sz="4" w:space="0" w:color="auto"/>
            </w:tcBorders>
            <w:shd w:val="clear" w:color="auto" w:fill="auto"/>
            <w:noWrap/>
            <w:hideMark/>
          </w:tcPr>
          <w:p w14:paraId="6E6C6674" w14:textId="77777777" w:rsidR="00967242" w:rsidRDefault="00967242">
            <w:pPr>
              <w:rPr>
                <w:rFonts w:ascii="Calibri" w:hAnsi="Calibri" w:cs="Calibri"/>
                <w:color w:val="000000"/>
              </w:rPr>
            </w:pPr>
            <w:r>
              <w:rPr>
                <w:rFonts w:ascii="Calibri" w:hAnsi="Calibri" w:cs="Calibri"/>
                <w:color w:val="000000"/>
              </w:rPr>
              <w:t> </w:t>
            </w:r>
          </w:p>
        </w:tc>
        <w:tc>
          <w:tcPr>
            <w:tcW w:w="1501" w:type="dxa"/>
            <w:gridSpan w:val="2"/>
            <w:vMerge/>
            <w:tcBorders>
              <w:top w:val="single" w:sz="8" w:space="0" w:color="auto"/>
              <w:left w:val="single" w:sz="8" w:space="0" w:color="auto"/>
              <w:bottom w:val="single" w:sz="8" w:space="0" w:color="000000"/>
              <w:right w:val="single" w:sz="8" w:space="0" w:color="000000"/>
            </w:tcBorders>
            <w:vAlign w:val="center"/>
            <w:hideMark/>
          </w:tcPr>
          <w:p w14:paraId="4FA36EFE" w14:textId="77777777" w:rsidR="00967242" w:rsidRDefault="00967242">
            <w:pPr>
              <w:rPr>
                <w:rFonts w:ascii="Calibri" w:hAnsi="Calibri" w:cs="Calibri"/>
                <w:color w:val="000000"/>
                <w:sz w:val="22"/>
                <w:szCs w:val="22"/>
              </w:rPr>
            </w:pPr>
          </w:p>
        </w:tc>
      </w:tr>
      <w:tr w:rsidR="00967242" w14:paraId="416BB9AD" w14:textId="77777777" w:rsidTr="00407136">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FD027CE" w14:textId="77777777" w:rsidR="00967242" w:rsidRDefault="00967242">
            <w:pPr>
              <w:rPr>
                <w:rFonts w:ascii="Calibri" w:hAnsi="Calibri" w:cs="Calibri"/>
                <w:color w:val="000000"/>
              </w:rPr>
            </w:pPr>
            <w:r>
              <w:rPr>
                <w:rFonts w:ascii="Calibri" w:hAnsi="Calibri" w:cs="Calibri"/>
                <w:color w:val="000000"/>
              </w:rPr>
              <w:t>Speciality/Department</w:t>
            </w:r>
          </w:p>
        </w:tc>
        <w:tc>
          <w:tcPr>
            <w:tcW w:w="5020" w:type="dxa"/>
            <w:gridSpan w:val="4"/>
            <w:tcBorders>
              <w:top w:val="single" w:sz="4" w:space="0" w:color="auto"/>
              <w:left w:val="nil"/>
              <w:bottom w:val="single" w:sz="4" w:space="0" w:color="auto"/>
              <w:right w:val="single" w:sz="4" w:space="0" w:color="auto"/>
            </w:tcBorders>
            <w:shd w:val="clear" w:color="auto" w:fill="auto"/>
            <w:noWrap/>
            <w:hideMark/>
          </w:tcPr>
          <w:p w14:paraId="7F93F38E" w14:textId="77777777" w:rsidR="00967242" w:rsidRDefault="00967242">
            <w:pPr>
              <w:rPr>
                <w:rFonts w:ascii="Calibri" w:hAnsi="Calibri" w:cs="Calibri"/>
                <w:color w:val="000000"/>
              </w:rPr>
            </w:pPr>
            <w:r>
              <w:rPr>
                <w:rFonts w:ascii="Calibri" w:hAnsi="Calibri" w:cs="Calibri"/>
                <w:color w:val="000000"/>
              </w:rPr>
              <w:t> </w:t>
            </w:r>
          </w:p>
        </w:tc>
        <w:tc>
          <w:tcPr>
            <w:tcW w:w="1501" w:type="dxa"/>
            <w:gridSpan w:val="2"/>
            <w:vMerge/>
            <w:tcBorders>
              <w:top w:val="single" w:sz="8" w:space="0" w:color="auto"/>
              <w:left w:val="single" w:sz="8" w:space="0" w:color="auto"/>
              <w:bottom w:val="single" w:sz="8" w:space="0" w:color="000000"/>
              <w:right w:val="single" w:sz="8" w:space="0" w:color="000000"/>
            </w:tcBorders>
            <w:vAlign w:val="center"/>
            <w:hideMark/>
          </w:tcPr>
          <w:p w14:paraId="69F39A1A" w14:textId="77777777" w:rsidR="00967242" w:rsidRDefault="00967242">
            <w:pPr>
              <w:rPr>
                <w:rFonts w:ascii="Calibri" w:hAnsi="Calibri" w:cs="Calibri"/>
                <w:color w:val="000000"/>
                <w:sz w:val="22"/>
                <w:szCs w:val="22"/>
              </w:rPr>
            </w:pPr>
          </w:p>
        </w:tc>
      </w:tr>
      <w:tr w:rsidR="00967242" w14:paraId="6992A39F" w14:textId="77777777" w:rsidTr="00407136">
        <w:trPr>
          <w:gridAfter w:val="1"/>
          <w:wAfter w:w="236" w:type="dxa"/>
          <w:trHeight w:val="402"/>
        </w:trPr>
        <w:tc>
          <w:tcPr>
            <w:tcW w:w="3959" w:type="dxa"/>
            <w:tcBorders>
              <w:top w:val="nil"/>
              <w:left w:val="single" w:sz="8" w:space="0" w:color="auto"/>
              <w:bottom w:val="nil"/>
              <w:right w:val="single" w:sz="4" w:space="0" w:color="auto"/>
            </w:tcBorders>
            <w:shd w:val="clear" w:color="auto" w:fill="auto"/>
            <w:noWrap/>
            <w:vAlign w:val="bottom"/>
            <w:hideMark/>
          </w:tcPr>
          <w:p w14:paraId="5CBF00B5" w14:textId="77777777" w:rsidR="00967242" w:rsidRDefault="00967242">
            <w:pPr>
              <w:rPr>
                <w:rFonts w:ascii="Calibri" w:hAnsi="Calibri" w:cs="Calibri"/>
                <w:color w:val="000000"/>
              </w:rPr>
            </w:pPr>
            <w:r>
              <w:rPr>
                <w:rFonts w:ascii="Calibri" w:hAnsi="Calibri" w:cs="Calibri"/>
                <w:color w:val="000000"/>
              </w:rPr>
              <w:t>Clinical urgency</w:t>
            </w:r>
          </w:p>
        </w:tc>
        <w:tc>
          <w:tcPr>
            <w:tcW w:w="5020" w:type="dxa"/>
            <w:gridSpan w:val="4"/>
            <w:tcBorders>
              <w:top w:val="single" w:sz="4" w:space="0" w:color="auto"/>
              <w:left w:val="nil"/>
              <w:bottom w:val="nil"/>
              <w:right w:val="single" w:sz="4" w:space="0" w:color="auto"/>
            </w:tcBorders>
            <w:shd w:val="clear" w:color="auto" w:fill="auto"/>
            <w:noWrap/>
            <w:hideMark/>
          </w:tcPr>
          <w:p w14:paraId="268AF7F2" w14:textId="77777777" w:rsidR="00967242" w:rsidRDefault="00967242">
            <w:pPr>
              <w:rPr>
                <w:rFonts w:ascii="Calibri" w:hAnsi="Calibri" w:cs="Calibri"/>
                <w:color w:val="000000"/>
              </w:rPr>
            </w:pPr>
            <w:r>
              <w:rPr>
                <w:rFonts w:ascii="Calibri" w:hAnsi="Calibri" w:cs="Calibri"/>
                <w:color w:val="000000"/>
              </w:rPr>
              <w:t>Urgent within 24 hours please</w:t>
            </w:r>
          </w:p>
        </w:tc>
        <w:tc>
          <w:tcPr>
            <w:tcW w:w="1501" w:type="dxa"/>
            <w:gridSpan w:val="2"/>
            <w:vMerge/>
            <w:tcBorders>
              <w:top w:val="single" w:sz="8" w:space="0" w:color="auto"/>
              <w:left w:val="single" w:sz="8" w:space="0" w:color="auto"/>
              <w:bottom w:val="single" w:sz="8" w:space="0" w:color="000000"/>
              <w:right w:val="single" w:sz="8" w:space="0" w:color="000000"/>
            </w:tcBorders>
            <w:vAlign w:val="center"/>
            <w:hideMark/>
          </w:tcPr>
          <w:p w14:paraId="3C56D0BC" w14:textId="77777777" w:rsidR="00967242" w:rsidRDefault="00967242">
            <w:pPr>
              <w:rPr>
                <w:rFonts w:ascii="Calibri" w:hAnsi="Calibri" w:cs="Calibri"/>
                <w:color w:val="000000"/>
                <w:sz w:val="22"/>
                <w:szCs w:val="22"/>
              </w:rPr>
            </w:pPr>
          </w:p>
        </w:tc>
      </w:tr>
      <w:tr w:rsidR="00761740" w14:paraId="03E63D78" w14:textId="77777777" w:rsidTr="00407136">
        <w:trPr>
          <w:gridAfter w:val="1"/>
          <w:wAfter w:w="236" w:type="dxa"/>
          <w:trHeight w:val="495"/>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BF71C" w14:textId="77777777" w:rsidR="00761740" w:rsidRDefault="00761740">
            <w:pPr>
              <w:rPr>
                <w:rFonts w:ascii="Calibri" w:hAnsi="Calibri" w:cs="Calibri"/>
                <w:color w:val="000000"/>
              </w:rPr>
            </w:pPr>
            <w:r>
              <w:rPr>
                <w:rFonts w:ascii="Calibri" w:hAnsi="Calibri" w:cs="Calibri"/>
                <w:color w:val="000000"/>
              </w:rPr>
              <w:t>Patient contact details</w:t>
            </w:r>
          </w:p>
        </w:tc>
        <w:tc>
          <w:tcPr>
            <w:tcW w:w="3632" w:type="dxa"/>
            <w:gridSpan w:val="3"/>
            <w:tcBorders>
              <w:top w:val="single" w:sz="4" w:space="0" w:color="auto"/>
              <w:left w:val="nil"/>
              <w:bottom w:val="single" w:sz="4" w:space="0" w:color="auto"/>
              <w:right w:val="single" w:sz="8" w:space="0" w:color="auto"/>
            </w:tcBorders>
            <w:shd w:val="clear" w:color="auto" w:fill="auto"/>
            <w:noWrap/>
            <w:vAlign w:val="bottom"/>
            <w:hideMark/>
          </w:tcPr>
          <w:p w14:paraId="1FD6E6C9" w14:textId="056B88C2" w:rsidR="00761740" w:rsidRDefault="00761740">
            <w:pPr>
              <w:rPr>
                <w:rFonts w:ascii="Calibri" w:hAnsi="Calibri" w:cs="Calibri"/>
                <w:color w:val="000000"/>
                <w:sz w:val="22"/>
                <w:szCs w:val="22"/>
              </w:rPr>
            </w:pPr>
            <w:r>
              <w:rPr>
                <w:rFonts w:ascii="Calibri" w:hAnsi="Calibri" w:cs="Calibri"/>
                <w:color w:val="000000"/>
                <w:sz w:val="22"/>
                <w:szCs w:val="22"/>
              </w:rPr>
              <w:t xml:space="preserve">Mobile/Tel: </w:t>
            </w:r>
          </w:p>
        </w:tc>
        <w:tc>
          <w:tcPr>
            <w:tcW w:w="138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126064B2" w14:textId="3AC24844" w:rsidR="00761740" w:rsidRDefault="00761740">
            <w:pPr>
              <w:rPr>
                <w:rFonts w:ascii="Calibri" w:hAnsi="Calibri" w:cs="Calibri"/>
                <w:color w:val="000000"/>
              </w:rPr>
            </w:pPr>
            <w:r>
              <w:rPr>
                <w:rFonts w:ascii="Calibri" w:hAnsi="Calibri" w:cs="Calibri"/>
                <w:color w:val="000000"/>
              </w:rPr>
              <w:t xml:space="preserve">Weight (kg) </w:t>
            </w:r>
          </w:p>
        </w:tc>
        <w:tc>
          <w:tcPr>
            <w:tcW w:w="1501" w:type="dxa"/>
            <w:gridSpan w:val="2"/>
            <w:vMerge/>
            <w:tcBorders>
              <w:top w:val="single" w:sz="8" w:space="0" w:color="auto"/>
              <w:left w:val="single" w:sz="8" w:space="0" w:color="auto"/>
              <w:bottom w:val="single" w:sz="8" w:space="0" w:color="000000"/>
              <w:right w:val="single" w:sz="8" w:space="0" w:color="auto"/>
            </w:tcBorders>
            <w:vAlign w:val="center"/>
            <w:hideMark/>
          </w:tcPr>
          <w:p w14:paraId="1703B292" w14:textId="77777777" w:rsidR="00761740" w:rsidRDefault="00761740">
            <w:pPr>
              <w:rPr>
                <w:rFonts w:ascii="Calibri" w:hAnsi="Calibri" w:cs="Calibri"/>
                <w:color w:val="000000"/>
                <w:sz w:val="22"/>
                <w:szCs w:val="22"/>
              </w:rPr>
            </w:pPr>
          </w:p>
        </w:tc>
      </w:tr>
      <w:tr w:rsidR="00967242" w14:paraId="1B8D1C85" w14:textId="77777777" w:rsidTr="00407136">
        <w:trPr>
          <w:gridAfter w:val="1"/>
          <w:wAfter w:w="236" w:type="dxa"/>
          <w:trHeight w:val="555"/>
        </w:trPr>
        <w:tc>
          <w:tcPr>
            <w:tcW w:w="3959" w:type="dxa"/>
            <w:tcBorders>
              <w:top w:val="nil"/>
              <w:left w:val="single" w:sz="8" w:space="0" w:color="auto"/>
              <w:bottom w:val="nil"/>
              <w:right w:val="single" w:sz="4" w:space="0" w:color="auto"/>
            </w:tcBorders>
            <w:shd w:val="clear" w:color="auto" w:fill="auto"/>
            <w:noWrap/>
            <w:vAlign w:val="center"/>
            <w:hideMark/>
          </w:tcPr>
          <w:p w14:paraId="32D0E170" w14:textId="77777777" w:rsidR="00967242" w:rsidRDefault="00967242">
            <w:pPr>
              <w:rPr>
                <w:rFonts w:ascii="Calibri" w:hAnsi="Calibri" w:cs="Calibri"/>
                <w:color w:val="000000"/>
              </w:rPr>
            </w:pPr>
            <w:r>
              <w:rPr>
                <w:rFonts w:ascii="Calibri" w:hAnsi="Calibri" w:cs="Calibri"/>
                <w:color w:val="000000"/>
              </w:rPr>
              <w:t>Other relevant information</w:t>
            </w:r>
          </w:p>
        </w:tc>
        <w:tc>
          <w:tcPr>
            <w:tcW w:w="3632" w:type="dxa"/>
            <w:gridSpan w:val="3"/>
            <w:tcBorders>
              <w:top w:val="single" w:sz="4" w:space="0" w:color="auto"/>
              <w:left w:val="nil"/>
              <w:bottom w:val="single" w:sz="8" w:space="0" w:color="auto"/>
              <w:right w:val="single" w:sz="8" w:space="0" w:color="000000"/>
            </w:tcBorders>
            <w:shd w:val="clear" w:color="auto" w:fill="auto"/>
            <w:noWrap/>
            <w:hideMark/>
          </w:tcPr>
          <w:p w14:paraId="12654C0C" w14:textId="77777777" w:rsidR="00967242" w:rsidRDefault="00967242">
            <w:pPr>
              <w:jc w:val="center"/>
              <w:rPr>
                <w:rFonts w:ascii="Calibri" w:hAnsi="Calibri" w:cs="Calibri"/>
                <w:color w:val="000000"/>
              </w:rPr>
            </w:pPr>
            <w:r>
              <w:rPr>
                <w:rFonts w:ascii="Calibri" w:hAnsi="Calibri" w:cs="Calibri"/>
                <w:color w:val="000000"/>
              </w:rPr>
              <w:t> </w:t>
            </w:r>
          </w:p>
        </w:tc>
        <w:tc>
          <w:tcPr>
            <w:tcW w:w="1388" w:type="dxa"/>
            <w:vMerge/>
            <w:tcBorders>
              <w:top w:val="single" w:sz="8" w:space="0" w:color="auto"/>
              <w:left w:val="single" w:sz="8" w:space="0" w:color="auto"/>
              <w:bottom w:val="single" w:sz="8" w:space="0" w:color="000000"/>
              <w:right w:val="single" w:sz="8" w:space="0" w:color="auto"/>
            </w:tcBorders>
            <w:vAlign w:val="center"/>
            <w:hideMark/>
          </w:tcPr>
          <w:p w14:paraId="53233157" w14:textId="77777777" w:rsidR="00967242" w:rsidRDefault="00967242">
            <w:pPr>
              <w:rPr>
                <w:rFonts w:ascii="Calibri" w:hAnsi="Calibri" w:cs="Calibri"/>
                <w:color w:val="000000"/>
              </w:rPr>
            </w:pPr>
          </w:p>
        </w:tc>
        <w:tc>
          <w:tcPr>
            <w:tcW w:w="1501"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0828AD4D" w14:textId="77777777" w:rsidR="00967242" w:rsidRDefault="00967242">
            <w:pPr>
              <w:rPr>
                <w:rFonts w:ascii="Calibri" w:hAnsi="Calibri" w:cs="Calibri"/>
                <w:color w:val="000000"/>
              </w:rPr>
            </w:pPr>
            <w:r>
              <w:rPr>
                <w:rFonts w:ascii="Calibri" w:hAnsi="Calibri" w:cs="Calibri"/>
                <w:color w:val="000000"/>
              </w:rPr>
              <w:t>Pharmacy Use only</w:t>
            </w:r>
          </w:p>
        </w:tc>
      </w:tr>
      <w:tr w:rsidR="00761740" w14:paraId="0AE6389D" w14:textId="77777777" w:rsidTr="00407136">
        <w:trPr>
          <w:gridAfter w:val="1"/>
          <w:wAfter w:w="236" w:type="dxa"/>
          <w:trHeight w:val="645"/>
        </w:trPr>
        <w:tc>
          <w:tcPr>
            <w:tcW w:w="3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8BE0FA" w14:textId="77777777" w:rsidR="00967242" w:rsidRDefault="00967242">
            <w:pPr>
              <w:rPr>
                <w:rFonts w:ascii="Calibri" w:hAnsi="Calibri" w:cs="Calibri"/>
                <w:b/>
                <w:bCs/>
                <w:color w:val="000000"/>
              </w:rPr>
            </w:pPr>
            <w:r>
              <w:rPr>
                <w:rFonts w:ascii="Calibri" w:hAnsi="Calibri" w:cs="Calibri"/>
                <w:b/>
                <w:bCs/>
                <w:color w:val="000000"/>
              </w:rPr>
              <w:t>Drug Name (Approved)</w:t>
            </w:r>
          </w:p>
        </w:tc>
        <w:tc>
          <w:tcPr>
            <w:tcW w:w="1285" w:type="dxa"/>
            <w:tcBorders>
              <w:top w:val="nil"/>
              <w:left w:val="nil"/>
              <w:bottom w:val="single" w:sz="8" w:space="0" w:color="auto"/>
              <w:right w:val="single" w:sz="8" w:space="0" w:color="auto"/>
            </w:tcBorders>
            <w:shd w:val="clear" w:color="auto" w:fill="auto"/>
            <w:noWrap/>
            <w:vAlign w:val="bottom"/>
            <w:hideMark/>
          </w:tcPr>
          <w:p w14:paraId="04429551" w14:textId="77777777" w:rsidR="00967242" w:rsidRPr="00761740" w:rsidRDefault="00967242">
            <w:pPr>
              <w:rPr>
                <w:rFonts w:ascii="Calibri" w:hAnsi="Calibri" w:cs="Calibri"/>
                <w:b/>
                <w:bCs/>
                <w:color w:val="000000"/>
                <w:sz w:val="18"/>
                <w:szCs w:val="18"/>
              </w:rPr>
            </w:pPr>
            <w:r w:rsidRPr="00761740">
              <w:rPr>
                <w:rFonts w:ascii="Calibri" w:hAnsi="Calibri" w:cs="Calibri"/>
                <w:b/>
                <w:bCs/>
                <w:color w:val="000000"/>
                <w:sz w:val="18"/>
                <w:szCs w:val="18"/>
              </w:rPr>
              <w:t>Formulation</w:t>
            </w:r>
          </w:p>
        </w:tc>
        <w:tc>
          <w:tcPr>
            <w:tcW w:w="1267" w:type="dxa"/>
            <w:tcBorders>
              <w:top w:val="nil"/>
              <w:left w:val="nil"/>
              <w:bottom w:val="single" w:sz="8" w:space="0" w:color="auto"/>
              <w:right w:val="single" w:sz="8" w:space="0" w:color="auto"/>
            </w:tcBorders>
            <w:shd w:val="clear" w:color="auto" w:fill="auto"/>
            <w:noWrap/>
            <w:vAlign w:val="bottom"/>
            <w:hideMark/>
          </w:tcPr>
          <w:p w14:paraId="0966E446" w14:textId="77777777" w:rsidR="00967242" w:rsidRPr="00761740" w:rsidRDefault="00967242">
            <w:pPr>
              <w:rPr>
                <w:rFonts w:ascii="Calibri" w:hAnsi="Calibri" w:cs="Calibri"/>
                <w:b/>
                <w:bCs/>
                <w:color w:val="000000"/>
                <w:sz w:val="18"/>
                <w:szCs w:val="18"/>
              </w:rPr>
            </w:pPr>
            <w:r w:rsidRPr="00761740">
              <w:rPr>
                <w:rFonts w:ascii="Calibri" w:hAnsi="Calibri" w:cs="Calibri"/>
                <w:b/>
                <w:bCs/>
                <w:color w:val="000000"/>
                <w:sz w:val="18"/>
                <w:szCs w:val="18"/>
              </w:rPr>
              <w:t>Dose</w:t>
            </w:r>
          </w:p>
        </w:tc>
        <w:tc>
          <w:tcPr>
            <w:tcW w:w="1080" w:type="dxa"/>
            <w:tcBorders>
              <w:top w:val="nil"/>
              <w:left w:val="nil"/>
              <w:bottom w:val="single" w:sz="8" w:space="0" w:color="auto"/>
              <w:right w:val="single" w:sz="8" w:space="0" w:color="auto"/>
            </w:tcBorders>
            <w:shd w:val="clear" w:color="auto" w:fill="auto"/>
            <w:noWrap/>
            <w:vAlign w:val="bottom"/>
            <w:hideMark/>
          </w:tcPr>
          <w:p w14:paraId="4B500C79" w14:textId="77777777" w:rsidR="00967242" w:rsidRPr="00761740" w:rsidRDefault="00967242">
            <w:pPr>
              <w:rPr>
                <w:rFonts w:ascii="Calibri" w:hAnsi="Calibri" w:cs="Calibri"/>
                <w:b/>
                <w:bCs/>
                <w:color w:val="000000"/>
                <w:sz w:val="18"/>
                <w:szCs w:val="18"/>
              </w:rPr>
            </w:pPr>
            <w:r w:rsidRPr="00761740">
              <w:rPr>
                <w:rFonts w:ascii="Calibri" w:hAnsi="Calibri" w:cs="Calibri"/>
                <w:b/>
                <w:bCs/>
                <w:color w:val="000000"/>
                <w:sz w:val="18"/>
                <w:szCs w:val="18"/>
              </w:rPr>
              <w:t>Frequency</w:t>
            </w:r>
          </w:p>
        </w:tc>
        <w:tc>
          <w:tcPr>
            <w:tcW w:w="1388" w:type="dxa"/>
            <w:tcBorders>
              <w:top w:val="nil"/>
              <w:left w:val="nil"/>
              <w:bottom w:val="single" w:sz="8" w:space="0" w:color="auto"/>
              <w:right w:val="single" w:sz="8" w:space="0" w:color="auto"/>
            </w:tcBorders>
            <w:shd w:val="clear" w:color="auto" w:fill="auto"/>
            <w:vAlign w:val="bottom"/>
            <w:hideMark/>
          </w:tcPr>
          <w:p w14:paraId="58FB5CE4" w14:textId="77777777" w:rsidR="00967242" w:rsidRPr="00761740" w:rsidRDefault="00967242">
            <w:pPr>
              <w:rPr>
                <w:rFonts w:ascii="Calibri" w:hAnsi="Calibri" w:cs="Calibri"/>
                <w:b/>
                <w:bCs/>
                <w:color w:val="000000"/>
                <w:sz w:val="18"/>
                <w:szCs w:val="18"/>
              </w:rPr>
            </w:pPr>
            <w:r w:rsidRPr="00761740">
              <w:rPr>
                <w:rFonts w:ascii="Calibri" w:hAnsi="Calibri" w:cs="Calibri"/>
                <w:b/>
                <w:bCs/>
                <w:color w:val="000000"/>
                <w:sz w:val="18"/>
                <w:szCs w:val="18"/>
              </w:rPr>
              <w:t>Quantity/</w:t>
            </w:r>
            <w:r w:rsidRPr="00761740">
              <w:rPr>
                <w:rFonts w:ascii="Calibri" w:hAnsi="Calibri" w:cs="Calibri"/>
                <w:b/>
                <w:bCs/>
                <w:color w:val="000000"/>
                <w:sz w:val="18"/>
                <w:szCs w:val="18"/>
              </w:rPr>
              <w:br/>
              <w:t>Duration</w:t>
            </w:r>
          </w:p>
        </w:tc>
        <w:tc>
          <w:tcPr>
            <w:tcW w:w="1501" w:type="dxa"/>
            <w:gridSpan w:val="2"/>
            <w:tcBorders>
              <w:top w:val="single" w:sz="4" w:space="0" w:color="auto"/>
              <w:left w:val="nil"/>
              <w:bottom w:val="single" w:sz="4" w:space="0" w:color="auto"/>
              <w:right w:val="single" w:sz="8" w:space="0" w:color="000000"/>
            </w:tcBorders>
            <w:shd w:val="clear" w:color="000000" w:fill="D9D9D9"/>
            <w:noWrap/>
            <w:hideMark/>
          </w:tcPr>
          <w:p w14:paraId="3E2775FD" w14:textId="77777777" w:rsidR="00967242" w:rsidRDefault="00967242">
            <w:pPr>
              <w:rPr>
                <w:rFonts w:ascii="Calibri" w:hAnsi="Calibri" w:cs="Calibri"/>
                <w:color w:val="000000"/>
              </w:rPr>
            </w:pPr>
            <w:r>
              <w:rPr>
                <w:rFonts w:ascii="Calibri" w:hAnsi="Calibri" w:cs="Calibri"/>
                <w:color w:val="000000"/>
              </w:rPr>
              <w:t>Screened by:</w:t>
            </w:r>
          </w:p>
        </w:tc>
      </w:tr>
      <w:tr w:rsidR="00407136" w14:paraId="4ED495ED" w14:textId="77777777" w:rsidTr="00802E6A">
        <w:trPr>
          <w:gridAfter w:val="1"/>
          <w:wAfter w:w="236" w:type="dxa"/>
          <w:trHeight w:val="615"/>
        </w:trPr>
        <w:tc>
          <w:tcPr>
            <w:tcW w:w="3959" w:type="dxa"/>
            <w:tcBorders>
              <w:top w:val="nil"/>
              <w:left w:val="single" w:sz="8" w:space="0" w:color="auto"/>
              <w:bottom w:val="single" w:sz="4" w:space="0" w:color="auto"/>
              <w:right w:val="nil"/>
            </w:tcBorders>
            <w:shd w:val="clear" w:color="auto" w:fill="auto"/>
            <w:vAlign w:val="bottom"/>
            <w:hideMark/>
          </w:tcPr>
          <w:p w14:paraId="3D16A060" w14:textId="77777777" w:rsidR="00407136" w:rsidRDefault="00407136">
            <w:pPr>
              <w:rPr>
                <w:rFonts w:ascii="Calibri" w:hAnsi="Calibri" w:cs="Calibri"/>
                <w:color w:val="000000"/>
              </w:rPr>
            </w:pPr>
            <w:r>
              <w:rPr>
                <w:rFonts w:ascii="Calibri" w:hAnsi="Calibri" w:cs="Calibri"/>
                <w:color w:val="000000"/>
              </w:rPr>
              <w:t>Sotrovimab</w:t>
            </w:r>
          </w:p>
        </w:tc>
        <w:tc>
          <w:tcPr>
            <w:tcW w:w="1285" w:type="dxa"/>
            <w:tcBorders>
              <w:top w:val="nil"/>
              <w:left w:val="single" w:sz="4" w:space="0" w:color="auto"/>
              <w:bottom w:val="single" w:sz="4" w:space="0" w:color="auto"/>
              <w:right w:val="single" w:sz="4" w:space="0" w:color="auto"/>
            </w:tcBorders>
            <w:shd w:val="clear" w:color="auto" w:fill="auto"/>
            <w:vAlign w:val="bottom"/>
            <w:hideMark/>
          </w:tcPr>
          <w:p w14:paraId="28134557" w14:textId="77777777" w:rsidR="00407136" w:rsidRDefault="00407136">
            <w:pPr>
              <w:rPr>
                <w:rFonts w:ascii="Calibri" w:hAnsi="Calibri" w:cs="Calibri"/>
                <w:color w:val="000000"/>
              </w:rPr>
            </w:pPr>
            <w:r>
              <w:rPr>
                <w:rFonts w:ascii="Calibri" w:hAnsi="Calibri" w:cs="Calibri"/>
                <w:color w:val="000000"/>
              </w:rPr>
              <w:t>Infusion</w:t>
            </w:r>
          </w:p>
        </w:tc>
        <w:tc>
          <w:tcPr>
            <w:tcW w:w="1267" w:type="dxa"/>
            <w:tcBorders>
              <w:top w:val="nil"/>
              <w:left w:val="nil"/>
              <w:bottom w:val="single" w:sz="4" w:space="0" w:color="auto"/>
              <w:right w:val="single" w:sz="4" w:space="0" w:color="auto"/>
            </w:tcBorders>
            <w:shd w:val="clear" w:color="auto" w:fill="auto"/>
            <w:vAlign w:val="bottom"/>
            <w:hideMark/>
          </w:tcPr>
          <w:p w14:paraId="0657D281" w14:textId="77777777" w:rsidR="00407136" w:rsidRDefault="00407136">
            <w:pPr>
              <w:rPr>
                <w:rFonts w:ascii="Calibri" w:hAnsi="Calibri" w:cs="Calibri"/>
                <w:color w:val="000000"/>
              </w:rPr>
            </w:pPr>
            <w:r>
              <w:rPr>
                <w:rFonts w:ascii="Calibri" w:hAnsi="Calibri" w:cs="Calibri"/>
                <w:color w:val="000000"/>
              </w:rPr>
              <w:t>500mg</w:t>
            </w:r>
          </w:p>
        </w:tc>
        <w:tc>
          <w:tcPr>
            <w:tcW w:w="1080" w:type="dxa"/>
            <w:tcBorders>
              <w:top w:val="nil"/>
              <w:left w:val="nil"/>
              <w:bottom w:val="single" w:sz="4" w:space="0" w:color="auto"/>
              <w:right w:val="single" w:sz="4" w:space="0" w:color="auto"/>
            </w:tcBorders>
            <w:shd w:val="clear" w:color="auto" w:fill="auto"/>
            <w:vAlign w:val="bottom"/>
            <w:hideMark/>
          </w:tcPr>
          <w:p w14:paraId="723365AB" w14:textId="77777777" w:rsidR="00407136" w:rsidRDefault="00407136">
            <w:pPr>
              <w:rPr>
                <w:rFonts w:ascii="Calibri" w:hAnsi="Calibri" w:cs="Calibri"/>
                <w:color w:val="000000"/>
              </w:rPr>
            </w:pPr>
            <w:r>
              <w:rPr>
                <w:rFonts w:ascii="Calibri" w:hAnsi="Calibri" w:cs="Calibri"/>
                <w:color w:val="000000"/>
              </w:rPr>
              <w:t>stat</w:t>
            </w:r>
          </w:p>
        </w:tc>
        <w:tc>
          <w:tcPr>
            <w:tcW w:w="1388" w:type="dxa"/>
            <w:tcBorders>
              <w:top w:val="nil"/>
              <w:left w:val="nil"/>
              <w:bottom w:val="single" w:sz="4" w:space="0" w:color="auto"/>
              <w:right w:val="single" w:sz="4" w:space="0" w:color="auto"/>
            </w:tcBorders>
            <w:shd w:val="clear" w:color="auto" w:fill="auto"/>
            <w:vAlign w:val="bottom"/>
            <w:hideMark/>
          </w:tcPr>
          <w:p w14:paraId="38D043E9" w14:textId="77777777" w:rsidR="00407136" w:rsidRDefault="00407136">
            <w:pPr>
              <w:rPr>
                <w:rFonts w:ascii="Calibri" w:hAnsi="Calibri" w:cs="Calibri"/>
                <w:color w:val="000000"/>
              </w:rPr>
            </w:pPr>
            <w:r>
              <w:rPr>
                <w:rFonts w:ascii="Calibri" w:hAnsi="Calibri" w:cs="Calibri"/>
                <w:color w:val="000000"/>
              </w:rPr>
              <w:t>1 vial</w:t>
            </w:r>
          </w:p>
        </w:tc>
        <w:tc>
          <w:tcPr>
            <w:tcW w:w="792" w:type="dxa"/>
            <w:tcBorders>
              <w:top w:val="nil"/>
              <w:left w:val="nil"/>
              <w:bottom w:val="single" w:sz="4" w:space="0" w:color="auto"/>
              <w:right w:val="single" w:sz="8" w:space="0" w:color="auto"/>
            </w:tcBorders>
            <w:shd w:val="clear" w:color="000000" w:fill="D9D9D9"/>
            <w:noWrap/>
            <w:vAlign w:val="center"/>
            <w:hideMark/>
          </w:tcPr>
          <w:p w14:paraId="70216C0E" w14:textId="77777777" w:rsidR="00407136" w:rsidRPr="00407136" w:rsidRDefault="00407136" w:rsidP="00407136">
            <w:pPr>
              <w:rPr>
                <w:rFonts w:ascii="Calibri" w:hAnsi="Calibri" w:cs="Calibri"/>
                <w:color w:val="000000"/>
                <w:sz w:val="16"/>
                <w:szCs w:val="16"/>
              </w:rPr>
            </w:pPr>
          </w:p>
        </w:tc>
        <w:tc>
          <w:tcPr>
            <w:tcW w:w="709" w:type="dxa"/>
            <w:tcBorders>
              <w:top w:val="nil"/>
              <w:left w:val="nil"/>
              <w:bottom w:val="single" w:sz="4" w:space="0" w:color="auto"/>
              <w:right w:val="single" w:sz="8" w:space="0" w:color="auto"/>
            </w:tcBorders>
            <w:shd w:val="clear" w:color="000000" w:fill="D9D9D9"/>
            <w:vAlign w:val="center"/>
          </w:tcPr>
          <w:p w14:paraId="6E1FA39C" w14:textId="373E67D0" w:rsidR="00407136" w:rsidRDefault="00407136">
            <w:pPr>
              <w:jc w:val="center"/>
              <w:rPr>
                <w:rFonts w:ascii="Calibri" w:hAnsi="Calibri" w:cs="Calibri"/>
                <w:color w:val="000000"/>
              </w:rPr>
            </w:pPr>
          </w:p>
        </w:tc>
      </w:tr>
      <w:tr w:rsidR="00407136" w14:paraId="20639E7B" w14:textId="77777777" w:rsidTr="00802E6A">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C88817C" w14:textId="77777777" w:rsidR="00407136" w:rsidRDefault="00407136">
            <w:pPr>
              <w:rPr>
                <w:rFonts w:ascii="Calibri" w:hAnsi="Calibri" w:cs="Calibri"/>
                <w:color w:val="000000"/>
              </w:rPr>
            </w:pPr>
            <w:r>
              <w:rPr>
                <w:rFonts w:ascii="Calibri" w:hAnsi="Calibri" w:cs="Calibri"/>
                <w:color w:val="000000"/>
              </w:rPr>
              <w:t xml:space="preserve">0.9% Sodium Chloride </w:t>
            </w:r>
          </w:p>
        </w:tc>
        <w:tc>
          <w:tcPr>
            <w:tcW w:w="1285" w:type="dxa"/>
            <w:tcBorders>
              <w:top w:val="nil"/>
              <w:left w:val="nil"/>
              <w:bottom w:val="single" w:sz="4" w:space="0" w:color="auto"/>
              <w:right w:val="single" w:sz="4" w:space="0" w:color="auto"/>
            </w:tcBorders>
            <w:shd w:val="clear" w:color="auto" w:fill="auto"/>
            <w:noWrap/>
            <w:vAlign w:val="bottom"/>
            <w:hideMark/>
          </w:tcPr>
          <w:p w14:paraId="2BDC4A77" w14:textId="77777777" w:rsidR="00407136" w:rsidRDefault="00407136">
            <w:pPr>
              <w:rPr>
                <w:rFonts w:ascii="Calibri" w:hAnsi="Calibri" w:cs="Calibri"/>
                <w:color w:val="000000"/>
              </w:rPr>
            </w:pPr>
            <w:r>
              <w:rPr>
                <w:rFonts w:ascii="Calibri" w:hAnsi="Calibri" w:cs="Calibri"/>
                <w:color w:val="000000"/>
              </w:rPr>
              <w:t>Infusion</w:t>
            </w:r>
          </w:p>
        </w:tc>
        <w:tc>
          <w:tcPr>
            <w:tcW w:w="1267" w:type="dxa"/>
            <w:tcBorders>
              <w:top w:val="nil"/>
              <w:left w:val="nil"/>
              <w:bottom w:val="single" w:sz="4" w:space="0" w:color="auto"/>
              <w:right w:val="single" w:sz="4" w:space="0" w:color="auto"/>
            </w:tcBorders>
            <w:shd w:val="clear" w:color="auto" w:fill="auto"/>
            <w:noWrap/>
            <w:vAlign w:val="bottom"/>
            <w:hideMark/>
          </w:tcPr>
          <w:p w14:paraId="3D217798" w14:textId="77777777" w:rsidR="00407136" w:rsidRDefault="00407136">
            <w:pPr>
              <w:rPr>
                <w:rFonts w:ascii="Calibri" w:hAnsi="Calibri" w:cs="Calibri"/>
                <w:color w:val="000000"/>
              </w:rPr>
            </w:pPr>
            <w:r>
              <w:rPr>
                <w:rFonts w:ascii="Calibri" w:hAnsi="Calibri" w:cs="Calibri"/>
                <w:color w:val="000000"/>
              </w:rPr>
              <w:t>Diluent for Infusion</w:t>
            </w:r>
          </w:p>
        </w:tc>
        <w:tc>
          <w:tcPr>
            <w:tcW w:w="1080" w:type="dxa"/>
            <w:tcBorders>
              <w:top w:val="nil"/>
              <w:left w:val="nil"/>
              <w:bottom w:val="single" w:sz="4" w:space="0" w:color="auto"/>
              <w:right w:val="single" w:sz="4" w:space="0" w:color="auto"/>
            </w:tcBorders>
            <w:shd w:val="clear" w:color="auto" w:fill="auto"/>
            <w:noWrap/>
            <w:vAlign w:val="bottom"/>
            <w:hideMark/>
          </w:tcPr>
          <w:p w14:paraId="47F5DD2E" w14:textId="77777777" w:rsidR="00407136" w:rsidRDefault="00407136">
            <w:pPr>
              <w:rPr>
                <w:rFonts w:ascii="Calibri" w:hAnsi="Calibri" w:cs="Calibri"/>
                <w:color w:val="000000"/>
              </w:rPr>
            </w:pPr>
            <w:r>
              <w:rPr>
                <w:rFonts w:ascii="Calibri" w:hAnsi="Calibri" w:cs="Calibri"/>
                <w:color w:val="000000"/>
              </w:rPr>
              <w:t>stat</w:t>
            </w:r>
          </w:p>
        </w:tc>
        <w:tc>
          <w:tcPr>
            <w:tcW w:w="1388" w:type="dxa"/>
            <w:tcBorders>
              <w:top w:val="nil"/>
              <w:left w:val="nil"/>
              <w:bottom w:val="single" w:sz="4" w:space="0" w:color="auto"/>
              <w:right w:val="single" w:sz="8" w:space="0" w:color="auto"/>
            </w:tcBorders>
            <w:shd w:val="clear" w:color="auto" w:fill="auto"/>
            <w:noWrap/>
            <w:vAlign w:val="bottom"/>
            <w:hideMark/>
          </w:tcPr>
          <w:p w14:paraId="3E331B2E" w14:textId="77777777" w:rsidR="00407136" w:rsidRDefault="00407136">
            <w:pPr>
              <w:rPr>
                <w:rFonts w:ascii="Calibri" w:hAnsi="Calibri" w:cs="Calibri"/>
                <w:color w:val="000000"/>
              </w:rPr>
            </w:pPr>
            <w:r>
              <w:rPr>
                <w:rFonts w:ascii="Calibri" w:hAnsi="Calibri" w:cs="Calibri"/>
                <w:color w:val="000000"/>
              </w:rPr>
              <w:t>1 x 50ml</w:t>
            </w:r>
          </w:p>
        </w:tc>
        <w:tc>
          <w:tcPr>
            <w:tcW w:w="792" w:type="dxa"/>
            <w:tcBorders>
              <w:top w:val="nil"/>
              <w:left w:val="nil"/>
              <w:bottom w:val="single" w:sz="4" w:space="0" w:color="auto"/>
              <w:right w:val="single" w:sz="8" w:space="0" w:color="auto"/>
            </w:tcBorders>
            <w:shd w:val="clear" w:color="000000" w:fill="D9D9D9"/>
            <w:noWrap/>
            <w:vAlign w:val="bottom"/>
            <w:hideMark/>
          </w:tcPr>
          <w:p w14:paraId="15E9A1B9" w14:textId="77777777" w:rsidR="00407136" w:rsidRDefault="00407136">
            <w:pPr>
              <w:rPr>
                <w:rFonts w:ascii="Calibri" w:hAnsi="Calibri" w:cs="Calibri"/>
                <w:color w:val="000000"/>
              </w:rPr>
            </w:pPr>
            <w:r>
              <w:rPr>
                <w:rFonts w:ascii="Calibri" w:hAnsi="Calibri" w:cs="Calibri"/>
                <w:color w:val="000000"/>
              </w:rPr>
              <w:t> </w:t>
            </w:r>
          </w:p>
        </w:tc>
        <w:tc>
          <w:tcPr>
            <w:tcW w:w="709" w:type="dxa"/>
            <w:tcBorders>
              <w:top w:val="nil"/>
              <w:left w:val="nil"/>
              <w:bottom w:val="single" w:sz="4" w:space="0" w:color="auto"/>
              <w:right w:val="single" w:sz="8" w:space="0" w:color="auto"/>
            </w:tcBorders>
            <w:shd w:val="clear" w:color="000000" w:fill="D9D9D9"/>
            <w:vAlign w:val="bottom"/>
          </w:tcPr>
          <w:p w14:paraId="17BBF2F0" w14:textId="3DC6FD21" w:rsidR="00407136" w:rsidRDefault="00407136">
            <w:pPr>
              <w:rPr>
                <w:rFonts w:ascii="Calibri" w:hAnsi="Calibri" w:cs="Calibri"/>
                <w:color w:val="000000"/>
              </w:rPr>
            </w:pPr>
            <w:r>
              <w:rPr>
                <w:rFonts w:ascii="Calibri" w:hAnsi="Calibri" w:cs="Calibri"/>
                <w:color w:val="000000"/>
              </w:rPr>
              <w:t> </w:t>
            </w:r>
          </w:p>
        </w:tc>
      </w:tr>
      <w:tr w:rsidR="00407136" w14:paraId="18AB726E" w14:textId="77777777" w:rsidTr="00802E6A">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28C39E7D" w14:textId="03963F8D" w:rsidR="00407136" w:rsidRDefault="00407136">
            <w:pPr>
              <w:rPr>
                <w:rFonts w:ascii="Calibri" w:hAnsi="Calibri" w:cs="Calibri"/>
                <w:color w:val="000000"/>
              </w:rPr>
            </w:pPr>
            <w:r>
              <w:rPr>
                <w:rFonts w:ascii="Calibri" w:hAnsi="Calibri" w:cs="Calibri"/>
                <w:color w:val="000000"/>
              </w:rPr>
              <w:t>Administration Giving Set with 0.2micron Filter or available equivalent 0.2micron filter</w:t>
            </w:r>
          </w:p>
        </w:tc>
        <w:tc>
          <w:tcPr>
            <w:tcW w:w="1285" w:type="dxa"/>
            <w:tcBorders>
              <w:top w:val="nil"/>
              <w:left w:val="nil"/>
              <w:bottom w:val="single" w:sz="4" w:space="0" w:color="auto"/>
              <w:right w:val="single" w:sz="4" w:space="0" w:color="auto"/>
            </w:tcBorders>
            <w:shd w:val="clear" w:color="auto" w:fill="auto"/>
            <w:noWrap/>
            <w:vAlign w:val="bottom"/>
            <w:hideMark/>
          </w:tcPr>
          <w:p w14:paraId="73A3F806" w14:textId="77777777" w:rsidR="00407136" w:rsidRDefault="00407136">
            <w:pPr>
              <w:rPr>
                <w:rFonts w:ascii="Calibri" w:hAnsi="Calibri" w:cs="Calibri"/>
                <w:color w:val="000000"/>
              </w:rPr>
            </w:pPr>
            <w:r>
              <w:rPr>
                <w:rFonts w:ascii="Calibri" w:hAnsi="Calibri" w:cs="Calibri"/>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14:paraId="746EFD7B" w14:textId="77777777" w:rsidR="00407136" w:rsidRDefault="00407136">
            <w:pPr>
              <w:rPr>
                <w:rFonts w:ascii="Calibri" w:hAnsi="Calibri" w:cs="Calibri"/>
                <w:color w:val="000000"/>
              </w:rPr>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FF48E6" w14:textId="77777777" w:rsidR="00407136" w:rsidRDefault="00407136">
            <w:pPr>
              <w:rPr>
                <w:rFonts w:ascii="Calibri" w:hAnsi="Calibri" w:cs="Calibri"/>
                <w:color w:val="000000"/>
              </w:rPr>
            </w:pPr>
            <w:r>
              <w:rPr>
                <w:rFonts w:ascii="Calibri" w:hAnsi="Calibri" w:cs="Calibri"/>
                <w:color w:val="000000"/>
              </w:rPr>
              <w:t> </w:t>
            </w:r>
          </w:p>
        </w:tc>
        <w:tc>
          <w:tcPr>
            <w:tcW w:w="1388" w:type="dxa"/>
            <w:tcBorders>
              <w:top w:val="nil"/>
              <w:left w:val="nil"/>
              <w:bottom w:val="single" w:sz="4" w:space="0" w:color="auto"/>
              <w:right w:val="single" w:sz="8" w:space="0" w:color="auto"/>
            </w:tcBorders>
            <w:shd w:val="clear" w:color="auto" w:fill="auto"/>
            <w:noWrap/>
            <w:vAlign w:val="bottom"/>
            <w:hideMark/>
          </w:tcPr>
          <w:p w14:paraId="3C9C8B14" w14:textId="77777777" w:rsidR="00407136" w:rsidRDefault="00407136">
            <w:pPr>
              <w:rPr>
                <w:rFonts w:ascii="Calibri" w:hAnsi="Calibri" w:cs="Calibri"/>
                <w:color w:val="000000"/>
              </w:rPr>
            </w:pPr>
            <w:r>
              <w:rPr>
                <w:rFonts w:ascii="Calibri" w:hAnsi="Calibri" w:cs="Calibri"/>
                <w:color w:val="000000"/>
              </w:rPr>
              <w:t>1 set</w:t>
            </w:r>
          </w:p>
        </w:tc>
        <w:tc>
          <w:tcPr>
            <w:tcW w:w="792" w:type="dxa"/>
            <w:tcBorders>
              <w:top w:val="nil"/>
              <w:left w:val="nil"/>
              <w:bottom w:val="single" w:sz="4" w:space="0" w:color="auto"/>
              <w:right w:val="single" w:sz="8" w:space="0" w:color="auto"/>
            </w:tcBorders>
            <w:shd w:val="clear" w:color="000000" w:fill="D9D9D9"/>
            <w:noWrap/>
            <w:vAlign w:val="bottom"/>
            <w:hideMark/>
          </w:tcPr>
          <w:p w14:paraId="7B0A898F" w14:textId="77777777" w:rsidR="00407136" w:rsidRDefault="00407136">
            <w:pPr>
              <w:rPr>
                <w:rFonts w:ascii="Calibri" w:hAnsi="Calibri" w:cs="Calibri"/>
                <w:color w:val="000000"/>
              </w:rPr>
            </w:pPr>
            <w:r>
              <w:rPr>
                <w:rFonts w:ascii="Calibri" w:hAnsi="Calibri" w:cs="Calibri"/>
                <w:color w:val="000000"/>
              </w:rPr>
              <w:t> </w:t>
            </w:r>
          </w:p>
        </w:tc>
        <w:tc>
          <w:tcPr>
            <w:tcW w:w="709" w:type="dxa"/>
            <w:tcBorders>
              <w:top w:val="nil"/>
              <w:left w:val="nil"/>
              <w:bottom w:val="single" w:sz="4" w:space="0" w:color="auto"/>
              <w:right w:val="single" w:sz="8" w:space="0" w:color="auto"/>
            </w:tcBorders>
            <w:shd w:val="clear" w:color="000000" w:fill="D9D9D9"/>
            <w:vAlign w:val="bottom"/>
          </w:tcPr>
          <w:p w14:paraId="26940C5F" w14:textId="65BF6820" w:rsidR="00407136" w:rsidRDefault="00407136">
            <w:pPr>
              <w:rPr>
                <w:rFonts w:ascii="Calibri" w:hAnsi="Calibri" w:cs="Calibri"/>
                <w:color w:val="000000"/>
              </w:rPr>
            </w:pPr>
            <w:r>
              <w:rPr>
                <w:rFonts w:ascii="Calibri" w:hAnsi="Calibri" w:cs="Calibri"/>
                <w:color w:val="000000"/>
              </w:rPr>
              <w:t> </w:t>
            </w:r>
          </w:p>
        </w:tc>
      </w:tr>
      <w:tr w:rsidR="00407136" w14:paraId="5A0644A4" w14:textId="77777777" w:rsidTr="00802E6A">
        <w:trPr>
          <w:gridAfter w:val="1"/>
          <w:wAfter w:w="236" w:type="dxa"/>
          <w:trHeight w:val="402"/>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451983E" w14:textId="77777777" w:rsidR="00407136" w:rsidRDefault="00407136">
            <w:pPr>
              <w:rPr>
                <w:rFonts w:ascii="Calibri" w:hAnsi="Calibri" w:cs="Calibri"/>
                <w:color w:val="000000"/>
              </w:rPr>
            </w:pPr>
            <w:r>
              <w:rPr>
                <w:rFonts w:ascii="Calibri" w:hAnsi="Calibri" w:cs="Calibri"/>
                <w:color w:val="000000"/>
              </w:rPr>
              <w:t xml:space="preserve">0.9% Sodium Chloride </w:t>
            </w:r>
          </w:p>
        </w:tc>
        <w:tc>
          <w:tcPr>
            <w:tcW w:w="1285" w:type="dxa"/>
            <w:tcBorders>
              <w:top w:val="nil"/>
              <w:left w:val="nil"/>
              <w:bottom w:val="single" w:sz="4" w:space="0" w:color="auto"/>
              <w:right w:val="single" w:sz="4" w:space="0" w:color="auto"/>
            </w:tcBorders>
            <w:shd w:val="clear" w:color="auto" w:fill="auto"/>
            <w:noWrap/>
            <w:vAlign w:val="bottom"/>
            <w:hideMark/>
          </w:tcPr>
          <w:p w14:paraId="494A316E" w14:textId="77777777" w:rsidR="00407136" w:rsidRDefault="00407136">
            <w:pPr>
              <w:rPr>
                <w:rFonts w:ascii="Calibri" w:hAnsi="Calibri" w:cs="Calibri"/>
                <w:color w:val="000000"/>
              </w:rPr>
            </w:pPr>
            <w:r>
              <w:rPr>
                <w:rFonts w:ascii="Calibri" w:hAnsi="Calibri" w:cs="Calibri"/>
                <w:color w:val="000000"/>
              </w:rPr>
              <w:t>Infusion</w:t>
            </w:r>
          </w:p>
        </w:tc>
        <w:tc>
          <w:tcPr>
            <w:tcW w:w="1267" w:type="dxa"/>
            <w:tcBorders>
              <w:top w:val="nil"/>
              <w:left w:val="nil"/>
              <w:bottom w:val="single" w:sz="4" w:space="0" w:color="auto"/>
              <w:right w:val="single" w:sz="4" w:space="0" w:color="auto"/>
            </w:tcBorders>
            <w:shd w:val="clear" w:color="auto" w:fill="auto"/>
            <w:noWrap/>
            <w:vAlign w:val="bottom"/>
            <w:hideMark/>
          </w:tcPr>
          <w:p w14:paraId="3E571790" w14:textId="77777777" w:rsidR="00407136" w:rsidRDefault="00407136">
            <w:pPr>
              <w:rPr>
                <w:rFonts w:ascii="Calibri" w:hAnsi="Calibri" w:cs="Calibri"/>
                <w:color w:val="000000"/>
              </w:rPr>
            </w:pPr>
            <w:r>
              <w:rPr>
                <w:rFonts w:ascii="Calibri" w:hAnsi="Calibri" w:cs="Calibri"/>
                <w:color w:val="000000"/>
              </w:rPr>
              <w:t>30ml as a flush after infusion</w:t>
            </w:r>
          </w:p>
        </w:tc>
        <w:tc>
          <w:tcPr>
            <w:tcW w:w="1080" w:type="dxa"/>
            <w:tcBorders>
              <w:top w:val="nil"/>
              <w:left w:val="nil"/>
              <w:bottom w:val="single" w:sz="4" w:space="0" w:color="auto"/>
              <w:right w:val="single" w:sz="4" w:space="0" w:color="auto"/>
            </w:tcBorders>
            <w:shd w:val="clear" w:color="auto" w:fill="auto"/>
            <w:noWrap/>
            <w:vAlign w:val="bottom"/>
            <w:hideMark/>
          </w:tcPr>
          <w:p w14:paraId="2E2FB78B" w14:textId="77777777" w:rsidR="00407136" w:rsidRDefault="00407136">
            <w:pPr>
              <w:rPr>
                <w:rFonts w:ascii="Calibri" w:hAnsi="Calibri" w:cs="Calibri"/>
                <w:color w:val="000000"/>
              </w:rPr>
            </w:pPr>
            <w:r>
              <w:rPr>
                <w:rFonts w:ascii="Calibri" w:hAnsi="Calibri" w:cs="Calibri"/>
                <w:color w:val="000000"/>
              </w:rPr>
              <w:t> </w:t>
            </w:r>
          </w:p>
        </w:tc>
        <w:tc>
          <w:tcPr>
            <w:tcW w:w="1388" w:type="dxa"/>
            <w:tcBorders>
              <w:top w:val="nil"/>
              <w:left w:val="nil"/>
              <w:bottom w:val="single" w:sz="4" w:space="0" w:color="auto"/>
              <w:right w:val="single" w:sz="8" w:space="0" w:color="auto"/>
            </w:tcBorders>
            <w:shd w:val="clear" w:color="auto" w:fill="auto"/>
            <w:noWrap/>
            <w:vAlign w:val="bottom"/>
            <w:hideMark/>
          </w:tcPr>
          <w:p w14:paraId="77A12D3A" w14:textId="77777777" w:rsidR="00407136" w:rsidRDefault="00407136">
            <w:pPr>
              <w:rPr>
                <w:rFonts w:ascii="Calibri" w:hAnsi="Calibri" w:cs="Calibri"/>
                <w:color w:val="000000"/>
              </w:rPr>
            </w:pPr>
            <w:r>
              <w:rPr>
                <w:rFonts w:ascii="Calibri" w:hAnsi="Calibri" w:cs="Calibri"/>
                <w:color w:val="000000"/>
              </w:rPr>
              <w:t>1 x 50ml</w:t>
            </w:r>
          </w:p>
        </w:tc>
        <w:tc>
          <w:tcPr>
            <w:tcW w:w="792" w:type="dxa"/>
            <w:tcBorders>
              <w:top w:val="nil"/>
              <w:left w:val="nil"/>
              <w:bottom w:val="single" w:sz="4" w:space="0" w:color="auto"/>
              <w:right w:val="single" w:sz="8" w:space="0" w:color="auto"/>
            </w:tcBorders>
            <w:shd w:val="clear" w:color="000000" w:fill="D9D9D9"/>
            <w:noWrap/>
            <w:vAlign w:val="bottom"/>
            <w:hideMark/>
          </w:tcPr>
          <w:p w14:paraId="2DA1BA4F" w14:textId="77777777" w:rsidR="00407136" w:rsidRDefault="00407136">
            <w:pPr>
              <w:rPr>
                <w:rFonts w:ascii="Calibri" w:hAnsi="Calibri" w:cs="Calibri"/>
                <w:color w:val="000000"/>
              </w:rPr>
            </w:pPr>
            <w:r>
              <w:rPr>
                <w:rFonts w:ascii="Calibri" w:hAnsi="Calibri" w:cs="Calibri"/>
                <w:color w:val="000000"/>
              </w:rPr>
              <w:t> </w:t>
            </w:r>
          </w:p>
        </w:tc>
        <w:tc>
          <w:tcPr>
            <w:tcW w:w="709" w:type="dxa"/>
            <w:tcBorders>
              <w:top w:val="nil"/>
              <w:left w:val="nil"/>
              <w:bottom w:val="single" w:sz="4" w:space="0" w:color="auto"/>
              <w:right w:val="single" w:sz="8" w:space="0" w:color="auto"/>
            </w:tcBorders>
            <w:shd w:val="clear" w:color="000000" w:fill="D9D9D9"/>
            <w:vAlign w:val="bottom"/>
          </w:tcPr>
          <w:p w14:paraId="2A5A01DD" w14:textId="1D61024B" w:rsidR="00407136" w:rsidRPr="00407136" w:rsidRDefault="00407136">
            <w:pPr>
              <w:rPr>
                <w:rFonts w:ascii="Calibri" w:hAnsi="Calibri" w:cs="Calibri"/>
                <w:color w:val="000000"/>
              </w:rPr>
            </w:pPr>
            <w:r w:rsidRPr="00407136">
              <w:rPr>
                <w:rFonts w:ascii="Calibri" w:hAnsi="Calibri" w:cs="Calibri"/>
                <w:color w:val="000000"/>
              </w:rPr>
              <w:t> </w:t>
            </w:r>
          </w:p>
        </w:tc>
      </w:tr>
      <w:tr w:rsidR="00407136" w14:paraId="0CD4980F" w14:textId="77777777" w:rsidTr="00407136">
        <w:trPr>
          <w:gridAfter w:val="1"/>
          <w:wAfter w:w="236" w:type="dxa"/>
          <w:trHeight w:val="402"/>
        </w:trPr>
        <w:tc>
          <w:tcPr>
            <w:tcW w:w="5244" w:type="dxa"/>
            <w:gridSpan w:val="2"/>
            <w:vMerge w:val="restart"/>
            <w:tcBorders>
              <w:top w:val="single" w:sz="8" w:space="0" w:color="auto"/>
              <w:left w:val="single" w:sz="8" w:space="0" w:color="auto"/>
              <w:bottom w:val="single" w:sz="4" w:space="0" w:color="000000"/>
              <w:right w:val="single" w:sz="8" w:space="0" w:color="000000"/>
            </w:tcBorders>
            <w:shd w:val="clear" w:color="000000" w:fill="D9D9D9"/>
            <w:vAlign w:val="center"/>
            <w:hideMark/>
          </w:tcPr>
          <w:p w14:paraId="6356D589" w14:textId="77777777" w:rsidR="00407136" w:rsidRDefault="00407136">
            <w:pPr>
              <w:jc w:val="center"/>
              <w:rPr>
                <w:rFonts w:ascii="Calibri" w:hAnsi="Calibri" w:cs="Calibri"/>
                <w:color w:val="000000"/>
              </w:rPr>
            </w:pPr>
            <w:r>
              <w:rPr>
                <w:rFonts w:ascii="Calibri" w:hAnsi="Calibri" w:cs="Calibri"/>
                <w:color w:val="000000"/>
              </w:rPr>
              <w:t>Prescriber Name, GMC/NMP/GPhC Registration Number &amp; Contact Details</w:t>
            </w:r>
          </w:p>
          <w:p w14:paraId="70076D1E" w14:textId="77777777" w:rsidR="00407136" w:rsidRDefault="00407136">
            <w:pPr>
              <w:jc w:val="center"/>
              <w:rPr>
                <w:rFonts w:ascii="Calibri" w:hAnsi="Calibri" w:cs="Calibri"/>
                <w:color w:val="000000"/>
              </w:rPr>
            </w:pPr>
          </w:p>
          <w:p w14:paraId="4B770781" w14:textId="77777777" w:rsidR="00407136" w:rsidRDefault="00407136">
            <w:pPr>
              <w:jc w:val="center"/>
              <w:rPr>
                <w:rFonts w:ascii="Calibri" w:hAnsi="Calibri" w:cs="Calibri"/>
                <w:color w:val="000000"/>
              </w:rPr>
            </w:pPr>
          </w:p>
          <w:p w14:paraId="186587E2" w14:textId="01F899BE" w:rsidR="00407136" w:rsidRDefault="00407136">
            <w:pPr>
              <w:jc w:val="center"/>
              <w:rPr>
                <w:rFonts w:ascii="Calibri" w:hAnsi="Calibri" w:cs="Calibri"/>
                <w:color w:val="000000"/>
              </w:rPr>
            </w:pPr>
          </w:p>
          <w:p w14:paraId="392EBECD" w14:textId="77777777" w:rsidR="00407136" w:rsidRDefault="00407136">
            <w:pPr>
              <w:jc w:val="center"/>
              <w:rPr>
                <w:rFonts w:ascii="Calibri" w:hAnsi="Calibri" w:cs="Calibri"/>
                <w:color w:val="000000"/>
              </w:rPr>
            </w:pPr>
          </w:p>
          <w:p w14:paraId="353D2CB6" w14:textId="3067C7B7" w:rsidR="00407136" w:rsidRDefault="00407136">
            <w:pPr>
              <w:jc w:val="center"/>
              <w:rPr>
                <w:rFonts w:ascii="Calibri" w:hAnsi="Calibri" w:cs="Calibri"/>
                <w:color w:val="000000"/>
              </w:rPr>
            </w:pPr>
          </w:p>
        </w:tc>
        <w:tc>
          <w:tcPr>
            <w:tcW w:w="2347" w:type="dxa"/>
            <w:gridSpan w:val="2"/>
            <w:tcBorders>
              <w:top w:val="single" w:sz="8" w:space="0" w:color="auto"/>
              <w:left w:val="nil"/>
              <w:bottom w:val="single" w:sz="4" w:space="0" w:color="auto"/>
              <w:right w:val="single" w:sz="4" w:space="0" w:color="auto"/>
            </w:tcBorders>
            <w:shd w:val="clear" w:color="000000" w:fill="D9D9D9"/>
            <w:vAlign w:val="center"/>
            <w:hideMark/>
          </w:tcPr>
          <w:p w14:paraId="06E917C4" w14:textId="77777777" w:rsidR="00407136" w:rsidRDefault="00407136">
            <w:pPr>
              <w:jc w:val="center"/>
              <w:rPr>
                <w:rFonts w:ascii="Calibri" w:hAnsi="Calibri" w:cs="Calibri"/>
                <w:color w:val="000000"/>
              </w:rPr>
            </w:pPr>
            <w:r>
              <w:rPr>
                <w:rFonts w:ascii="Calibri" w:hAnsi="Calibri" w:cs="Calibri"/>
                <w:color w:val="000000"/>
              </w:rPr>
              <w:t>Signature</w:t>
            </w:r>
          </w:p>
        </w:tc>
        <w:tc>
          <w:tcPr>
            <w:tcW w:w="1388" w:type="dxa"/>
            <w:tcBorders>
              <w:top w:val="single" w:sz="8" w:space="0" w:color="auto"/>
              <w:left w:val="nil"/>
              <w:bottom w:val="single" w:sz="4" w:space="0" w:color="auto"/>
              <w:right w:val="single" w:sz="8" w:space="0" w:color="auto"/>
            </w:tcBorders>
            <w:shd w:val="clear" w:color="000000" w:fill="D9D9D9"/>
            <w:noWrap/>
            <w:vAlign w:val="center"/>
            <w:hideMark/>
          </w:tcPr>
          <w:p w14:paraId="37415EEB" w14:textId="77777777" w:rsidR="00407136" w:rsidRDefault="00407136">
            <w:pPr>
              <w:rPr>
                <w:rFonts w:ascii="Calibri" w:hAnsi="Calibri" w:cs="Calibri"/>
                <w:color w:val="000000"/>
              </w:rPr>
            </w:pPr>
            <w:r>
              <w:rPr>
                <w:rFonts w:ascii="Calibri" w:hAnsi="Calibri" w:cs="Calibri"/>
                <w:color w:val="000000"/>
              </w:rPr>
              <w:t>Date</w:t>
            </w:r>
          </w:p>
        </w:tc>
        <w:tc>
          <w:tcPr>
            <w:tcW w:w="1501" w:type="dxa"/>
            <w:gridSpan w:val="2"/>
            <w:vMerge w:val="restart"/>
            <w:tcBorders>
              <w:top w:val="nil"/>
              <w:left w:val="nil"/>
              <w:right w:val="single" w:sz="8" w:space="0" w:color="auto"/>
            </w:tcBorders>
            <w:shd w:val="clear" w:color="000000" w:fill="D9D9D9"/>
            <w:noWrap/>
            <w:hideMark/>
          </w:tcPr>
          <w:p w14:paraId="64CFA407" w14:textId="49BF2495" w:rsidR="00407136" w:rsidRPr="00407136" w:rsidRDefault="00407136">
            <w:pPr>
              <w:rPr>
                <w:rFonts w:ascii="Calibri" w:hAnsi="Calibri" w:cs="Calibri"/>
                <w:color w:val="000000"/>
              </w:rPr>
            </w:pPr>
          </w:p>
        </w:tc>
      </w:tr>
      <w:tr w:rsidR="00407136" w14:paraId="2105D8FC" w14:textId="77777777" w:rsidTr="00407136">
        <w:trPr>
          <w:gridAfter w:val="1"/>
          <w:wAfter w:w="236" w:type="dxa"/>
          <w:trHeight w:val="885"/>
        </w:trPr>
        <w:tc>
          <w:tcPr>
            <w:tcW w:w="5244" w:type="dxa"/>
            <w:gridSpan w:val="2"/>
            <w:vMerge/>
            <w:tcBorders>
              <w:top w:val="single" w:sz="8" w:space="0" w:color="auto"/>
              <w:left w:val="single" w:sz="8" w:space="0" w:color="auto"/>
              <w:bottom w:val="single" w:sz="4" w:space="0" w:color="000000"/>
              <w:right w:val="single" w:sz="8" w:space="0" w:color="000000"/>
            </w:tcBorders>
            <w:vAlign w:val="center"/>
            <w:hideMark/>
          </w:tcPr>
          <w:p w14:paraId="52DA200F" w14:textId="77777777" w:rsidR="00407136" w:rsidRDefault="00407136">
            <w:pPr>
              <w:rPr>
                <w:rFonts w:ascii="Calibri" w:hAnsi="Calibri" w:cs="Calibri"/>
                <w:color w:val="000000"/>
              </w:rPr>
            </w:pPr>
          </w:p>
        </w:tc>
        <w:tc>
          <w:tcPr>
            <w:tcW w:w="234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50CCA86" w14:textId="77777777" w:rsidR="00407136" w:rsidRDefault="00407136">
            <w:pPr>
              <w:jc w:val="center"/>
              <w:rPr>
                <w:rFonts w:ascii="Calibri" w:hAnsi="Calibri" w:cs="Calibri"/>
                <w:color w:val="000000"/>
                <w:sz w:val="16"/>
                <w:szCs w:val="16"/>
              </w:rPr>
            </w:pPr>
            <w:r>
              <w:rPr>
                <w:rFonts w:ascii="Calibri" w:hAnsi="Calibri" w:cs="Calibri"/>
                <w:color w:val="000000"/>
                <w:sz w:val="16"/>
                <w:szCs w:val="16"/>
              </w:rPr>
              <w:t> </w:t>
            </w:r>
          </w:p>
        </w:tc>
        <w:tc>
          <w:tcPr>
            <w:tcW w:w="1388" w:type="dxa"/>
            <w:tcBorders>
              <w:top w:val="nil"/>
              <w:left w:val="nil"/>
              <w:right w:val="single" w:sz="8" w:space="0" w:color="auto"/>
            </w:tcBorders>
            <w:shd w:val="clear" w:color="000000" w:fill="D9D9D9"/>
            <w:noWrap/>
            <w:vAlign w:val="center"/>
            <w:hideMark/>
          </w:tcPr>
          <w:p w14:paraId="26C23FD0" w14:textId="77777777" w:rsidR="00407136" w:rsidRDefault="00407136">
            <w:pPr>
              <w:jc w:val="center"/>
              <w:rPr>
                <w:rFonts w:ascii="Calibri" w:hAnsi="Calibri" w:cs="Calibri"/>
                <w:color w:val="000000"/>
              </w:rPr>
            </w:pPr>
            <w:r>
              <w:rPr>
                <w:rFonts w:ascii="Calibri" w:hAnsi="Calibri" w:cs="Calibri"/>
                <w:color w:val="000000"/>
              </w:rPr>
              <w:t> </w:t>
            </w:r>
          </w:p>
        </w:tc>
        <w:tc>
          <w:tcPr>
            <w:tcW w:w="1501" w:type="dxa"/>
            <w:gridSpan w:val="2"/>
            <w:vMerge/>
            <w:tcBorders>
              <w:left w:val="nil"/>
              <w:bottom w:val="single" w:sz="4" w:space="0" w:color="auto"/>
              <w:right w:val="single" w:sz="8" w:space="0" w:color="auto"/>
            </w:tcBorders>
            <w:vAlign w:val="center"/>
            <w:hideMark/>
          </w:tcPr>
          <w:p w14:paraId="56BCB8AE" w14:textId="15FFE782" w:rsidR="00407136" w:rsidRDefault="00407136">
            <w:pPr>
              <w:rPr>
                <w:rFonts w:ascii="Calibri" w:hAnsi="Calibri" w:cs="Calibri"/>
                <w:color w:val="000000"/>
              </w:rPr>
            </w:pPr>
          </w:p>
        </w:tc>
      </w:tr>
      <w:tr w:rsidR="00761740" w14:paraId="38208F8C" w14:textId="77777777" w:rsidTr="00407136">
        <w:trPr>
          <w:gridAfter w:val="1"/>
          <w:wAfter w:w="236" w:type="dxa"/>
          <w:trHeight w:val="402"/>
        </w:trPr>
        <w:tc>
          <w:tcPr>
            <w:tcW w:w="5244"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7861F2FE" w14:textId="77777777" w:rsidR="00761740" w:rsidRDefault="00761740">
            <w:pPr>
              <w:rPr>
                <w:rFonts w:ascii="Calibri" w:hAnsi="Calibri" w:cs="Calibri"/>
                <w:color w:val="000000"/>
              </w:rPr>
            </w:pPr>
            <w:r>
              <w:rPr>
                <w:rFonts w:ascii="Calibri" w:hAnsi="Calibri" w:cs="Calibri"/>
                <w:color w:val="000000"/>
              </w:rPr>
              <w:lastRenderedPageBreak/>
              <w:t>Nurse or Healthcare Administrator Name:</w:t>
            </w:r>
          </w:p>
        </w:tc>
        <w:tc>
          <w:tcPr>
            <w:tcW w:w="2347" w:type="dxa"/>
            <w:gridSpan w:val="2"/>
            <w:vMerge w:val="restart"/>
            <w:tcBorders>
              <w:top w:val="single" w:sz="4" w:space="0" w:color="auto"/>
              <w:left w:val="single" w:sz="8" w:space="0" w:color="auto"/>
              <w:bottom w:val="single" w:sz="8" w:space="0" w:color="000000"/>
              <w:right w:val="single" w:sz="4" w:space="0" w:color="000000"/>
            </w:tcBorders>
            <w:shd w:val="clear" w:color="auto" w:fill="auto"/>
            <w:noWrap/>
            <w:hideMark/>
          </w:tcPr>
          <w:p w14:paraId="60B3E3FF" w14:textId="77777777" w:rsidR="00761740" w:rsidRDefault="00761740">
            <w:pPr>
              <w:rPr>
                <w:rFonts w:ascii="Calibri" w:hAnsi="Calibri" w:cs="Calibri"/>
                <w:color w:val="000000"/>
              </w:rPr>
            </w:pPr>
            <w:r>
              <w:rPr>
                <w:rFonts w:ascii="Calibri" w:hAnsi="Calibri" w:cs="Calibri"/>
                <w:color w:val="000000"/>
              </w:rPr>
              <w:t xml:space="preserve">Signature </w:t>
            </w:r>
          </w:p>
        </w:tc>
        <w:tc>
          <w:tcPr>
            <w:tcW w:w="1388" w:type="dxa"/>
            <w:vMerge w:val="restart"/>
            <w:tcBorders>
              <w:top w:val="nil"/>
              <w:left w:val="single" w:sz="4" w:space="0" w:color="auto"/>
              <w:bottom w:val="single" w:sz="8" w:space="0" w:color="000000"/>
              <w:right w:val="single" w:sz="8" w:space="0" w:color="auto"/>
            </w:tcBorders>
            <w:shd w:val="clear" w:color="auto" w:fill="auto"/>
            <w:noWrap/>
            <w:hideMark/>
          </w:tcPr>
          <w:p w14:paraId="703E92DD" w14:textId="77777777" w:rsidR="00761740" w:rsidRDefault="00761740">
            <w:pPr>
              <w:rPr>
                <w:rFonts w:ascii="Calibri" w:hAnsi="Calibri" w:cs="Calibri"/>
                <w:color w:val="000000"/>
              </w:rPr>
            </w:pPr>
            <w:r>
              <w:rPr>
                <w:rFonts w:ascii="Calibri" w:hAnsi="Calibri" w:cs="Calibri"/>
                <w:color w:val="000000"/>
              </w:rPr>
              <w:t>Checker</w:t>
            </w:r>
          </w:p>
        </w:tc>
        <w:tc>
          <w:tcPr>
            <w:tcW w:w="1501" w:type="dxa"/>
            <w:gridSpan w:val="2"/>
            <w:vMerge w:val="restart"/>
            <w:tcBorders>
              <w:top w:val="nil"/>
              <w:left w:val="nil"/>
              <w:right w:val="single" w:sz="8" w:space="0" w:color="auto"/>
            </w:tcBorders>
            <w:shd w:val="clear" w:color="000000" w:fill="D9D9D9"/>
            <w:noWrap/>
            <w:hideMark/>
          </w:tcPr>
          <w:p w14:paraId="10C6DD32" w14:textId="51E65D44" w:rsidR="00761740" w:rsidRDefault="00761740">
            <w:pPr>
              <w:rPr>
                <w:rFonts w:ascii="Calibri" w:hAnsi="Calibri" w:cs="Calibri"/>
                <w:color w:val="000000"/>
              </w:rPr>
            </w:pPr>
            <w:r>
              <w:rPr>
                <w:rFonts w:ascii="Calibri" w:hAnsi="Calibri" w:cs="Calibri"/>
                <w:color w:val="000000"/>
              </w:rPr>
              <w:t>Date</w:t>
            </w:r>
          </w:p>
        </w:tc>
      </w:tr>
      <w:tr w:rsidR="00761740" w14:paraId="5E884E67" w14:textId="77777777" w:rsidTr="00407136">
        <w:trPr>
          <w:trHeight w:val="402"/>
        </w:trPr>
        <w:tc>
          <w:tcPr>
            <w:tcW w:w="5244" w:type="dxa"/>
            <w:gridSpan w:val="2"/>
            <w:vMerge/>
            <w:tcBorders>
              <w:top w:val="single" w:sz="4" w:space="0" w:color="auto"/>
              <w:left w:val="single" w:sz="8" w:space="0" w:color="auto"/>
              <w:bottom w:val="single" w:sz="8" w:space="0" w:color="000000"/>
              <w:right w:val="single" w:sz="8" w:space="0" w:color="000000"/>
            </w:tcBorders>
            <w:vAlign w:val="center"/>
            <w:hideMark/>
          </w:tcPr>
          <w:p w14:paraId="542FB32B" w14:textId="77777777" w:rsidR="00761740" w:rsidRDefault="00761740">
            <w:pPr>
              <w:rPr>
                <w:rFonts w:ascii="Calibri" w:hAnsi="Calibri" w:cs="Calibri"/>
                <w:color w:val="000000"/>
              </w:rPr>
            </w:pPr>
          </w:p>
        </w:tc>
        <w:tc>
          <w:tcPr>
            <w:tcW w:w="2347" w:type="dxa"/>
            <w:gridSpan w:val="2"/>
            <w:vMerge/>
            <w:tcBorders>
              <w:top w:val="single" w:sz="4" w:space="0" w:color="auto"/>
              <w:left w:val="single" w:sz="8" w:space="0" w:color="auto"/>
              <w:bottom w:val="single" w:sz="8" w:space="0" w:color="000000"/>
              <w:right w:val="single" w:sz="4" w:space="0" w:color="000000"/>
            </w:tcBorders>
            <w:vAlign w:val="center"/>
            <w:hideMark/>
          </w:tcPr>
          <w:p w14:paraId="44F95322" w14:textId="77777777" w:rsidR="00761740" w:rsidRDefault="00761740">
            <w:pPr>
              <w:rPr>
                <w:rFonts w:ascii="Calibri" w:hAnsi="Calibri" w:cs="Calibri"/>
                <w:color w:val="000000"/>
              </w:rPr>
            </w:pPr>
          </w:p>
        </w:tc>
        <w:tc>
          <w:tcPr>
            <w:tcW w:w="1388" w:type="dxa"/>
            <w:vMerge/>
            <w:tcBorders>
              <w:top w:val="single" w:sz="8" w:space="0" w:color="000000"/>
              <w:left w:val="single" w:sz="4" w:space="0" w:color="auto"/>
              <w:bottom w:val="single" w:sz="8" w:space="0" w:color="000000"/>
              <w:right w:val="single" w:sz="8" w:space="0" w:color="auto"/>
            </w:tcBorders>
            <w:vAlign w:val="center"/>
            <w:hideMark/>
          </w:tcPr>
          <w:p w14:paraId="2BF72960" w14:textId="77777777" w:rsidR="00761740" w:rsidRDefault="00761740">
            <w:pPr>
              <w:rPr>
                <w:rFonts w:ascii="Calibri" w:hAnsi="Calibri" w:cs="Calibri"/>
                <w:color w:val="000000"/>
              </w:rPr>
            </w:pPr>
          </w:p>
        </w:tc>
        <w:tc>
          <w:tcPr>
            <w:tcW w:w="1501" w:type="dxa"/>
            <w:gridSpan w:val="2"/>
            <w:vMerge/>
            <w:tcBorders>
              <w:left w:val="nil"/>
              <w:bottom w:val="single" w:sz="4" w:space="0" w:color="auto"/>
              <w:right w:val="single" w:sz="8" w:space="0" w:color="auto"/>
            </w:tcBorders>
            <w:vAlign w:val="center"/>
            <w:hideMark/>
          </w:tcPr>
          <w:p w14:paraId="1468D9BC" w14:textId="77777777" w:rsidR="00761740" w:rsidRDefault="00761740">
            <w:pPr>
              <w:rPr>
                <w:rFonts w:ascii="Calibri" w:hAnsi="Calibri" w:cs="Calibri"/>
                <w:color w:val="000000"/>
              </w:rPr>
            </w:pPr>
          </w:p>
        </w:tc>
        <w:tc>
          <w:tcPr>
            <w:tcW w:w="236" w:type="dxa"/>
            <w:tcBorders>
              <w:top w:val="nil"/>
              <w:left w:val="single" w:sz="8" w:space="0" w:color="auto"/>
              <w:bottom w:val="nil"/>
              <w:right w:val="nil"/>
            </w:tcBorders>
            <w:shd w:val="clear" w:color="auto" w:fill="auto"/>
            <w:noWrap/>
            <w:vAlign w:val="bottom"/>
            <w:hideMark/>
          </w:tcPr>
          <w:p w14:paraId="1575AD5C" w14:textId="77777777" w:rsidR="00761740" w:rsidRDefault="00761740">
            <w:pPr>
              <w:rPr>
                <w:rFonts w:ascii="Calibri" w:hAnsi="Calibri" w:cs="Calibri"/>
                <w:color w:val="000000"/>
              </w:rPr>
            </w:pPr>
          </w:p>
        </w:tc>
      </w:tr>
      <w:tr w:rsidR="00761740" w14:paraId="010A405F" w14:textId="77777777" w:rsidTr="00407136">
        <w:trPr>
          <w:trHeight w:val="402"/>
        </w:trPr>
        <w:tc>
          <w:tcPr>
            <w:tcW w:w="8979" w:type="dxa"/>
            <w:gridSpan w:val="5"/>
            <w:vMerge w:val="restart"/>
            <w:tcBorders>
              <w:top w:val="nil"/>
              <w:left w:val="single" w:sz="8" w:space="0" w:color="auto"/>
              <w:bottom w:val="single" w:sz="8" w:space="0" w:color="000000"/>
              <w:right w:val="single" w:sz="8" w:space="0" w:color="000000"/>
            </w:tcBorders>
            <w:shd w:val="clear" w:color="auto" w:fill="auto"/>
            <w:hideMark/>
          </w:tcPr>
          <w:p w14:paraId="2E34B729" w14:textId="77777777" w:rsidR="00761740" w:rsidRDefault="00761740">
            <w:pPr>
              <w:rPr>
                <w:rFonts w:ascii="Calibri" w:hAnsi="Calibri" w:cs="Calibri"/>
                <w:color w:val="000000"/>
              </w:rPr>
            </w:pPr>
            <w:r>
              <w:rPr>
                <w:rFonts w:ascii="Calibri" w:hAnsi="Calibri" w:cs="Calibri"/>
                <w:color w:val="000000"/>
              </w:rPr>
              <w:t>Patient Contactable:</w:t>
            </w:r>
            <w:r>
              <w:rPr>
                <w:rFonts w:ascii="Calibri" w:hAnsi="Calibri" w:cs="Calibri"/>
                <w:color w:val="000000"/>
              </w:rPr>
              <w:br/>
            </w:r>
            <w:r>
              <w:rPr>
                <w:rFonts w:ascii="Segoe UI Symbol" w:hAnsi="Segoe UI Symbol" w:cs="Segoe UI Symbol"/>
                <w:color w:val="000000"/>
              </w:rPr>
              <w:t>☐</w:t>
            </w:r>
            <w:r>
              <w:rPr>
                <w:rFonts w:ascii="Calibri" w:hAnsi="Calibri" w:cs="Calibri"/>
                <w:color w:val="000000"/>
              </w:rPr>
              <w:t xml:space="preserve"> Yes                                                                                </w:t>
            </w:r>
            <w:r>
              <w:rPr>
                <w:rFonts w:ascii="Segoe UI Symbol" w:hAnsi="Segoe UI Symbol" w:cs="Segoe UI Symbol"/>
                <w:color w:val="000000"/>
              </w:rPr>
              <w:t>☐</w:t>
            </w:r>
            <w:r>
              <w:rPr>
                <w:rFonts w:ascii="Calibri" w:hAnsi="Calibri" w:cs="Calibri"/>
                <w:color w:val="000000"/>
              </w:rPr>
              <w:t xml:space="preserve"> No     </w:t>
            </w:r>
          </w:p>
        </w:tc>
        <w:tc>
          <w:tcPr>
            <w:tcW w:w="1501" w:type="dxa"/>
            <w:gridSpan w:val="2"/>
            <w:vMerge w:val="restart"/>
            <w:tcBorders>
              <w:top w:val="nil"/>
              <w:left w:val="single" w:sz="8" w:space="0" w:color="auto"/>
              <w:right w:val="single" w:sz="8" w:space="0" w:color="auto"/>
            </w:tcBorders>
            <w:shd w:val="clear" w:color="000000" w:fill="D9D9D9"/>
            <w:noWrap/>
            <w:hideMark/>
          </w:tcPr>
          <w:p w14:paraId="7CB544D0" w14:textId="34701888" w:rsidR="00761740" w:rsidRDefault="00761740">
            <w:pPr>
              <w:rPr>
                <w:rFonts w:ascii="Calibri" w:hAnsi="Calibri" w:cs="Calibri"/>
                <w:color w:val="000000"/>
              </w:rPr>
            </w:pPr>
            <w:r>
              <w:rPr>
                <w:rFonts w:ascii="Calibri" w:hAnsi="Calibri" w:cs="Calibri"/>
                <w:color w:val="000000"/>
              </w:rPr>
              <w:t>Check</w:t>
            </w:r>
          </w:p>
        </w:tc>
        <w:tc>
          <w:tcPr>
            <w:tcW w:w="236" w:type="dxa"/>
            <w:tcBorders>
              <w:left w:val="single" w:sz="8" w:space="0" w:color="auto"/>
            </w:tcBorders>
            <w:vAlign w:val="center"/>
            <w:hideMark/>
          </w:tcPr>
          <w:p w14:paraId="511DD892" w14:textId="77777777" w:rsidR="00761740" w:rsidRDefault="00761740">
            <w:pPr>
              <w:rPr>
                <w:sz w:val="20"/>
                <w:szCs w:val="20"/>
              </w:rPr>
            </w:pPr>
          </w:p>
        </w:tc>
      </w:tr>
      <w:tr w:rsidR="00761740" w14:paraId="0AC55C63" w14:textId="77777777" w:rsidTr="00407136">
        <w:trPr>
          <w:trHeight w:val="402"/>
        </w:trPr>
        <w:tc>
          <w:tcPr>
            <w:tcW w:w="8979" w:type="dxa"/>
            <w:gridSpan w:val="5"/>
            <w:vMerge/>
            <w:tcBorders>
              <w:top w:val="nil"/>
              <w:left w:val="single" w:sz="8" w:space="0" w:color="auto"/>
              <w:bottom w:val="single" w:sz="8" w:space="0" w:color="000000"/>
              <w:right w:val="single" w:sz="8" w:space="0" w:color="000000"/>
            </w:tcBorders>
            <w:vAlign w:val="center"/>
            <w:hideMark/>
          </w:tcPr>
          <w:p w14:paraId="01541C23" w14:textId="77777777" w:rsidR="00761740" w:rsidRDefault="00761740">
            <w:pPr>
              <w:rPr>
                <w:rFonts w:ascii="Calibri" w:hAnsi="Calibri" w:cs="Calibri"/>
                <w:color w:val="000000"/>
              </w:rPr>
            </w:pPr>
          </w:p>
        </w:tc>
        <w:tc>
          <w:tcPr>
            <w:tcW w:w="1501" w:type="dxa"/>
            <w:gridSpan w:val="2"/>
            <w:vMerge/>
            <w:tcBorders>
              <w:left w:val="single" w:sz="8" w:space="0" w:color="auto"/>
              <w:bottom w:val="single" w:sz="8" w:space="0" w:color="000000"/>
              <w:right w:val="single" w:sz="8" w:space="0" w:color="auto"/>
            </w:tcBorders>
            <w:vAlign w:val="center"/>
            <w:hideMark/>
          </w:tcPr>
          <w:p w14:paraId="203B71FE" w14:textId="77777777" w:rsidR="00761740" w:rsidRDefault="00761740">
            <w:pPr>
              <w:rPr>
                <w:rFonts w:ascii="Calibri" w:hAnsi="Calibri" w:cs="Calibri"/>
                <w:color w:val="000000"/>
              </w:rPr>
            </w:pPr>
          </w:p>
        </w:tc>
        <w:tc>
          <w:tcPr>
            <w:tcW w:w="236" w:type="dxa"/>
            <w:tcBorders>
              <w:top w:val="nil"/>
              <w:left w:val="single" w:sz="8" w:space="0" w:color="auto"/>
              <w:bottom w:val="nil"/>
              <w:right w:val="nil"/>
            </w:tcBorders>
            <w:shd w:val="clear" w:color="auto" w:fill="auto"/>
            <w:noWrap/>
            <w:vAlign w:val="bottom"/>
            <w:hideMark/>
          </w:tcPr>
          <w:p w14:paraId="2390F2F5" w14:textId="77777777" w:rsidR="00761740" w:rsidRDefault="00761740">
            <w:pPr>
              <w:rPr>
                <w:rFonts w:ascii="Calibri" w:hAnsi="Calibri" w:cs="Calibri"/>
                <w:color w:val="000000"/>
              </w:rPr>
            </w:pPr>
          </w:p>
        </w:tc>
      </w:tr>
    </w:tbl>
    <w:p w14:paraId="5CDCDD4D" w14:textId="2B62BB25" w:rsidR="009D7CEC" w:rsidRDefault="009D7CEC">
      <w:pPr>
        <w:rPr>
          <w:rFonts w:ascii="Arial" w:hAnsi="Arial" w:cs="Arial"/>
          <w:sz w:val="20"/>
          <w:szCs w:val="20"/>
        </w:rPr>
      </w:pPr>
    </w:p>
    <w:p w14:paraId="0E8381CD" w14:textId="77777777" w:rsidR="007840CC" w:rsidRPr="007B6768" w:rsidRDefault="007840CC">
      <w:pPr>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5"/>
        <w:gridCol w:w="850"/>
        <w:gridCol w:w="1276"/>
        <w:gridCol w:w="1961"/>
      </w:tblGrid>
      <w:tr w:rsidR="000A59EF" w14:paraId="48818D66" w14:textId="77777777" w:rsidTr="00C568CC">
        <w:trPr>
          <w:trHeight w:val="340"/>
        </w:trPr>
        <w:tc>
          <w:tcPr>
            <w:tcW w:w="6545" w:type="dxa"/>
            <w:shd w:val="clear" w:color="auto" w:fill="D9D9D9" w:themeFill="background1" w:themeFillShade="D9"/>
            <w:vAlign w:val="center"/>
          </w:tcPr>
          <w:p w14:paraId="661741E7" w14:textId="77777777" w:rsidR="000A59EF" w:rsidRPr="0092170C" w:rsidRDefault="000A59EF" w:rsidP="00172364">
            <w:pPr>
              <w:rPr>
                <w:rFonts w:ascii="Arial" w:hAnsi="Arial" w:cs="Arial"/>
                <w:b/>
                <w:bCs/>
                <w:sz w:val="20"/>
                <w:szCs w:val="20"/>
              </w:rPr>
            </w:pPr>
            <w:r w:rsidRPr="0092170C">
              <w:rPr>
                <w:rFonts w:ascii="Arial" w:hAnsi="Arial" w:cs="Arial"/>
                <w:b/>
                <w:bCs/>
                <w:sz w:val="20"/>
                <w:szCs w:val="20"/>
              </w:rPr>
              <w:t xml:space="preserve">Nursing </w:t>
            </w:r>
            <w:r w:rsidR="00015537" w:rsidRPr="0092170C">
              <w:rPr>
                <w:rFonts w:ascii="Arial" w:hAnsi="Arial" w:cs="Arial"/>
                <w:b/>
                <w:bCs/>
                <w:sz w:val="20"/>
                <w:szCs w:val="20"/>
              </w:rPr>
              <w:t>care</w:t>
            </w:r>
          </w:p>
        </w:tc>
        <w:tc>
          <w:tcPr>
            <w:tcW w:w="850" w:type="dxa"/>
            <w:shd w:val="clear" w:color="auto" w:fill="D9D9D9" w:themeFill="background1" w:themeFillShade="D9"/>
            <w:vAlign w:val="center"/>
          </w:tcPr>
          <w:p w14:paraId="2548301C" w14:textId="77777777" w:rsidR="000A59EF" w:rsidRPr="00853516" w:rsidRDefault="000A59EF" w:rsidP="00172364">
            <w:pPr>
              <w:jc w:val="center"/>
              <w:rPr>
                <w:rFonts w:ascii="Arial" w:eastAsia="MS Gothic" w:hAnsi="Arial" w:cs="Arial"/>
                <w:sz w:val="20"/>
                <w:szCs w:val="20"/>
              </w:rPr>
            </w:pPr>
            <w:r w:rsidRPr="00853516">
              <w:rPr>
                <w:rFonts w:ascii="Arial" w:eastAsia="MS Gothic" w:hAnsi="Arial" w:cs="Arial"/>
                <w:sz w:val="20"/>
                <w:szCs w:val="20"/>
              </w:rPr>
              <w:t xml:space="preserve">Yes </w:t>
            </w:r>
          </w:p>
        </w:tc>
        <w:tc>
          <w:tcPr>
            <w:tcW w:w="1276" w:type="dxa"/>
            <w:shd w:val="clear" w:color="auto" w:fill="D9D9D9" w:themeFill="background1" w:themeFillShade="D9"/>
            <w:vAlign w:val="center"/>
          </w:tcPr>
          <w:p w14:paraId="5D6A58F1" w14:textId="77777777" w:rsidR="000A59EF" w:rsidRPr="00853516" w:rsidRDefault="000A59EF" w:rsidP="00172364">
            <w:pPr>
              <w:jc w:val="center"/>
              <w:rPr>
                <w:rFonts w:ascii="Arial" w:eastAsia="MS Gothic" w:hAnsi="Arial" w:cs="Arial"/>
                <w:sz w:val="20"/>
                <w:szCs w:val="20"/>
              </w:rPr>
            </w:pPr>
            <w:r w:rsidRPr="00853516">
              <w:rPr>
                <w:rFonts w:ascii="Arial" w:eastAsia="MS Gothic" w:hAnsi="Arial" w:cs="Arial"/>
                <w:sz w:val="20"/>
                <w:szCs w:val="20"/>
              </w:rPr>
              <w:t xml:space="preserve">No </w:t>
            </w:r>
          </w:p>
        </w:tc>
        <w:tc>
          <w:tcPr>
            <w:tcW w:w="1961" w:type="dxa"/>
            <w:shd w:val="clear" w:color="auto" w:fill="D9D9D9" w:themeFill="background1" w:themeFillShade="D9"/>
            <w:vAlign w:val="center"/>
          </w:tcPr>
          <w:p w14:paraId="53E30D49" w14:textId="77777777" w:rsidR="000A59EF" w:rsidRPr="00853516" w:rsidRDefault="000A59EF" w:rsidP="00172364">
            <w:pPr>
              <w:rPr>
                <w:rFonts w:ascii="Arial" w:hAnsi="Arial" w:cs="Arial"/>
                <w:sz w:val="20"/>
                <w:szCs w:val="20"/>
              </w:rPr>
            </w:pPr>
            <w:r w:rsidRPr="00853516">
              <w:rPr>
                <w:rFonts w:ascii="Arial" w:hAnsi="Arial" w:cs="Arial"/>
                <w:sz w:val="20"/>
                <w:szCs w:val="20"/>
              </w:rPr>
              <w:t>Signature</w:t>
            </w:r>
          </w:p>
        </w:tc>
      </w:tr>
      <w:tr w:rsidR="00853516" w14:paraId="23C926A4" w14:textId="77777777" w:rsidTr="00C568CC">
        <w:trPr>
          <w:trHeight w:val="340"/>
        </w:trPr>
        <w:tc>
          <w:tcPr>
            <w:tcW w:w="6545" w:type="dxa"/>
            <w:shd w:val="clear" w:color="auto" w:fill="D9D9D9" w:themeFill="background1" w:themeFillShade="D9"/>
            <w:vAlign w:val="center"/>
          </w:tcPr>
          <w:p w14:paraId="2D1A60C4" w14:textId="54BCF377" w:rsidR="00853516" w:rsidRPr="00853516" w:rsidRDefault="00853516" w:rsidP="00853516">
            <w:pPr>
              <w:spacing w:before="120" w:after="120"/>
              <w:rPr>
                <w:rFonts w:ascii="Arial" w:hAnsi="Arial" w:cs="Arial"/>
                <w:sz w:val="20"/>
                <w:szCs w:val="20"/>
              </w:rPr>
            </w:pPr>
            <w:r w:rsidRPr="00853516">
              <w:rPr>
                <w:rFonts w:ascii="Arial" w:hAnsi="Arial" w:cs="Arial"/>
                <w:color w:val="000000" w:themeColor="text1"/>
                <w:sz w:val="20"/>
                <w:szCs w:val="20"/>
              </w:rPr>
              <w:t>Patient to be nursed in cubicle for procedure PPE to be worn –</w:t>
            </w:r>
            <w:r>
              <w:rPr>
                <w:rFonts w:ascii="Arial" w:hAnsi="Arial" w:cs="Arial"/>
                <w:color w:val="000000" w:themeColor="text1"/>
                <w:sz w:val="20"/>
                <w:szCs w:val="20"/>
              </w:rPr>
              <w:t>FFP3 mask</w:t>
            </w:r>
            <w:r w:rsidRPr="00853516">
              <w:rPr>
                <w:rFonts w:ascii="Arial" w:hAnsi="Arial" w:cs="Arial"/>
                <w:color w:val="000000" w:themeColor="text1"/>
                <w:sz w:val="20"/>
                <w:szCs w:val="20"/>
              </w:rPr>
              <w:t xml:space="preserve">, visor, gown and gloves (covid + patient) and trolley placed outside room with FP3 masks available </w:t>
            </w:r>
          </w:p>
        </w:tc>
        <w:sdt>
          <w:sdtPr>
            <w:rPr>
              <w:rFonts w:ascii="Arial" w:eastAsia="MS Gothic" w:hAnsi="Arial" w:cs="Arial"/>
              <w:szCs w:val="22"/>
            </w:rPr>
            <w:id w:val="-507438154"/>
            <w14:checkbox>
              <w14:checked w14:val="0"/>
              <w14:checkedState w14:val="2612" w14:font="MS Gothic"/>
              <w14:uncheckedState w14:val="2610" w14:font="MS Gothic"/>
            </w14:checkbox>
          </w:sdtPr>
          <w:sdtEndPr/>
          <w:sdtContent>
            <w:tc>
              <w:tcPr>
                <w:tcW w:w="850" w:type="dxa"/>
                <w:shd w:val="clear" w:color="auto" w:fill="auto"/>
                <w:vAlign w:val="center"/>
              </w:tcPr>
              <w:p w14:paraId="67FF0974" w14:textId="2BB757FF" w:rsidR="00853516" w:rsidRDefault="0040713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sdt>
          <w:sdtPr>
            <w:rPr>
              <w:rFonts w:ascii="Arial" w:eastAsia="MS Gothic" w:hAnsi="Arial" w:cs="Arial"/>
              <w:szCs w:val="22"/>
            </w:rPr>
            <w:id w:val="1735280234"/>
            <w14:checkbox>
              <w14:checked w14:val="0"/>
              <w14:checkedState w14:val="2612" w14:font="MS Gothic"/>
              <w14:uncheckedState w14:val="2610" w14:font="MS Gothic"/>
            </w14:checkbox>
          </w:sdtPr>
          <w:sdtEndPr/>
          <w:sdtContent>
            <w:tc>
              <w:tcPr>
                <w:tcW w:w="1276" w:type="dxa"/>
                <w:shd w:val="clear" w:color="auto" w:fill="auto"/>
                <w:vAlign w:val="center"/>
              </w:tcPr>
              <w:p w14:paraId="3E1AA791" w14:textId="4FB65C89" w:rsidR="00853516" w:rsidRDefault="0040713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tc>
          <w:tcPr>
            <w:tcW w:w="1961" w:type="dxa"/>
            <w:shd w:val="clear" w:color="auto" w:fill="auto"/>
            <w:vAlign w:val="center"/>
          </w:tcPr>
          <w:p w14:paraId="1F9B4C41" w14:textId="77777777" w:rsidR="00853516" w:rsidRDefault="00853516" w:rsidP="00853516">
            <w:pPr>
              <w:rPr>
                <w:rFonts w:ascii="Arial" w:hAnsi="Arial" w:cs="Arial"/>
                <w:sz w:val="22"/>
                <w:szCs w:val="22"/>
              </w:rPr>
            </w:pPr>
          </w:p>
        </w:tc>
      </w:tr>
      <w:tr w:rsidR="00853516" w14:paraId="2D82CA0C" w14:textId="77777777" w:rsidTr="00C568CC">
        <w:trPr>
          <w:trHeight w:val="340"/>
        </w:trPr>
        <w:tc>
          <w:tcPr>
            <w:tcW w:w="6545" w:type="dxa"/>
            <w:shd w:val="clear" w:color="auto" w:fill="D9D9D9" w:themeFill="background1" w:themeFillShade="D9"/>
            <w:vAlign w:val="center"/>
          </w:tcPr>
          <w:p w14:paraId="76DC30ED" w14:textId="574AC2EF" w:rsidR="00853516" w:rsidRPr="00853516" w:rsidRDefault="009D7CEC" w:rsidP="00853516">
            <w:pPr>
              <w:spacing w:before="120" w:after="120"/>
              <w:rPr>
                <w:rFonts w:ascii="Arial" w:hAnsi="Arial" w:cs="Arial"/>
                <w:sz w:val="20"/>
                <w:szCs w:val="20"/>
              </w:rPr>
            </w:pPr>
            <w:r>
              <w:rPr>
                <w:rFonts w:ascii="Arial" w:hAnsi="Arial" w:cs="Arial"/>
                <w:sz w:val="20"/>
                <w:szCs w:val="20"/>
              </w:rPr>
              <w:t xml:space="preserve">Sotrovimab to be ordered by Lead Paeds Pharmacists using </w:t>
            </w:r>
            <w:r w:rsidR="00802E6A">
              <w:rPr>
                <w:rFonts w:ascii="Arial" w:hAnsi="Arial" w:cs="Arial"/>
                <w:sz w:val="20"/>
                <w:szCs w:val="20"/>
              </w:rPr>
              <w:t>Prescription</w:t>
            </w:r>
          </w:p>
        </w:tc>
        <w:sdt>
          <w:sdtPr>
            <w:rPr>
              <w:rFonts w:ascii="Arial" w:eastAsia="MS Gothic" w:hAnsi="Arial" w:cs="Arial"/>
              <w:szCs w:val="22"/>
            </w:rPr>
            <w:id w:val="1142002010"/>
            <w14:checkbox>
              <w14:checked w14:val="0"/>
              <w14:checkedState w14:val="2612" w14:font="MS Gothic"/>
              <w14:uncheckedState w14:val="2610" w14:font="MS Gothic"/>
            </w14:checkbox>
          </w:sdtPr>
          <w:sdtEndPr/>
          <w:sdtContent>
            <w:tc>
              <w:tcPr>
                <w:tcW w:w="850" w:type="dxa"/>
                <w:shd w:val="clear" w:color="auto" w:fill="auto"/>
                <w:vAlign w:val="center"/>
              </w:tcPr>
              <w:p w14:paraId="784DDBA5" w14:textId="3CB079C5" w:rsidR="00853516" w:rsidRDefault="0040713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sdt>
          <w:sdtPr>
            <w:rPr>
              <w:rFonts w:ascii="Arial" w:eastAsia="MS Gothic" w:hAnsi="Arial" w:cs="Arial"/>
              <w:szCs w:val="22"/>
            </w:rPr>
            <w:id w:val="1035863316"/>
            <w14:checkbox>
              <w14:checked w14:val="0"/>
              <w14:checkedState w14:val="2612" w14:font="MS Gothic"/>
              <w14:uncheckedState w14:val="2610" w14:font="MS Gothic"/>
            </w14:checkbox>
          </w:sdtPr>
          <w:sdtEndPr/>
          <w:sdtContent>
            <w:tc>
              <w:tcPr>
                <w:tcW w:w="1276" w:type="dxa"/>
                <w:shd w:val="clear" w:color="auto" w:fill="auto"/>
                <w:vAlign w:val="center"/>
              </w:tcPr>
              <w:p w14:paraId="5DF04A57" w14:textId="12864BB1" w:rsidR="00853516" w:rsidRDefault="0040713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tc>
          <w:tcPr>
            <w:tcW w:w="1961" w:type="dxa"/>
            <w:shd w:val="clear" w:color="auto" w:fill="auto"/>
            <w:vAlign w:val="center"/>
          </w:tcPr>
          <w:p w14:paraId="6660E01E" w14:textId="77777777" w:rsidR="00853516" w:rsidRDefault="00853516" w:rsidP="00853516">
            <w:pPr>
              <w:rPr>
                <w:rFonts w:ascii="Arial" w:hAnsi="Arial" w:cs="Arial"/>
                <w:sz w:val="22"/>
                <w:szCs w:val="22"/>
              </w:rPr>
            </w:pPr>
          </w:p>
        </w:tc>
      </w:tr>
      <w:tr w:rsidR="00853516" w14:paraId="60C82783" w14:textId="77777777" w:rsidTr="00C568CC">
        <w:trPr>
          <w:trHeight w:val="340"/>
        </w:trPr>
        <w:tc>
          <w:tcPr>
            <w:tcW w:w="6545" w:type="dxa"/>
            <w:shd w:val="clear" w:color="auto" w:fill="D9D9D9" w:themeFill="background1" w:themeFillShade="D9"/>
            <w:vAlign w:val="center"/>
          </w:tcPr>
          <w:p w14:paraId="0D8DFE76" w14:textId="77777777" w:rsidR="00853516" w:rsidRPr="00853516" w:rsidRDefault="00853516" w:rsidP="00853516">
            <w:pPr>
              <w:rPr>
                <w:rFonts w:ascii="Arial" w:hAnsi="Arial" w:cs="Arial"/>
                <w:sz w:val="20"/>
                <w:szCs w:val="20"/>
              </w:rPr>
            </w:pPr>
            <w:r w:rsidRPr="00853516">
              <w:rPr>
                <w:rFonts w:ascii="Arial" w:hAnsi="Arial" w:cs="Arial"/>
                <w:sz w:val="20"/>
                <w:szCs w:val="20"/>
              </w:rPr>
              <w:t>Baseline observations within normal limits?</w:t>
            </w:r>
          </w:p>
        </w:tc>
        <w:sdt>
          <w:sdtPr>
            <w:rPr>
              <w:rFonts w:ascii="Arial" w:eastAsia="MS Gothic" w:hAnsi="Arial" w:cs="Arial"/>
              <w:szCs w:val="22"/>
            </w:rPr>
            <w:id w:val="-1101174665"/>
            <w14:checkbox>
              <w14:checked w14:val="0"/>
              <w14:checkedState w14:val="2612" w14:font="MS Gothic"/>
              <w14:uncheckedState w14:val="2610" w14:font="MS Gothic"/>
            </w14:checkbox>
          </w:sdtPr>
          <w:sdtEndPr/>
          <w:sdtContent>
            <w:tc>
              <w:tcPr>
                <w:tcW w:w="850" w:type="dxa"/>
                <w:shd w:val="clear" w:color="auto" w:fill="auto"/>
                <w:vAlign w:val="center"/>
              </w:tcPr>
              <w:p w14:paraId="1B67AF04" w14:textId="77777777" w:rsidR="00853516" w:rsidRPr="00F8530F" w:rsidRDefault="0085351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sdt>
          <w:sdtPr>
            <w:rPr>
              <w:rFonts w:ascii="Arial" w:eastAsia="MS Gothic" w:hAnsi="Arial" w:cs="Arial"/>
              <w:szCs w:val="22"/>
            </w:rPr>
            <w:id w:val="-8529977"/>
            <w14:checkbox>
              <w14:checked w14:val="0"/>
              <w14:checkedState w14:val="2612" w14:font="MS Gothic"/>
              <w14:uncheckedState w14:val="2610" w14:font="MS Gothic"/>
            </w14:checkbox>
          </w:sdtPr>
          <w:sdtEndPr/>
          <w:sdtContent>
            <w:tc>
              <w:tcPr>
                <w:tcW w:w="1276" w:type="dxa"/>
                <w:shd w:val="clear" w:color="auto" w:fill="auto"/>
                <w:vAlign w:val="center"/>
              </w:tcPr>
              <w:p w14:paraId="73B1DE21" w14:textId="77777777" w:rsidR="00853516" w:rsidRPr="00F8530F" w:rsidRDefault="0085351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tc>
          <w:tcPr>
            <w:tcW w:w="1961" w:type="dxa"/>
            <w:shd w:val="clear" w:color="auto" w:fill="auto"/>
            <w:vAlign w:val="center"/>
          </w:tcPr>
          <w:p w14:paraId="09A3823E" w14:textId="77777777" w:rsidR="00853516" w:rsidRDefault="00853516" w:rsidP="00853516">
            <w:pPr>
              <w:rPr>
                <w:rFonts w:ascii="Arial" w:hAnsi="Arial" w:cs="Arial"/>
                <w:sz w:val="22"/>
                <w:szCs w:val="22"/>
              </w:rPr>
            </w:pPr>
          </w:p>
        </w:tc>
      </w:tr>
      <w:tr w:rsidR="00853516" w14:paraId="463CB77A" w14:textId="77777777" w:rsidTr="00C568CC">
        <w:trPr>
          <w:trHeight w:val="340"/>
        </w:trPr>
        <w:tc>
          <w:tcPr>
            <w:tcW w:w="6545" w:type="dxa"/>
            <w:shd w:val="clear" w:color="auto" w:fill="D9D9D9" w:themeFill="background1" w:themeFillShade="D9"/>
            <w:vAlign w:val="center"/>
          </w:tcPr>
          <w:p w14:paraId="79A0C61F" w14:textId="11878AA6" w:rsidR="00853516" w:rsidRPr="00853516" w:rsidRDefault="00853516" w:rsidP="00853516">
            <w:pPr>
              <w:rPr>
                <w:rFonts w:ascii="Arial" w:hAnsi="Arial" w:cs="Arial"/>
                <w:sz w:val="20"/>
                <w:szCs w:val="20"/>
              </w:rPr>
            </w:pPr>
            <w:r w:rsidRPr="00853516">
              <w:rPr>
                <w:rFonts w:ascii="Arial" w:hAnsi="Arial" w:cs="Arial"/>
                <w:sz w:val="20"/>
                <w:szCs w:val="20"/>
              </w:rPr>
              <w:t xml:space="preserve">Post </w:t>
            </w:r>
            <w:r w:rsidR="009D7CEC">
              <w:rPr>
                <w:rFonts w:ascii="Arial" w:hAnsi="Arial" w:cs="Arial"/>
                <w:sz w:val="20"/>
                <w:szCs w:val="20"/>
              </w:rPr>
              <w:t>infusion</w:t>
            </w:r>
            <w:r w:rsidRPr="00853516">
              <w:rPr>
                <w:rFonts w:ascii="Arial" w:hAnsi="Arial" w:cs="Arial"/>
                <w:sz w:val="20"/>
                <w:szCs w:val="20"/>
              </w:rPr>
              <w:t xml:space="preserve"> observations within normal limits?</w:t>
            </w:r>
          </w:p>
        </w:tc>
        <w:sdt>
          <w:sdtPr>
            <w:rPr>
              <w:rFonts w:ascii="Arial" w:eastAsia="MS Gothic" w:hAnsi="Arial" w:cs="Arial"/>
              <w:szCs w:val="22"/>
            </w:rPr>
            <w:id w:val="-1397123360"/>
            <w14:checkbox>
              <w14:checked w14:val="0"/>
              <w14:checkedState w14:val="2612" w14:font="MS Gothic"/>
              <w14:uncheckedState w14:val="2610" w14:font="MS Gothic"/>
            </w14:checkbox>
          </w:sdtPr>
          <w:sdtEndPr/>
          <w:sdtContent>
            <w:tc>
              <w:tcPr>
                <w:tcW w:w="850" w:type="dxa"/>
                <w:shd w:val="clear" w:color="auto" w:fill="auto"/>
                <w:vAlign w:val="center"/>
              </w:tcPr>
              <w:p w14:paraId="27DD84EE" w14:textId="77777777" w:rsidR="00853516" w:rsidRPr="00F8530F" w:rsidRDefault="0085351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sdt>
          <w:sdtPr>
            <w:rPr>
              <w:rFonts w:ascii="Arial" w:eastAsia="MS Gothic" w:hAnsi="Arial" w:cs="Arial"/>
              <w:szCs w:val="22"/>
            </w:rPr>
            <w:id w:val="1914735371"/>
            <w14:checkbox>
              <w14:checked w14:val="0"/>
              <w14:checkedState w14:val="2612" w14:font="MS Gothic"/>
              <w14:uncheckedState w14:val="2610" w14:font="MS Gothic"/>
            </w14:checkbox>
          </w:sdtPr>
          <w:sdtEndPr/>
          <w:sdtContent>
            <w:tc>
              <w:tcPr>
                <w:tcW w:w="1276" w:type="dxa"/>
                <w:shd w:val="clear" w:color="auto" w:fill="auto"/>
                <w:vAlign w:val="center"/>
              </w:tcPr>
              <w:p w14:paraId="78416710" w14:textId="77777777" w:rsidR="00853516" w:rsidRPr="00F8530F" w:rsidRDefault="0085351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tc>
          <w:tcPr>
            <w:tcW w:w="1961" w:type="dxa"/>
            <w:shd w:val="clear" w:color="auto" w:fill="auto"/>
            <w:vAlign w:val="center"/>
          </w:tcPr>
          <w:p w14:paraId="001BD165" w14:textId="77777777" w:rsidR="00853516" w:rsidRDefault="00853516" w:rsidP="00853516">
            <w:pPr>
              <w:rPr>
                <w:rFonts w:ascii="Arial" w:hAnsi="Arial" w:cs="Arial"/>
                <w:sz w:val="22"/>
                <w:szCs w:val="22"/>
              </w:rPr>
            </w:pPr>
          </w:p>
        </w:tc>
      </w:tr>
      <w:tr w:rsidR="00853516" w14:paraId="64D7BF88" w14:textId="77777777" w:rsidTr="00C568CC">
        <w:trPr>
          <w:trHeight w:val="340"/>
        </w:trPr>
        <w:tc>
          <w:tcPr>
            <w:tcW w:w="6545" w:type="dxa"/>
            <w:shd w:val="clear" w:color="auto" w:fill="D9D9D9" w:themeFill="background1" w:themeFillShade="D9"/>
            <w:vAlign w:val="center"/>
          </w:tcPr>
          <w:p w14:paraId="2257AE79" w14:textId="36CC1DBD" w:rsidR="00853516" w:rsidRPr="00853516" w:rsidRDefault="00853516" w:rsidP="00853516">
            <w:pPr>
              <w:rPr>
                <w:rFonts w:ascii="Arial" w:hAnsi="Arial" w:cs="Arial"/>
                <w:sz w:val="20"/>
                <w:szCs w:val="20"/>
              </w:rPr>
            </w:pPr>
            <w:r w:rsidRPr="00853516">
              <w:rPr>
                <w:rFonts w:ascii="Arial" w:hAnsi="Arial" w:cs="Arial"/>
                <w:sz w:val="20"/>
                <w:szCs w:val="20"/>
              </w:rPr>
              <w:t xml:space="preserve">Any adverse reactions to infusion – if yes please state: </w:t>
            </w:r>
          </w:p>
          <w:p w14:paraId="18CD1015" w14:textId="77777777" w:rsidR="00853516" w:rsidRDefault="00853516" w:rsidP="00853516">
            <w:pPr>
              <w:rPr>
                <w:rFonts w:ascii="Arial" w:hAnsi="Arial" w:cs="Arial"/>
                <w:sz w:val="20"/>
                <w:szCs w:val="20"/>
              </w:rPr>
            </w:pPr>
          </w:p>
          <w:p w14:paraId="0DEEAAFB" w14:textId="77777777" w:rsidR="00015537" w:rsidRPr="00853516" w:rsidRDefault="00015537" w:rsidP="00853516">
            <w:pPr>
              <w:rPr>
                <w:rFonts w:ascii="Arial" w:hAnsi="Arial" w:cs="Arial"/>
                <w:sz w:val="20"/>
                <w:szCs w:val="20"/>
              </w:rPr>
            </w:pPr>
          </w:p>
          <w:p w14:paraId="18221F40" w14:textId="77777777" w:rsidR="00853516" w:rsidRPr="00853516" w:rsidRDefault="00853516" w:rsidP="00853516">
            <w:pPr>
              <w:rPr>
                <w:rFonts w:ascii="Arial" w:hAnsi="Arial" w:cs="Arial"/>
                <w:sz w:val="20"/>
                <w:szCs w:val="20"/>
              </w:rPr>
            </w:pPr>
            <w:bookmarkStart w:id="0" w:name="_Hlk94694130"/>
            <w:r w:rsidRPr="00853516">
              <w:rPr>
                <w:rFonts w:ascii="Arial" w:hAnsi="Arial" w:cs="Arial"/>
                <w:sz w:val="20"/>
                <w:szCs w:val="20"/>
              </w:rPr>
              <w:t>If signs and symptoms of severe hypersensitivity reactions occur appropriate treatment and/or supportive care should be initiated.</w:t>
            </w:r>
            <w:bookmarkEnd w:id="0"/>
          </w:p>
        </w:tc>
        <w:sdt>
          <w:sdtPr>
            <w:rPr>
              <w:rFonts w:ascii="Arial" w:eastAsia="MS Gothic" w:hAnsi="Arial" w:cs="Arial"/>
              <w:szCs w:val="22"/>
            </w:rPr>
            <w:id w:val="927003168"/>
            <w14:checkbox>
              <w14:checked w14:val="0"/>
              <w14:checkedState w14:val="2612" w14:font="MS Gothic"/>
              <w14:uncheckedState w14:val="2610" w14:font="MS Gothic"/>
            </w14:checkbox>
          </w:sdtPr>
          <w:sdtEndPr/>
          <w:sdtContent>
            <w:tc>
              <w:tcPr>
                <w:tcW w:w="850" w:type="dxa"/>
                <w:shd w:val="clear" w:color="auto" w:fill="auto"/>
                <w:vAlign w:val="center"/>
              </w:tcPr>
              <w:p w14:paraId="70159956" w14:textId="77777777" w:rsidR="00853516" w:rsidRPr="00F8530F" w:rsidRDefault="0085351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sdt>
          <w:sdtPr>
            <w:rPr>
              <w:rFonts w:ascii="Arial" w:eastAsia="MS Gothic" w:hAnsi="Arial" w:cs="Arial"/>
              <w:szCs w:val="22"/>
            </w:rPr>
            <w:id w:val="564306063"/>
            <w14:checkbox>
              <w14:checked w14:val="0"/>
              <w14:checkedState w14:val="2612" w14:font="MS Gothic"/>
              <w14:uncheckedState w14:val="2610" w14:font="MS Gothic"/>
            </w14:checkbox>
          </w:sdtPr>
          <w:sdtEndPr/>
          <w:sdtContent>
            <w:tc>
              <w:tcPr>
                <w:tcW w:w="1276" w:type="dxa"/>
                <w:shd w:val="clear" w:color="auto" w:fill="auto"/>
                <w:vAlign w:val="center"/>
              </w:tcPr>
              <w:p w14:paraId="07A87633" w14:textId="77777777" w:rsidR="00853516" w:rsidRPr="00F8530F" w:rsidRDefault="00853516" w:rsidP="00853516">
                <w:pPr>
                  <w:jc w:val="center"/>
                  <w:rPr>
                    <w:rFonts w:ascii="Arial" w:eastAsia="MS Gothic" w:hAnsi="Arial" w:cs="Arial"/>
                    <w:szCs w:val="22"/>
                  </w:rPr>
                </w:pPr>
                <w:r w:rsidRPr="00F8530F">
                  <w:rPr>
                    <w:rFonts w:ascii="MS Gothic" w:eastAsia="MS Gothic" w:hAnsi="MS Gothic" w:cs="Arial" w:hint="eastAsia"/>
                    <w:szCs w:val="22"/>
                  </w:rPr>
                  <w:t>☐</w:t>
                </w:r>
              </w:p>
            </w:tc>
          </w:sdtContent>
        </w:sdt>
        <w:tc>
          <w:tcPr>
            <w:tcW w:w="1961" w:type="dxa"/>
            <w:shd w:val="clear" w:color="auto" w:fill="auto"/>
            <w:vAlign w:val="center"/>
          </w:tcPr>
          <w:p w14:paraId="64CB430A" w14:textId="77777777" w:rsidR="00853516" w:rsidRDefault="00853516" w:rsidP="00853516">
            <w:pPr>
              <w:rPr>
                <w:rFonts w:ascii="Arial" w:hAnsi="Arial" w:cs="Arial"/>
                <w:sz w:val="22"/>
                <w:szCs w:val="22"/>
              </w:rPr>
            </w:pPr>
          </w:p>
        </w:tc>
      </w:tr>
      <w:tr w:rsidR="00853516" w14:paraId="222BB939" w14:textId="77777777" w:rsidTr="00C568CC">
        <w:trPr>
          <w:trHeight w:val="340"/>
        </w:trPr>
        <w:tc>
          <w:tcPr>
            <w:tcW w:w="6545" w:type="dxa"/>
            <w:shd w:val="clear" w:color="auto" w:fill="D9D9D9" w:themeFill="background1" w:themeFillShade="D9"/>
            <w:vAlign w:val="center"/>
          </w:tcPr>
          <w:p w14:paraId="43DBA9A2" w14:textId="1BF91786" w:rsidR="00853516" w:rsidRPr="00853516" w:rsidRDefault="00853516" w:rsidP="00015537">
            <w:pPr>
              <w:spacing w:before="60" w:after="60"/>
              <w:rPr>
                <w:rFonts w:ascii="Arial" w:hAnsi="Arial" w:cs="Arial"/>
                <w:sz w:val="20"/>
                <w:szCs w:val="20"/>
              </w:rPr>
            </w:pPr>
            <w:r w:rsidRPr="007B6768">
              <w:rPr>
                <w:rFonts w:ascii="Arial" w:hAnsi="Arial" w:cs="Arial"/>
                <w:sz w:val="20"/>
                <w:szCs w:val="20"/>
              </w:rPr>
              <w:t xml:space="preserve">Information leaflet provided </w:t>
            </w:r>
            <w:r w:rsidR="00F5201C">
              <w:rPr>
                <w:rFonts w:ascii="Arial" w:hAnsi="Arial" w:cs="Arial"/>
                <w:sz w:val="20"/>
                <w:szCs w:val="20"/>
              </w:rPr>
              <w:t>to patient</w:t>
            </w:r>
            <w:r w:rsidR="009D7CEC">
              <w:rPr>
                <w:rFonts w:ascii="Arial" w:hAnsi="Arial" w:cs="Arial"/>
                <w:sz w:val="20"/>
                <w:szCs w:val="20"/>
              </w:rPr>
              <w:t>/parent</w:t>
            </w:r>
            <w:r w:rsidR="00F5201C">
              <w:rPr>
                <w:rFonts w:ascii="Arial" w:hAnsi="Arial" w:cs="Arial"/>
                <w:sz w:val="20"/>
                <w:szCs w:val="20"/>
              </w:rPr>
              <w:t xml:space="preserve"> on arrival </w:t>
            </w:r>
            <w:r w:rsidR="00516C5C">
              <w:rPr>
                <w:rFonts w:ascii="Arial" w:hAnsi="Arial" w:cs="Arial"/>
                <w:sz w:val="20"/>
                <w:szCs w:val="20"/>
              </w:rPr>
              <w:t xml:space="preserve">for </w:t>
            </w:r>
            <w:r w:rsidR="009D7CEC">
              <w:rPr>
                <w:rFonts w:ascii="Arial" w:hAnsi="Arial" w:cs="Arial"/>
                <w:sz w:val="20"/>
                <w:szCs w:val="20"/>
              </w:rPr>
              <w:t>treatment</w:t>
            </w:r>
            <w:r w:rsidRPr="007B6768">
              <w:rPr>
                <w:rFonts w:ascii="Arial" w:hAnsi="Arial" w:cs="Arial"/>
                <w:sz w:val="20"/>
                <w:szCs w:val="20"/>
              </w:rPr>
              <w:t xml:space="preserve"> </w:t>
            </w:r>
          </w:p>
        </w:tc>
        <w:sdt>
          <w:sdtPr>
            <w:rPr>
              <w:rFonts w:ascii="Arial" w:eastAsia="MS Gothic" w:hAnsi="Arial" w:cs="Arial"/>
              <w:szCs w:val="22"/>
            </w:rPr>
            <w:id w:val="1611005874"/>
            <w14:checkbox>
              <w14:checked w14:val="0"/>
              <w14:checkedState w14:val="2612" w14:font="MS Gothic"/>
              <w14:uncheckedState w14:val="2610" w14:font="MS Gothic"/>
            </w14:checkbox>
          </w:sdtPr>
          <w:sdtEndPr/>
          <w:sdtContent>
            <w:tc>
              <w:tcPr>
                <w:tcW w:w="850" w:type="dxa"/>
                <w:shd w:val="clear" w:color="auto" w:fill="auto"/>
                <w:vAlign w:val="center"/>
              </w:tcPr>
              <w:p w14:paraId="5D0794E6" w14:textId="77777777" w:rsidR="00853516" w:rsidRPr="00F8530F" w:rsidRDefault="00853516" w:rsidP="00015537">
                <w:pPr>
                  <w:spacing w:before="60" w:after="60"/>
                  <w:jc w:val="center"/>
                  <w:rPr>
                    <w:rFonts w:ascii="Arial" w:eastAsia="MS Gothic" w:hAnsi="Arial" w:cs="Arial"/>
                    <w:szCs w:val="22"/>
                  </w:rPr>
                </w:pPr>
                <w:r>
                  <w:rPr>
                    <w:rFonts w:ascii="MS Gothic" w:eastAsia="MS Gothic" w:hAnsi="MS Gothic" w:cs="Arial" w:hint="eastAsia"/>
                    <w:szCs w:val="22"/>
                  </w:rPr>
                  <w:t>☐</w:t>
                </w:r>
              </w:p>
            </w:tc>
          </w:sdtContent>
        </w:sdt>
        <w:sdt>
          <w:sdtPr>
            <w:rPr>
              <w:rFonts w:ascii="Arial" w:eastAsia="MS Gothic" w:hAnsi="Arial" w:cs="Arial"/>
              <w:szCs w:val="22"/>
            </w:rPr>
            <w:id w:val="94062900"/>
            <w14:checkbox>
              <w14:checked w14:val="0"/>
              <w14:checkedState w14:val="2612" w14:font="MS Gothic"/>
              <w14:uncheckedState w14:val="2610" w14:font="MS Gothic"/>
            </w14:checkbox>
          </w:sdtPr>
          <w:sdtEndPr/>
          <w:sdtContent>
            <w:tc>
              <w:tcPr>
                <w:tcW w:w="1276" w:type="dxa"/>
                <w:shd w:val="clear" w:color="auto" w:fill="auto"/>
                <w:vAlign w:val="center"/>
              </w:tcPr>
              <w:p w14:paraId="06E82EB9" w14:textId="77777777" w:rsidR="00853516" w:rsidRPr="00F8530F" w:rsidRDefault="00853516" w:rsidP="00015537">
                <w:pPr>
                  <w:spacing w:before="60" w:after="60"/>
                  <w:jc w:val="center"/>
                  <w:rPr>
                    <w:rFonts w:ascii="Arial" w:eastAsia="MS Gothic" w:hAnsi="Arial" w:cs="Arial"/>
                    <w:szCs w:val="22"/>
                  </w:rPr>
                </w:pPr>
                <w:r w:rsidRPr="00F8530F">
                  <w:rPr>
                    <w:rFonts w:ascii="MS Gothic" w:eastAsia="MS Gothic" w:hAnsi="MS Gothic" w:cs="Arial" w:hint="eastAsia"/>
                    <w:szCs w:val="22"/>
                  </w:rPr>
                  <w:t>☐</w:t>
                </w:r>
              </w:p>
            </w:tc>
          </w:sdtContent>
        </w:sdt>
        <w:tc>
          <w:tcPr>
            <w:tcW w:w="1961" w:type="dxa"/>
            <w:shd w:val="clear" w:color="auto" w:fill="auto"/>
            <w:vAlign w:val="center"/>
          </w:tcPr>
          <w:p w14:paraId="145529A7" w14:textId="77777777" w:rsidR="00853516" w:rsidRDefault="00853516" w:rsidP="00015537">
            <w:pPr>
              <w:spacing w:before="60" w:after="60"/>
              <w:rPr>
                <w:rFonts w:ascii="Arial" w:hAnsi="Arial" w:cs="Arial"/>
                <w:sz w:val="22"/>
                <w:szCs w:val="22"/>
              </w:rPr>
            </w:pPr>
          </w:p>
        </w:tc>
      </w:tr>
    </w:tbl>
    <w:p w14:paraId="026D731D" w14:textId="77777777" w:rsidR="00015537" w:rsidRDefault="00015537" w:rsidP="006D621B">
      <w:pPr>
        <w:rPr>
          <w:rFonts w:ascii="Arial" w:hAnsi="Arial" w:cs="Arial"/>
          <w:sz w:val="20"/>
          <w:szCs w:val="20"/>
        </w:rPr>
      </w:pPr>
    </w:p>
    <w:tbl>
      <w:tblPr>
        <w:tblStyle w:val="TableGrid"/>
        <w:tblW w:w="10632" w:type="dxa"/>
        <w:tblInd w:w="-5" w:type="dxa"/>
        <w:tblLook w:val="04A0" w:firstRow="1" w:lastRow="0" w:firstColumn="1" w:lastColumn="0" w:noHBand="0" w:noVBand="1"/>
      </w:tblPr>
      <w:tblGrid>
        <w:gridCol w:w="2619"/>
        <w:gridCol w:w="2768"/>
        <w:gridCol w:w="2460"/>
        <w:gridCol w:w="2785"/>
      </w:tblGrid>
      <w:tr w:rsidR="00015537" w:rsidRPr="00F8530F" w14:paraId="789845E2" w14:textId="77777777" w:rsidTr="00C568CC">
        <w:trPr>
          <w:trHeight w:val="397"/>
        </w:trPr>
        <w:tc>
          <w:tcPr>
            <w:tcW w:w="10632" w:type="dxa"/>
            <w:gridSpan w:val="4"/>
            <w:shd w:val="clear" w:color="auto" w:fill="D9D9D9" w:themeFill="background1" w:themeFillShade="D9"/>
          </w:tcPr>
          <w:p w14:paraId="3BE5C3E0" w14:textId="77777777" w:rsidR="00015537" w:rsidRDefault="00015537" w:rsidP="00172364">
            <w:pPr>
              <w:rPr>
                <w:rFonts w:ascii="Arial" w:hAnsi="Arial" w:cs="Arial"/>
                <w:b/>
                <w:sz w:val="22"/>
                <w:szCs w:val="22"/>
              </w:rPr>
            </w:pPr>
            <w:r>
              <w:rPr>
                <w:rFonts w:ascii="Arial" w:hAnsi="Arial" w:cs="Arial"/>
                <w:b/>
                <w:sz w:val="22"/>
                <w:szCs w:val="22"/>
              </w:rPr>
              <w:t>Discharge plan</w:t>
            </w:r>
          </w:p>
        </w:tc>
      </w:tr>
      <w:tr w:rsidR="00015537" w14:paraId="51EDE233" w14:textId="77777777" w:rsidTr="00C568CC">
        <w:tc>
          <w:tcPr>
            <w:tcW w:w="2619" w:type="dxa"/>
          </w:tcPr>
          <w:p w14:paraId="04BDFA53" w14:textId="77777777" w:rsidR="00015537" w:rsidRDefault="00015537" w:rsidP="006D621B">
            <w:pPr>
              <w:rPr>
                <w:rFonts w:ascii="Arial" w:hAnsi="Arial" w:cs="Arial"/>
                <w:sz w:val="20"/>
                <w:szCs w:val="20"/>
              </w:rPr>
            </w:pPr>
            <w:r>
              <w:rPr>
                <w:rFonts w:ascii="Arial" w:hAnsi="Arial" w:cs="Arial"/>
                <w:sz w:val="20"/>
                <w:szCs w:val="20"/>
              </w:rPr>
              <w:t xml:space="preserve">Patient fit for discharge </w:t>
            </w:r>
          </w:p>
          <w:p w14:paraId="0738E227" w14:textId="77777777" w:rsidR="00015537" w:rsidRDefault="00015537" w:rsidP="006D621B">
            <w:pPr>
              <w:rPr>
                <w:rFonts w:ascii="Arial" w:hAnsi="Arial" w:cs="Arial"/>
                <w:sz w:val="20"/>
                <w:szCs w:val="20"/>
              </w:rPr>
            </w:pPr>
          </w:p>
        </w:tc>
        <w:tc>
          <w:tcPr>
            <w:tcW w:w="2768" w:type="dxa"/>
          </w:tcPr>
          <w:p w14:paraId="2C4894C9" w14:textId="77777777" w:rsidR="00015537" w:rsidRDefault="00015537" w:rsidP="006D621B">
            <w:pPr>
              <w:rPr>
                <w:rFonts w:ascii="Arial" w:hAnsi="Arial" w:cs="Arial"/>
                <w:sz w:val="20"/>
                <w:szCs w:val="20"/>
              </w:rPr>
            </w:pPr>
          </w:p>
        </w:tc>
        <w:tc>
          <w:tcPr>
            <w:tcW w:w="2460" w:type="dxa"/>
          </w:tcPr>
          <w:p w14:paraId="7780B9B5" w14:textId="7F40F618" w:rsidR="00015537" w:rsidRDefault="00015537" w:rsidP="006D621B">
            <w:pPr>
              <w:rPr>
                <w:rFonts w:ascii="Arial" w:hAnsi="Arial" w:cs="Arial"/>
                <w:sz w:val="20"/>
                <w:szCs w:val="20"/>
              </w:rPr>
            </w:pPr>
          </w:p>
        </w:tc>
        <w:tc>
          <w:tcPr>
            <w:tcW w:w="2785" w:type="dxa"/>
          </w:tcPr>
          <w:p w14:paraId="20615B07" w14:textId="77777777" w:rsidR="00015537" w:rsidRDefault="00015537" w:rsidP="006D621B">
            <w:pPr>
              <w:rPr>
                <w:rFonts w:ascii="Arial" w:hAnsi="Arial" w:cs="Arial"/>
                <w:sz w:val="20"/>
                <w:szCs w:val="20"/>
              </w:rPr>
            </w:pPr>
          </w:p>
        </w:tc>
      </w:tr>
      <w:tr w:rsidR="00015537" w14:paraId="02997747" w14:textId="77777777" w:rsidTr="00C568CC">
        <w:tc>
          <w:tcPr>
            <w:tcW w:w="2619" w:type="dxa"/>
          </w:tcPr>
          <w:p w14:paraId="2E0BA362" w14:textId="77777777" w:rsidR="00015537" w:rsidRDefault="00015537" w:rsidP="006D621B">
            <w:pPr>
              <w:rPr>
                <w:rFonts w:ascii="Arial" w:hAnsi="Arial" w:cs="Arial"/>
                <w:sz w:val="20"/>
                <w:szCs w:val="20"/>
              </w:rPr>
            </w:pPr>
            <w:r>
              <w:rPr>
                <w:rFonts w:ascii="Arial" w:hAnsi="Arial" w:cs="Arial"/>
                <w:sz w:val="20"/>
                <w:szCs w:val="20"/>
              </w:rPr>
              <w:t xml:space="preserve">Discharged to </w:t>
            </w:r>
          </w:p>
          <w:p w14:paraId="0F87ACD0" w14:textId="77777777" w:rsidR="00015537" w:rsidRDefault="00015537" w:rsidP="006D621B">
            <w:pPr>
              <w:rPr>
                <w:rFonts w:ascii="Arial" w:hAnsi="Arial" w:cs="Arial"/>
                <w:sz w:val="20"/>
                <w:szCs w:val="20"/>
              </w:rPr>
            </w:pPr>
          </w:p>
        </w:tc>
        <w:tc>
          <w:tcPr>
            <w:tcW w:w="2768" w:type="dxa"/>
          </w:tcPr>
          <w:p w14:paraId="62FD629B" w14:textId="77777777" w:rsidR="00015537" w:rsidRDefault="00015537" w:rsidP="006D621B">
            <w:pPr>
              <w:rPr>
                <w:rFonts w:ascii="Arial" w:hAnsi="Arial" w:cs="Arial"/>
                <w:sz w:val="20"/>
                <w:szCs w:val="20"/>
              </w:rPr>
            </w:pPr>
          </w:p>
        </w:tc>
        <w:tc>
          <w:tcPr>
            <w:tcW w:w="2460" w:type="dxa"/>
          </w:tcPr>
          <w:p w14:paraId="2DBCB33F" w14:textId="77777777" w:rsidR="00015537" w:rsidRDefault="007840CC" w:rsidP="006D621B">
            <w:pPr>
              <w:rPr>
                <w:rFonts w:ascii="Arial" w:hAnsi="Arial" w:cs="Arial"/>
                <w:sz w:val="20"/>
                <w:szCs w:val="20"/>
              </w:rPr>
            </w:pPr>
            <w:r>
              <w:rPr>
                <w:rFonts w:ascii="Arial" w:hAnsi="Arial" w:cs="Arial"/>
                <w:sz w:val="20"/>
                <w:szCs w:val="20"/>
              </w:rPr>
              <w:t>Discharged i</w:t>
            </w:r>
            <w:r w:rsidR="00015537">
              <w:rPr>
                <w:rFonts w:ascii="Arial" w:hAnsi="Arial" w:cs="Arial"/>
                <w:sz w:val="20"/>
                <w:szCs w:val="20"/>
              </w:rPr>
              <w:t xml:space="preserve">n the care of </w:t>
            </w:r>
          </w:p>
        </w:tc>
        <w:tc>
          <w:tcPr>
            <w:tcW w:w="2785" w:type="dxa"/>
          </w:tcPr>
          <w:p w14:paraId="3B3530AF" w14:textId="77777777" w:rsidR="00015537" w:rsidRDefault="00015537" w:rsidP="006D621B">
            <w:pPr>
              <w:rPr>
                <w:rFonts w:ascii="Arial" w:hAnsi="Arial" w:cs="Arial"/>
                <w:sz w:val="20"/>
                <w:szCs w:val="20"/>
              </w:rPr>
            </w:pPr>
          </w:p>
        </w:tc>
      </w:tr>
      <w:tr w:rsidR="00015537" w14:paraId="770B92D2" w14:textId="77777777" w:rsidTr="00C568CC">
        <w:tc>
          <w:tcPr>
            <w:tcW w:w="2619" w:type="dxa"/>
          </w:tcPr>
          <w:p w14:paraId="5481A021" w14:textId="77777777" w:rsidR="00015537" w:rsidRDefault="00015537" w:rsidP="006D621B">
            <w:pPr>
              <w:rPr>
                <w:rFonts w:ascii="Arial" w:hAnsi="Arial" w:cs="Arial"/>
                <w:sz w:val="20"/>
                <w:szCs w:val="20"/>
              </w:rPr>
            </w:pPr>
            <w:r>
              <w:rPr>
                <w:rFonts w:ascii="Arial" w:hAnsi="Arial" w:cs="Arial"/>
                <w:sz w:val="20"/>
                <w:szCs w:val="20"/>
              </w:rPr>
              <w:t xml:space="preserve">Signature </w:t>
            </w:r>
            <w:r w:rsidR="007840CC">
              <w:rPr>
                <w:rFonts w:ascii="Arial" w:hAnsi="Arial" w:cs="Arial"/>
                <w:sz w:val="20"/>
                <w:szCs w:val="20"/>
              </w:rPr>
              <w:t xml:space="preserve">of nurse </w:t>
            </w:r>
          </w:p>
          <w:p w14:paraId="0BE8FAD2" w14:textId="77777777" w:rsidR="00015537" w:rsidRDefault="00015537" w:rsidP="006D621B">
            <w:pPr>
              <w:rPr>
                <w:rFonts w:ascii="Arial" w:hAnsi="Arial" w:cs="Arial"/>
                <w:sz w:val="20"/>
                <w:szCs w:val="20"/>
              </w:rPr>
            </w:pPr>
          </w:p>
        </w:tc>
        <w:tc>
          <w:tcPr>
            <w:tcW w:w="2768" w:type="dxa"/>
          </w:tcPr>
          <w:p w14:paraId="03EAF2D4" w14:textId="77777777" w:rsidR="00015537" w:rsidRDefault="00015537" w:rsidP="006D621B">
            <w:pPr>
              <w:rPr>
                <w:rFonts w:ascii="Arial" w:hAnsi="Arial" w:cs="Arial"/>
                <w:sz w:val="20"/>
                <w:szCs w:val="20"/>
              </w:rPr>
            </w:pPr>
          </w:p>
        </w:tc>
        <w:tc>
          <w:tcPr>
            <w:tcW w:w="2460" w:type="dxa"/>
          </w:tcPr>
          <w:p w14:paraId="67726CC1" w14:textId="77777777" w:rsidR="00015537" w:rsidRDefault="00015537" w:rsidP="006D621B">
            <w:pPr>
              <w:rPr>
                <w:rFonts w:ascii="Arial" w:hAnsi="Arial" w:cs="Arial"/>
                <w:sz w:val="20"/>
                <w:szCs w:val="20"/>
              </w:rPr>
            </w:pPr>
            <w:r>
              <w:rPr>
                <w:rFonts w:ascii="Arial" w:hAnsi="Arial" w:cs="Arial"/>
                <w:sz w:val="20"/>
                <w:szCs w:val="20"/>
              </w:rPr>
              <w:t xml:space="preserve">Name and Band </w:t>
            </w:r>
          </w:p>
        </w:tc>
        <w:tc>
          <w:tcPr>
            <w:tcW w:w="2785" w:type="dxa"/>
          </w:tcPr>
          <w:p w14:paraId="2BC31BBB" w14:textId="77777777" w:rsidR="00015537" w:rsidRDefault="00015537" w:rsidP="006D621B">
            <w:pPr>
              <w:rPr>
                <w:rFonts w:ascii="Arial" w:hAnsi="Arial" w:cs="Arial"/>
                <w:sz w:val="20"/>
                <w:szCs w:val="20"/>
              </w:rPr>
            </w:pPr>
          </w:p>
        </w:tc>
      </w:tr>
    </w:tbl>
    <w:p w14:paraId="120C83D8" w14:textId="321D2ED8" w:rsidR="007B6768" w:rsidRDefault="007B6768" w:rsidP="006D621B">
      <w:pPr>
        <w:rPr>
          <w:rFonts w:ascii="Arial" w:hAnsi="Arial" w:cs="Arial"/>
          <w:sz w:val="20"/>
          <w:szCs w:val="20"/>
        </w:rPr>
      </w:pPr>
    </w:p>
    <w:p w14:paraId="249AE099" w14:textId="412FB128" w:rsidR="00F10AC4" w:rsidRDefault="00F10AC4" w:rsidP="006D621B">
      <w:pPr>
        <w:rPr>
          <w:rFonts w:ascii="Arial" w:hAnsi="Arial" w:cs="Arial"/>
          <w:sz w:val="20"/>
          <w:szCs w:val="20"/>
        </w:rPr>
      </w:pPr>
    </w:p>
    <w:p w14:paraId="3D4312EB" w14:textId="77777777" w:rsidR="00AA120C" w:rsidRDefault="00AA120C" w:rsidP="006D621B">
      <w:pPr>
        <w:rPr>
          <w:rFonts w:ascii="Arial" w:hAnsi="Arial" w:cs="Arial"/>
          <w:b/>
          <w:bCs/>
          <w:sz w:val="20"/>
          <w:szCs w:val="20"/>
          <w:u w:val="single"/>
        </w:rPr>
      </w:pPr>
    </w:p>
    <w:p w14:paraId="292CA1FD" w14:textId="77777777" w:rsidR="00AA120C" w:rsidRDefault="00AA120C" w:rsidP="006D621B">
      <w:pPr>
        <w:rPr>
          <w:rFonts w:ascii="Arial" w:hAnsi="Arial" w:cs="Arial"/>
          <w:b/>
          <w:bCs/>
          <w:sz w:val="20"/>
          <w:szCs w:val="20"/>
          <w:u w:val="single"/>
        </w:rPr>
      </w:pPr>
    </w:p>
    <w:p w14:paraId="5DAC2645" w14:textId="51399597" w:rsidR="00F10AC4" w:rsidRPr="00F10AC4" w:rsidRDefault="00F10AC4" w:rsidP="006D621B">
      <w:pPr>
        <w:rPr>
          <w:rFonts w:ascii="Arial" w:hAnsi="Arial" w:cs="Arial"/>
          <w:b/>
          <w:bCs/>
          <w:sz w:val="20"/>
          <w:szCs w:val="20"/>
          <w:u w:val="single"/>
        </w:rPr>
      </w:pPr>
      <w:r w:rsidRPr="00F10AC4">
        <w:rPr>
          <w:rFonts w:ascii="Arial" w:hAnsi="Arial" w:cs="Arial"/>
          <w:b/>
          <w:bCs/>
          <w:sz w:val="20"/>
          <w:szCs w:val="20"/>
          <w:u w:val="single"/>
        </w:rPr>
        <w:t>Notes and Guidance</w:t>
      </w:r>
    </w:p>
    <w:p w14:paraId="56108B96" w14:textId="53C7CE29" w:rsidR="00F10AC4" w:rsidRDefault="00F10AC4" w:rsidP="006D621B">
      <w:pPr>
        <w:rPr>
          <w:rFonts w:ascii="Arial" w:hAnsi="Arial" w:cs="Arial"/>
          <w:sz w:val="20"/>
          <w:szCs w:val="20"/>
        </w:rPr>
      </w:pPr>
    </w:p>
    <w:p w14:paraId="333CDE7A" w14:textId="4FDAFFB3" w:rsidR="00F10AC4" w:rsidRDefault="00F10AC4" w:rsidP="00F10AC4">
      <w:pPr>
        <w:pStyle w:val="ListParagraph"/>
        <w:numPr>
          <w:ilvl w:val="0"/>
          <w:numId w:val="13"/>
        </w:numPr>
        <w:rPr>
          <w:rFonts w:ascii="Arial" w:hAnsi="Arial" w:cs="Arial"/>
          <w:sz w:val="20"/>
          <w:szCs w:val="20"/>
        </w:rPr>
      </w:pPr>
      <w:r>
        <w:rPr>
          <w:rFonts w:ascii="Arial" w:hAnsi="Arial" w:cs="Arial"/>
          <w:sz w:val="20"/>
          <w:szCs w:val="20"/>
        </w:rPr>
        <w:t>It is essential to ensure that the patient is eligible for treatment and fits within the eligibility criteria listed in Appendix 1 below.</w:t>
      </w:r>
    </w:p>
    <w:p w14:paraId="1F904F7E" w14:textId="6F03DE0B" w:rsidR="00F10AC4" w:rsidRDefault="00F10AC4" w:rsidP="00F10AC4">
      <w:pPr>
        <w:ind w:left="360"/>
        <w:rPr>
          <w:rFonts w:ascii="Arial" w:hAnsi="Arial" w:cs="Arial"/>
          <w:sz w:val="20"/>
          <w:szCs w:val="20"/>
        </w:rPr>
      </w:pPr>
    </w:p>
    <w:p w14:paraId="7AFB9F7D" w14:textId="0B1E25A4" w:rsidR="00F10AC4" w:rsidRDefault="00F10AC4" w:rsidP="00F10AC4">
      <w:pPr>
        <w:pStyle w:val="ListParagraph"/>
        <w:numPr>
          <w:ilvl w:val="0"/>
          <w:numId w:val="13"/>
        </w:numPr>
        <w:rPr>
          <w:rFonts w:ascii="Arial" w:hAnsi="Arial" w:cs="Arial"/>
          <w:sz w:val="20"/>
          <w:szCs w:val="20"/>
        </w:rPr>
      </w:pPr>
      <w:r>
        <w:rPr>
          <w:rFonts w:ascii="Arial" w:hAnsi="Arial" w:cs="Arial"/>
          <w:sz w:val="20"/>
          <w:szCs w:val="20"/>
        </w:rPr>
        <w:t>Also ensure that the patient is not showing signs of recovery ie there is a risk of deterioration. There is a large body of anecdotal evidence that most patients in this age group recover from Covid19 without intervention. This is supported by the prevalent variant being Omicron which is less severe th</w:t>
      </w:r>
      <w:r w:rsidR="00AA120C">
        <w:rPr>
          <w:rFonts w:ascii="Arial" w:hAnsi="Arial" w:cs="Arial"/>
          <w:sz w:val="20"/>
          <w:szCs w:val="20"/>
        </w:rPr>
        <w:t>an</w:t>
      </w:r>
      <w:r>
        <w:rPr>
          <w:rFonts w:ascii="Arial" w:hAnsi="Arial" w:cs="Arial"/>
          <w:sz w:val="20"/>
          <w:szCs w:val="20"/>
        </w:rPr>
        <w:t xml:space="preserve"> previous variants</w:t>
      </w:r>
    </w:p>
    <w:p w14:paraId="22227B18" w14:textId="77777777" w:rsidR="00F10AC4" w:rsidRPr="00F10AC4" w:rsidRDefault="00F10AC4" w:rsidP="00F10AC4">
      <w:pPr>
        <w:pStyle w:val="ListParagraph"/>
        <w:rPr>
          <w:rFonts w:ascii="Arial" w:hAnsi="Arial" w:cs="Arial"/>
          <w:sz w:val="20"/>
          <w:szCs w:val="20"/>
        </w:rPr>
      </w:pPr>
    </w:p>
    <w:p w14:paraId="026A2C35" w14:textId="77783EBF" w:rsidR="00F10AC4" w:rsidRDefault="00AA120C" w:rsidP="00F10AC4">
      <w:pPr>
        <w:pStyle w:val="ListParagraph"/>
        <w:numPr>
          <w:ilvl w:val="0"/>
          <w:numId w:val="13"/>
        </w:numPr>
        <w:rPr>
          <w:rFonts w:ascii="Arial" w:hAnsi="Arial" w:cs="Arial"/>
          <w:sz w:val="20"/>
          <w:szCs w:val="20"/>
        </w:rPr>
      </w:pPr>
      <w:r>
        <w:rPr>
          <w:rFonts w:ascii="Arial" w:hAnsi="Arial" w:cs="Arial"/>
          <w:sz w:val="20"/>
          <w:szCs w:val="20"/>
        </w:rPr>
        <w:t>If logistically possible, it is ideal to medically assess a patient on day 4 / 5 or later from positive lateral flow test. Most patient at this time are showing signs of recovery and do not need intervention.</w:t>
      </w:r>
    </w:p>
    <w:p w14:paraId="78450F0D" w14:textId="77777777" w:rsidR="00AA120C" w:rsidRPr="00AA120C" w:rsidRDefault="00AA120C" w:rsidP="00AA120C">
      <w:pPr>
        <w:pStyle w:val="ListParagraph"/>
        <w:rPr>
          <w:rFonts w:ascii="Arial" w:hAnsi="Arial" w:cs="Arial"/>
          <w:sz w:val="20"/>
          <w:szCs w:val="20"/>
        </w:rPr>
      </w:pPr>
    </w:p>
    <w:p w14:paraId="5B0C0C69" w14:textId="76CA9079" w:rsidR="00AA120C" w:rsidRDefault="00AA120C" w:rsidP="00F10AC4">
      <w:pPr>
        <w:pStyle w:val="ListParagraph"/>
        <w:numPr>
          <w:ilvl w:val="0"/>
          <w:numId w:val="13"/>
        </w:numPr>
        <w:rPr>
          <w:rFonts w:ascii="Arial" w:hAnsi="Arial" w:cs="Arial"/>
          <w:sz w:val="20"/>
          <w:szCs w:val="20"/>
        </w:rPr>
      </w:pPr>
      <w:r>
        <w:rPr>
          <w:rFonts w:ascii="Arial" w:hAnsi="Arial" w:cs="Arial"/>
          <w:sz w:val="20"/>
          <w:szCs w:val="20"/>
        </w:rPr>
        <w:t>If an</w:t>
      </w:r>
      <w:r w:rsidR="00136722">
        <w:rPr>
          <w:rFonts w:ascii="Arial" w:hAnsi="Arial" w:cs="Arial"/>
          <w:sz w:val="20"/>
          <w:szCs w:val="20"/>
        </w:rPr>
        <w:t>y</w:t>
      </w:r>
      <w:r>
        <w:rPr>
          <w:rFonts w:ascii="Arial" w:hAnsi="Arial" w:cs="Arial"/>
          <w:sz w:val="20"/>
          <w:szCs w:val="20"/>
        </w:rPr>
        <w:t xml:space="preserve"> queries, always use the</w:t>
      </w:r>
      <w:r w:rsidR="00136722">
        <w:rPr>
          <w:rFonts w:ascii="Arial" w:hAnsi="Arial" w:cs="Arial"/>
          <w:sz w:val="20"/>
          <w:szCs w:val="20"/>
        </w:rPr>
        <w:t xml:space="preserve"> CMDU</w:t>
      </w:r>
      <w:r>
        <w:rPr>
          <w:rFonts w:ascii="Arial" w:hAnsi="Arial" w:cs="Arial"/>
          <w:sz w:val="20"/>
          <w:szCs w:val="20"/>
        </w:rPr>
        <w:t xml:space="preserve"> Regional Advice Pathway to contact Evelina or St George’s Paediatric ID team for advice.</w:t>
      </w:r>
    </w:p>
    <w:p w14:paraId="465841EE" w14:textId="77777777" w:rsidR="00AA120C" w:rsidRPr="00AA120C" w:rsidRDefault="00AA120C" w:rsidP="00AA120C">
      <w:pPr>
        <w:pStyle w:val="ListParagraph"/>
        <w:rPr>
          <w:rFonts w:ascii="Arial" w:hAnsi="Arial" w:cs="Arial"/>
          <w:sz w:val="20"/>
          <w:szCs w:val="20"/>
        </w:rPr>
      </w:pPr>
    </w:p>
    <w:p w14:paraId="43632D2D" w14:textId="77777777" w:rsidR="00AA120C" w:rsidRDefault="00AA120C" w:rsidP="00F10AC4">
      <w:pPr>
        <w:pStyle w:val="ListParagraph"/>
        <w:numPr>
          <w:ilvl w:val="0"/>
          <w:numId w:val="13"/>
        </w:numPr>
        <w:rPr>
          <w:rFonts w:ascii="Arial" w:hAnsi="Arial" w:cs="Arial"/>
          <w:sz w:val="20"/>
          <w:szCs w:val="20"/>
        </w:rPr>
      </w:pPr>
      <w:r>
        <w:rPr>
          <w:rFonts w:ascii="Arial" w:hAnsi="Arial" w:cs="Arial"/>
          <w:sz w:val="20"/>
          <w:szCs w:val="20"/>
        </w:rPr>
        <w:t>Sussex CMDU coverage spans the county of Sussex and the only Paediatric CMDU Infusion Unit is based at RACH in Brighton. Therefore please consider the logistics of transport when discussing treatment with patient/parent/guardian.</w:t>
      </w:r>
    </w:p>
    <w:p w14:paraId="4EC8E1D3" w14:textId="77777777" w:rsidR="00AA120C" w:rsidRPr="00AA120C" w:rsidRDefault="00AA120C" w:rsidP="00AA120C">
      <w:pPr>
        <w:pStyle w:val="ListParagraph"/>
        <w:rPr>
          <w:rFonts w:ascii="Arial" w:hAnsi="Arial" w:cs="Arial"/>
          <w:sz w:val="20"/>
          <w:szCs w:val="20"/>
        </w:rPr>
      </w:pPr>
    </w:p>
    <w:p w14:paraId="519201E6" w14:textId="695FBC07" w:rsidR="00136722" w:rsidRDefault="00136722" w:rsidP="00AA120C">
      <w:pPr>
        <w:rPr>
          <w:rFonts w:ascii="Arial" w:hAnsi="Arial" w:cs="Arial"/>
          <w:sz w:val="20"/>
          <w:szCs w:val="20"/>
        </w:rPr>
      </w:pPr>
    </w:p>
    <w:p w14:paraId="18BD52D4" w14:textId="77777777" w:rsidR="00136722" w:rsidRDefault="00136722" w:rsidP="00AA120C">
      <w:pPr>
        <w:rPr>
          <w:rFonts w:ascii="Arial" w:hAnsi="Arial" w:cs="Arial"/>
          <w:sz w:val="20"/>
          <w:szCs w:val="20"/>
        </w:rPr>
      </w:pPr>
    </w:p>
    <w:p w14:paraId="1009B427" w14:textId="77777777" w:rsidR="00AA120C" w:rsidRDefault="00AA120C" w:rsidP="00AA120C">
      <w:pPr>
        <w:rPr>
          <w:rFonts w:ascii="Arial" w:hAnsi="Arial" w:cs="Arial"/>
          <w:sz w:val="20"/>
          <w:szCs w:val="20"/>
        </w:rPr>
      </w:pPr>
    </w:p>
    <w:p w14:paraId="3E6FA71C" w14:textId="77777777" w:rsidR="00AA120C" w:rsidRDefault="00AA120C" w:rsidP="006D621B">
      <w:pPr>
        <w:rPr>
          <w:rFonts w:ascii="Arial" w:hAnsi="Arial" w:cs="Arial"/>
          <w:sz w:val="20"/>
          <w:szCs w:val="20"/>
        </w:rPr>
      </w:pPr>
      <w:r w:rsidRPr="00AA120C">
        <w:rPr>
          <w:rFonts w:ascii="Arial" w:hAnsi="Arial" w:cs="Arial"/>
          <w:sz w:val="20"/>
          <w:szCs w:val="20"/>
        </w:rPr>
        <w:t xml:space="preserve"> </w:t>
      </w:r>
    </w:p>
    <w:p w14:paraId="5C317F47" w14:textId="3729E06E" w:rsidR="002F1B85" w:rsidRDefault="00481C2A" w:rsidP="006D621B">
      <w:pPr>
        <w:rPr>
          <w:rFonts w:ascii="Arial" w:hAnsi="Arial" w:cs="Arial"/>
          <w:sz w:val="20"/>
          <w:szCs w:val="20"/>
        </w:rPr>
      </w:pPr>
      <w:hyperlink w:history="1">
        <w:r w:rsidR="00AA120C" w:rsidRPr="00F77AC8">
          <w:rPr>
            <w:rStyle w:val="Hyperlink"/>
          </w:rPr>
          <w:t>Defining the highest-risk clinical subgroups upon community infection with SARS-CoV-2 when considering the use of neutralising monoclonal antibodies (nMABs) and antiviral drugs: independent advisory group report - GOV.UK (www.gov.uk)</w:t>
        </w:r>
      </w:hyperlink>
    </w:p>
    <w:p w14:paraId="2B1E3B88" w14:textId="77777777" w:rsidR="002F1B85" w:rsidRDefault="002F1B85" w:rsidP="002F1B85">
      <w:pPr>
        <w:outlineLvl w:val="2"/>
        <w:rPr>
          <w:rFonts w:ascii="Arial" w:hAnsi="Arial" w:cs="Arial"/>
          <w:b/>
          <w:bCs/>
          <w:color w:val="0B0C0C"/>
          <w:sz w:val="41"/>
          <w:szCs w:val="41"/>
        </w:rPr>
      </w:pPr>
    </w:p>
    <w:p w14:paraId="31A0DB58" w14:textId="4B71BED2" w:rsidR="002F1B85" w:rsidRPr="002F1B85" w:rsidRDefault="002F1B85" w:rsidP="002F1B85">
      <w:pPr>
        <w:outlineLvl w:val="2"/>
        <w:rPr>
          <w:rFonts w:ascii="Arial" w:hAnsi="Arial" w:cs="Arial"/>
          <w:b/>
          <w:bCs/>
          <w:color w:val="0B0C0C"/>
        </w:rPr>
      </w:pPr>
      <w:r>
        <w:rPr>
          <w:rFonts w:ascii="Arial" w:hAnsi="Arial" w:cs="Arial"/>
          <w:b/>
          <w:bCs/>
          <w:color w:val="0B0C0C"/>
        </w:rPr>
        <w:t>Appendix 1</w:t>
      </w:r>
      <w:r w:rsidRPr="002F1B85">
        <w:rPr>
          <w:rFonts w:ascii="Arial" w:hAnsi="Arial" w:cs="Arial"/>
          <w:b/>
          <w:bCs/>
          <w:color w:val="0B0C0C"/>
        </w:rPr>
        <w:t>: pathway for PCR</w:t>
      </w:r>
      <w:r>
        <w:rPr>
          <w:rFonts w:ascii="Arial" w:hAnsi="Arial" w:cs="Arial"/>
          <w:b/>
          <w:bCs/>
          <w:color w:val="0B0C0C"/>
        </w:rPr>
        <w:t xml:space="preserve"> or LFT</w:t>
      </w:r>
      <w:r w:rsidR="002D6CF7">
        <w:rPr>
          <w:rFonts w:ascii="Arial" w:hAnsi="Arial" w:cs="Arial"/>
          <w:b/>
          <w:bCs/>
          <w:color w:val="0B0C0C"/>
        </w:rPr>
        <w:t xml:space="preserve"> </w:t>
      </w:r>
      <w:r w:rsidRPr="002F1B85">
        <w:rPr>
          <w:rFonts w:ascii="Arial" w:hAnsi="Arial" w:cs="Arial"/>
          <w:b/>
          <w:bCs/>
          <w:color w:val="0B0C0C"/>
        </w:rPr>
        <w:t>positive symptomatic cases aged older than 12 and younger than 1</w:t>
      </w:r>
      <w:r w:rsidR="002D6CF7">
        <w:rPr>
          <w:rFonts w:ascii="Arial" w:hAnsi="Arial" w:cs="Arial"/>
          <w:b/>
          <w:bCs/>
          <w:color w:val="0B0C0C"/>
        </w:rPr>
        <w:t>7</w:t>
      </w:r>
      <w:r w:rsidRPr="002F1B85">
        <w:rPr>
          <w:rFonts w:ascii="Arial" w:hAnsi="Arial" w:cs="Arial"/>
          <w:b/>
          <w:bCs/>
          <w:color w:val="0B0C0C"/>
        </w:rPr>
        <w:t xml:space="preserve"> years, greater than 40kg weight, and clinical concern</w:t>
      </w:r>
    </w:p>
    <w:p w14:paraId="030B8E79" w14:textId="4677AEDA" w:rsidR="002F1B85" w:rsidRPr="002F1B85" w:rsidRDefault="002F1B85" w:rsidP="002F1B85">
      <w:pPr>
        <w:spacing w:before="300" w:after="300"/>
        <w:rPr>
          <w:rFonts w:ascii="Arial" w:hAnsi="Arial" w:cs="Arial"/>
          <w:color w:val="0B0C0C"/>
        </w:rPr>
      </w:pPr>
      <w:r w:rsidRPr="002F1B85">
        <w:rPr>
          <w:rFonts w:ascii="Arial" w:hAnsi="Arial" w:cs="Arial"/>
          <w:color w:val="0B0C0C"/>
        </w:rPr>
        <w:t>Non-hospitalised individuals in the 12 to 1</w:t>
      </w:r>
      <w:r w:rsidR="002D6CF7">
        <w:rPr>
          <w:rFonts w:ascii="Arial" w:hAnsi="Arial" w:cs="Arial"/>
          <w:color w:val="0B0C0C"/>
        </w:rPr>
        <w:t>7</w:t>
      </w:r>
      <w:r w:rsidRPr="002F1B85">
        <w:rPr>
          <w:rFonts w:ascii="Arial" w:hAnsi="Arial" w:cs="Arial"/>
          <w:color w:val="0B0C0C"/>
        </w:rPr>
        <w:t xml:space="preserve"> years of age range considered at high risk from COVID-19 and to be prioritised for consideration of treatment with neutralising monoclonal antibodies when symptomatic and SARS-CoV-2 PCR</w:t>
      </w:r>
      <w:r w:rsidR="002D6CF7">
        <w:rPr>
          <w:rFonts w:ascii="Arial" w:hAnsi="Arial" w:cs="Arial"/>
          <w:color w:val="0B0C0C"/>
        </w:rPr>
        <w:t xml:space="preserve"> or LFT</w:t>
      </w:r>
      <w:r w:rsidRPr="002F1B85">
        <w:rPr>
          <w:rFonts w:ascii="Arial" w:hAnsi="Arial" w:cs="Arial"/>
          <w:color w:val="0B0C0C"/>
        </w:rPr>
        <w:t xml:space="preserve"> positive. Concerned clinicians should refer for regional MDT case discussion through local established pathways, who will confirm eligibility and consider risk benefit and whether to proceed with offer of treatment.</w:t>
      </w:r>
    </w:p>
    <w:p w14:paraId="6D6560B7" w14:textId="77777777" w:rsidR="002F1B85" w:rsidRPr="002F1B85" w:rsidRDefault="002F1B85" w:rsidP="002F1B85">
      <w:pPr>
        <w:spacing w:before="525"/>
        <w:outlineLvl w:val="3"/>
        <w:rPr>
          <w:rFonts w:ascii="Arial" w:hAnsi="Arial" w:cs="Arial"/>
          <w:b/>
          <w:bCs/>
          <w:color w:val="0B0C0C"/>
        </w:rPr>
      </w:pPr>
      <w:r w:rsidRPr="002F1B85">
        <w:rPr>
          <w:rFonts w:ascii="Arial" w:hAnsi="Arial" w:cs="Arial"/>
          <w:b/>
          <w:bCs/>
          <w:color w:val="0B0C0C"/>
        </w:rPr>
        <w:t>Children and young people at substantial risk</w:t>
      </w:r>
    </w:p>
    <w:p w14:paraId="653C457D" w14:textId="77777777" w:rsidR="002F1B85" w:rsidRPr="002F1B85" w:rsidRDefault="002F1B85" w:rsidP="002F1B85">
      <w:pPr>
        <w:spacing w:before="75" w:after="300"/>
        <w:rPr>
          <w:rFonts w:ascii="Arial" w:hAnsi="Arial" w:cs="Arial"/>
          <w:color w:val="0B0C0C"/>
        </w:rPr>
      </w:pPr>
      <w:r w:rsidRPr="002F1B85">
        <w:rPr>
          <w:rFonts w:ascii="Arial" w:hAnsi="Arial" w:cs="Arial"/>
          <w:color w:val="0B0C0C"/>
        </w:rPr>
        <w:t>Complex life-limiting neurodisability with recurrent respiratory infections or compromise.</w:t>
      </w:r>
    </w:p>
    <w:p w14:paraId="5442CAAA" w14:textId="77777777" w:rsidR="002F1B85" w:rsidRPr="002F1B85" w:rsidRDefault="002F1B85" w:rsidP="002F1B85">
      <w:pPr>
        <w:spacing w:before="525"/>
        <w:outlineLvl w:val="3"/>
        <w:rPr>
          <w:rFonts w:ascii="Arial" w:hAnsi="Arial" w:cs="Arial"/>
          <w:b/>
          <w:bCs/>
          <w:color w:val="0B0C0C"/>
        </w:rPr>
      </w:pPr>
      <w:r w:rsidRPr="002F1B85">
        <w:rPr>
          <w:rFonts w:ascii="Arial" w:hAnsi="Arial" w:cs="Arial"/>
          <w:b/>
          <w:bCs/>
          <w:color w:val="0B0C0C"/>
        </w:rPr>
        <w:t>Children and young people at significant risk if 2 or more of these risk factors are present</w:t>
      </w:r>
    </w:p>
    <w:p w14:paraId="2165B812" w14:textId="77777777" w:rsidR="002F1B85" w:rsidRPr="002F1B85" w:rsidRDefault="002F1B85" w:rsidP="002F1B85">
      <w:pPr>
        <w:spacing w:before="75" w:after="300"/>
        <w:rPr>
          <w:rFonts w:ascii="Arial" w:hAnsi="Arial" w:cs="Arial"/>
          <w:color w:val="0B0C0C"/>
        </w:rPr>
      </w:pPr>
      <w:r w:rsidRPr="002F1B85">
        <w:rPr>
          <w:rFonts w:ascii="Arial" w:hAnsi="Arial" w:cs="Arial"/>
          <w:color w:val="0B0C0C"/>
        </w:rPr>
        <w:t>Primary immunodeficiency:</w:t>
      </w:r>
    </w:p>
    <w:p w14:paraId="56535BFC"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common variable immunodeficiency (CVID)</w:t>
      </w:r>
    </w:p>
    <w:p w14:paraId="56FCBD65"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primary antibody deficiency on immunoglobulin (or eligible for immunoglobulin replacement)</w:t>
      </w:r>
    </w:p>
    <w:p w14:paraId="38FAA648"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hyper-IgM syndromes</w:t>
      </w:r>
    </w:p>
    <w:p w14:paraId="02C9E2CA"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Good’s syndrome (thymoma plus B-cell deficiency)</w:t>
      </w:r>
    </w:p>
    <w:p w14:paraId="160E0F91"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severe combined immunodeficiency (SCID)</w:t>
      </w:r>
    </w:p>
    <w:p w14:paraId="3477D94A"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autoimmune polyglandular syndromes or autoimmune polyendocrinopathy, candidiasis, ectodermal dystrophy (APECED syndrome)</w:t>
      </w:r>
    </w:p>
    <w:p w14:paraId="74D7AB6B"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primary immunodeficiency associated with impaired type I interferon signalling</w:t>
      </w:r>
    </w:p>
    <w:p w14:paraId="10D82947" w14:textId="77777777" w:rsidR="002F1B85" w:rsidRPr="002F1B85" w:rsidRDefault="002F1B85" w:rsidP="002F1B85">
      <w:pPr>
        <w:numPr>
          <w:ilvl w:val="0"/>
          <w:numId w:val="9"/>
        </w:numPr>
        <w:spacing w:after="75"/>
        <w:ind w:left="1020"/>
        <w:rPr>
          <w:rFonts w:ascii="Arial" w:hAnsi="Arial" w:cs="Arial"/>
          <w:color w:val="0B0C0C"/>
        </w:rPr>
      </w:pPr>
      <w:r w:rsidRPr="002F1B85">
        <w:rPr>
          <w:rFonts w:ascii="Arial" w:hAnsi="Arial" w:cs="Arial"/>
          <w:color w:val="0B0C0C"/>
        </w:rPr>
        <w:t>x-linked agammaglobulinaemia (and other primary agammaglobulinaemias)</w:t>
      </w:r>
    </w:p>
    <w:p w14:paraId="4FB43094" w14:textId="77777777" w:rsidR="002F1B85" w:rsidRPr="002F1B85" w:rsidRDefault="002F1B85" w:rsidP="002F1B85">
      <w:pPr>
        <w:spacing w:before="300" w:after="300"/>
        <w:rPr>
          <w:rFonts w:ascii="Arial" w:hAnsi="Arial" w:cs="Arial"/>
          <w:color w:val="0B0C0C"/>
        </w:rPr>
      </w:pPr>
      <w:r w:rsidRPr="002F1B85">
        <w:rPr>
          <w:rFonts w:ascii="Arial" w:hAnsi="Arial" w:cs="Arial"/>
          <w:color w:val="0B0C0C"/>
        </w:rPr>
        <w:t>Secondary immunodeficiency:</w:t>
      </w:r>
    </w:p>
    <w:p w14:paraId="4EB888EA" w14:textId="77777777" w:rsidR="002F1B85" w:rsidRPr="002F1B85" w:rsidRDefault="002F1B85" w:rsidP="002F1B85">
      <w:pPr>
        <w:numPr>
          <w:ilvl w:val="0"/>
          <w:numId w:val="10"/>
        </w:numPr>
        <w:spacing w:after="75"/>
        <w:ind w:left="1020"/>
        <w:rPr>
          <w:rFonts w:ascii="Arial" w:hAnsi="Arial" w:cs="Arial"/>
          <w:color w:val="0B0C0C"/>
        </w:rPr>
      </w:pPr>
      <w:r w:rsidRPr="002F1B85">
        <w:rPr>
          <w:rFonts w:ascii="Arial" w:hAnsi="Arial" w:cs="Arial"/>
          <w:color w:val="0B0C0C"/>
        </w:rPr>
        <w:t>HIV CD4 count less than 200 cells per mm</w:t>
      </w:r>
      <w:r w:rsidRPr="002F1B85">
        <w:rPr>
          <w:rFonts w:ascii="Arial" w:hAnsi="Arial" w:cs="Arial"/>
          <w:color w:val="0B0C0C"/>
          <w:vertAlign w:val="superscript"/>
        </w:rPr>
        <w:t>3</w:t>
      </w:r>
    </w:p>
    <w:p w14:paraId="1869491C" w14:textId="77777777" w:rsidR="002F1B85" w:rsidRPr="002F1B85" w:rsidRDefault="002F1B85" w:rsidP="002F1B85">
      <w:pPr>
        <w:numPr>
          <w:ilvl w:val="0"/>
          <w:numId w:val="10"/>
        </w:numPr>
        <w:spacing w:after="75"/>
        <w:ind w:left="1020"/>
        <w:rPr>
          <w:rFonts w:ascii="Arial" w:hAnsi="Arial" w:cs="Arial"/>
          <w:color w:val="0B0C0C"/>
        </w:rPr>
      </w:pPr>
      <w:r w:rsidRPr="002F1B85">
        <w:rPr>
          <w:rFonts w:ascii="Arial" w:hAnsi="Arial" w:cs="Arial"/>
          <w:color w:val="0B0C0C"/>
        </w:rPr>
        <w:t>solid organ transplant</w:t>
      </w:r>
    </w:p>
    <w:p w14:paraId="1A267152" w14:textId="77777777" w:rsidR="002F1B85" w:rsidRPr="002F1B85" w:rsidRDefault="002F1B85" w:rsidP="002F1B85">
      <w:pPr>
        <w:numPr>
          <w:ilvl w:val="0"/>
          <w:numId w:val="10"/>
        </w:numPr>
        <w:spacing w:after="75"/>
        <w:ind w:left="1020"/>
        <w:rPr>
          <w:rFonts w:ascii="Arial" w:hAnsi="Arial" w:cs="Arial"/>
          <w:color w:val="0B0C0C"/>
        </w:rPr>
      </w:pPr>
      <w:r w:rsidRPr="002F1B85">
        <w:rPr>
          <w:rFonts w:ascii="Arial" w:hAnsi="Arial" w:cs="Arial"/>
          <w:color w:val="0B0C0C"/>
        </w:rPr>
        <w:t>HSCT within 12 months, or with GVHD</w:t>
      </w:r>
    </w:p>
    <w:p w14:paraId="4FD60877" w14:textId="77777777" w:rsidR="002F1B85" w:rsidRPr="002F1B85" w:rsidRDefault="002F1B85" w:rsidP="002F1B85">
      <w:pPr>
        <w:numPr>
          <w:ilvl w:val="0"/>
          <w:numId w:val="10"/>
        </w:numPr>
        <w:spacing w:after="75"/>
        <w:ind w:left="1020"/>
        <w:rPr>
          <w:rFonts w:ascii="Arial" w:hAnsi="Arial" w:cs="Arial"/>
          <w:color w:val="0B0C0C"/>
        </w:rPr>
      </w:pPr>
      <w:r w:rsidRPr="002F1B85">
        <w:rPr>
          <w:rFonts w:ascii="Arial" w:hAnsi="Arial" w:cs="Arial"/>
          <w:color w:val="0B0C0C"/>
        </w:rPr>
        <w:t>CAR-T therapy in last 24 months</w:t>
      </w:r>
    </w:p>
    <w:p w14:paraId="610FA77A" w14:textId="77777777" w:rsidR="002F1B85" w:rsidRPr="002F1B85" w:rsidRDefault="002F1B85" w:rsidP="002F1B85">
      <w:pPr>
        <w:numPr>
          <w:ilvl w:val="0"/>
          <w:numId w:val="10"/>
        </w:numPr>
        <w:spacing w:after="75"/>
        <w:ind w:left="1020"/>
        <w:rPr>
          <w:rFonts w:ascii="Arial" w:hAnsi="Arial" w:cs="Arial"/>
          <w:color w:val="0B0C0C"/>
        </w:rPr>
      </w:pPr>
      <w:r w:rsidRPr="002F1B85">
        <w:rPr>
          <w:rFonts w:ascii="Arial" w:hAnsi="Arial" w:cs="Arial"/>
          <w:color w:val="0B0C0C"/>
        </w:rPr>
        <w:t>induction chemotherapy for acute lymphoblastic leukaemia (ALL), non-Hodgkin’s lymphoma, chemotherapy for acute myeloid leukaemia (AML), relapsed and/or refractory leukaemia or lymphoma</w:t>
      </w:r>
    </w:p>
    <w:p w14:paraId="3098E2E4" w14:textId="77777777" w:rsidR="002F1B85" w:rsidRPr="002F1B85" w:rsidRDefault="002F1B85" w:rsidP="002F1B85">
      <w:pPr>
        <w:spacing w:before="300" w:after="300"/>
        <w:rPr>
          <w:rFonts w:ascii="Arial" w:hAnsi="Arial" w:cs="Arial"/>
          <w:color w:val="0B0C0C"/>
        </w:rPr>
      </w:pPr>
      <w:r w:rsidRPr="002F1B85">
        <w:rPr>
          <w:rFonts w:ascii="Arial" w:hAnsi="Arial" w:cs="Arial"/>
          <w:color w:val="0B0C0C"/>
        </w:rPr>
        <w:t>Immunosuppressive treatment:</w:t>
      </w:r>
    </w:p>
    <w:p w14:paraId="74450A0F" w14:textId="77777777" w:rsidR="002F1B85" w:rsidRPr="002F1B85" w:rsidRDefault="002F1B85" w:rsidP="002F1B85">
      <w:pPr>
        <w:numPr>
          <w:ilvl w:val="0"/>
          <w:numId w:val="11"/>
        </w:numPr>
        <w:spacing w:after="75"/>
        <w:ind w:left="1020"/>
        <w:rPr>
          <w:rFonts w:ascii="Arial" w:hAnsi="Arial" w:cs="Arial"/>
          <w:color w:val="0B0C0C"/>
        </w:rPr>
      </w:pPr>
      <w:r w:rsidRPr="002F1B85">
        <w:rPr>
          <w:rFonts w:ascii="Arial" w:hAnsi="Arial" w:cs="Arial"/>
          <w:color w:val="0B0C0C"/>
        </w:rPr>
        <w:t>chemotherapy within the last 3 months</w:t>
      </w:r>
    </w:p>
    <w:p w14:paraId="179FDB5C" w14:textId="77777777" w:rsidR="002F1B85" w:rsidRPr="002F1B85" w:rsidRDefault="002F1B85" w:rsidP="002F1B85">
      <w:pPr>
        <w:numPr>
          <w:ilvl w:val="0"/>
          <w:numId w:val="11"/>
        </w:numPr>
        <w:spacing w:after="75"/>
        <w:ind w:left="1020"/>
        <w:rPr>
          <w:rFonts w:ascii="Arial" w:hAnsi="Arial" w:cs="Arial"/>
          <w:color w:val="0B0C0C"/>
        </w:rPr>
      </w:pPr>
      <w:r w:rsidRPr="002F1B85">
        <w:rPr>
          <w:rFonts w:ascii="Arial" w:hAnsi="Arial" w:cs="Arial"/>
          <w:color w:val="0B0C0C"/>
        </w:rPr>
        <w:t>cyclophosphamide within the last 3 months</w:t>
      </w:r>
    </w:p>
    <w:p w14:paraId="6AAF2047" w14:textId="77777777" w:rsidR="002F1B85" w:rsidRPr="002F1B85" w:rsidRDefault="002F1B85" w:rsidP="002F1B85">
      <w:pPr>
        <w:numPr>
          <w:ilvl w:val="0"/>
          <w:numId w:val="11"/>
        </w:numPr>
        <w:spacing w:after="75"/>
        <w:ind w:left="1020"/>
        <w:rPr>
          <w:rFonts w:ascii="Arial" w:hAnsi="Arial" w:cs="Arial"/>
          <w:color w:val="0B0C0C"/>
        </w:rPr>
      </w:pPr>
      <w:r w:rsidRPr="002F1B85">
        <w:rPr>
          <w:rFonts w:ascii="Arial" w:hAnsi="Arial" w:cs="Arial"/>
          <w:color w:val="0B0C0C"/>
        </w:rPr>
        <w:t>corticosteroids greater than 2mg per kg per day for 28 days in last 4 weeks</w:t>
      </w:r>
    </w:p>
    <w:p w14:paraId="5B76250C" w14:textId="77777777" w:rsidR="002F1B85" w:rsidRPr="002F1B85" w:rsidRDefault="002F1B85" w:rsidP="002F1B85">
      <w:pPr>
        <w:numPr>
          <w:ilvl w:val="0"/>
          <w:numId w:val="11"/>
        </w:numPr>
        <w:spacing w:after="75"/>
        <w:ind w:left="1020"/>
        <w:rPr>
          <w:rFonts w:ascii="Arial" w:hAnsi="Arial" w:cs="Arial"/>
          <w:color w:val="0B0C0C"/>
        </w:rPr>
      </w:pPr>
      <w:r w:rsidRPr="002F1B85">
        <w:rPr>
          <w:rFonts w:ascii="Arial" w:hAnsi="Arial" w:cs="Arial"/>
          <w:color w:val="0B0C0C"/>
        </w:rPr>
        <w:t>B cell depleting treatment in the last 12 months</w:t>
      </w:r>
    </w:p>
    <w:p w14:paraId="5E7834B8" w14:textId="77777777" w:rsidR="002F1B85" w:rsidRPr="002F1B85" w:rsidRDefault="002F1B85" w:rsidP="002F1B85">
      <w:pPr>
        <w:spacing w:before="300" w:after="300"/>
        <w:rPr>
          <w:rFonts w:ascii="Arial" w:hAnsi="Arial" w:cs="Arial"/>
          <w:color w:val="0B0C0C"/>
        </w:rPr>
      </w:pPr>
      <w:r w:rsidRPr="002F1B85">
        <w:rPr>
          <w:rFonts w:ascii="Arial" w:hAnsi="Arial" w:cs="Arial"/>
          <w:color w:val="0B0C0C"/>
        </w:rPr>
        <w:t>Other conditions:</w:t>
      </w:r>
    </w:p>
    <w:p w14:paraId="448B5E3F"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lastRenderedPageBreak/>
        <w:t>high BMI (greater than 95th centile)</w:t>
      </w:r>
    </w:p>
    <w:p w14:paraId="31AB63D7"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severe respiratory disease (for example, cystic fibrosis or bronchiectasis with FEV1 less than 60%)</w:t>
      </w:r>
    </w:p>
    <w:p w14:paraId="1721F77D"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tracheostomy or long-term ventilation</w:t>
      </w:r>
    </w:p>
    <w:p w14:paraId="0D203BB9"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severe asthma (paediatric intensive care unit (PICU) admission in 12 months)</w:t>
      </w:r>
    </w:p>
    <w:p w14:paraId="289FDC5C"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neurodisability and/or neurodevelopmental disorders</w:t>
      </w:r>
    </w:p>
    <w:p w14:paraId="17D57916"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severe cardiac disease</w:t>
      </w:r>
    </w:p>
    <w:p w14:paraId="7392F54A"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severe chronic kidney disease</w:t>
      </w:r>
    </w:p>
    <w:p w14:paraId="67D90FD7"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severe liver disease</w:t>
      </w:r>
    </w:p>
    <w:p w14:paraId="0D41A3F8"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sickle cell disease or other severe haemoglobinopathy</w:t>
      </w:r>
    </w:p>
    <w:p w14:paraId="2A3C140C"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trisomy 21</w:t>
      </w:r>
    </w:p>
    <w:p w14:paraId="5DD9D79D"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complex or chromosomal genetic or metabolic conditions associated with significant comorbidity</w:t>
      </w:r>
    </w:p>
    <w:p w14:paraId="09319847" w14:textId="77777777" w:rsidR="002F1B85" w:rsidRPr="002F1B85" w:rsidRDefault="002F1B85" w:rsidP="002F1B85">
      <w:pPr>
        <w:numPr>
          <w:ilvl w:val="0"/>
          <w:numId w:val="12"/>
        </w:numPr>
        <w:spacing w:after="75"/>
        <w:ind w:left="1020"/>
        <w:rPr>
          <w:rFonts w:ascii="Arial" w:hAnsi="Arial" w:cs="Arial"/>
          <w:color w:val="0B0C0C"/>
        </w:rPr>
      </w:pPr>
      <w:r w:rsidRPr="002F1B85">
        <w:rPr>
          <w:rFonts w:ascii="Arial" w:hAnsi="Arial" w:cs="Arial"/>
          <w:color w:val="0B0C0C"/>
        </w:rPr>
        <w:t>multiple congenital anomalies associated with significant comorbidity</w:t>
      </w:r>
    </w:p>
    <w:p w14:paraId="1E511339" w14:textId="77777777" w:rsidR="002F1B85" w:rsidRPr="002F1B85" w:rsidRDefault="002F1B85" w:rsidP="006D621B">
      <w:pPr>
        <w:rPr>
          <w:rFonts w:ascii="Arial" w:hAnsi="Arial" w:cs="Arial"/>
        </w:rPr>
      </w:pPr>
    </w:p>
    <w:sectPr w:rsidR="002F1B85" w:rsidRPr="002F1B85" w:rsidSect="00015537">
      <w:footerReference w:type="default" r:id="rId9"/>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66A5" w14:textId="77777777" w:rsidR="00CD4346" w:rsidRDefault="00CD4346" w:rsidP="00352A0E">
      <w:r>
        <w:separator/>
      </w:r>
    </w:p>
  </w:endnote>
  <w:endnote w:type="continuationSeparator" w:id="0">
    <w:p w14:paraId="6F342D76" w14:textId="77777777" w:rsidR="00CD4346" w:rsidRDefault="00CD4346" w:rsidP="003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0CE0" w14:textId="0DEF5B40" w:rsidR="007D1C55" w:rsidRPr="00940E88" w:rsidRDefault="007D1C55" w:rsidP="00B544BC">
    <w:pPr>
      <w:pStyle w:val="Footer"/>
      <w:rPr>
        <w:rFonts w:ascii="Arial" w:hAnsi="Arial" w:cs="Arial"/>
        <w:sz w:val="16"/>
        <w:szCs w:val="16"/>
      </w:rPr>
    </w:pPr>
    <w:r w:rsidRPr="00940E88">
      <w:rPr>
        <w:rFonts w:ascii="Arial" w:hAnsi="Arial" w:cs="Arial"/>
        <w:sz w:val="16"/>
        <w:szCs w:val="16"/>
      </w:rPr>
      <w:t xml:space="preserve">Page </w:t>
    </w:r>
    <w:r w:rsidRPr="00940E88">
      <w:rPr>
        <w:rFonts w:ascii="Arial" w:hAnsi="Arial" w:cs="Arial"/>
        <w:bCs/>
        <w:sz w:val="16"/>
        <w:szCs w:val="16"/>
      </w:rPr>
      <w:fldChar w:fldCharType="begin"/>
    </w:r>
    <w:r w:rsidRPr="00940E88">
      <w:rPr>
        <w:rFonts w:ascii="Arial" w:hAnsi="Arial" w:cs="Arial"/>
        <w:bCs/>
        <w:sz w:val="16"/>
        <w:szCs w:val="16"/>
      </w:rPr>
      <w:instrText xml:space="preserve"> PAGE </w:instrText>
    </w:r>
    <w:r w:rsidRPr="00940E88">
      <w:rPr>
        <w:rFonts w:ascii="Arial" w:hAnsi="Arial" w:cs="Arial"/>
        <w:bCs/>
        <w:sz w:val="16"/>
        <w:szCs w:val="16"/>
      </w:rPr>
      <w:fldChar w:fldCharType="separate"/>
    </w:r>
    <w:r w:rsidR="00F46CB7" w:rsidRPr="00940E88">
      <w:rPr>
        <w:rFonts w:ascii="Arial" w:hAnsi="Arial" w:cs="Arial"/>
        <w:bCs/>
        <w:noProof/>
        <w:sz w:val="16"/>
        <w:szCs w:val="16"/>
      </w:rPr>
      <w:t>2</w:t>
    </w:r>
    <w:r w:rsidRPr="00940E88">
      <w:rPr>
        <w:rFonts w:ascii="Arial" w:hAnsi="Arial" w:cs="Arial"/>
        <w:bCs/>
        <w:sz w:val="16"/>
        <w:szCs w:val="16"/>
      </w:rPr>
      <w:fldChar w:fldCharType="end"/>
    </w:r>
    <w:r w:rsidRPr="00940E88">
      <w:rPr>
        <w:rFonts w:ascii="Arial" w:hAnsi="Arial" w:cs="Arial"/>
        <w:sz w:val="16"/>
        <w:szCs w:val="16"/>
      </w:rPr>
      <w:t xml:space="preserve"> of </w:t>
    </w:r>
    <w:r w:rsidRPr="00940E88">
      <w:rPr>
        <w:rFonts w:ascii="Arial" w:hAnsi="Arial" w:cs="Arial"/>
        <w:bCs/>
        <w:sz w:val="16"/>
        <w:szCs w:val="16"/>
      </w:rPr>
      <w:fldChar w:fldCharType="begin"/>
    </w:r>
    <w:r w:rsidRPr="00940E88">
      <w:rPr>
        <w:rFonts w:ascii="Arial" w:hAnsi="Arial" w:cs="Arial"/>
        <w:bCs/>
        <w:sz w:val="16"/>
        <w:szCs w:val="16"/>
      </w:rPr>
      <w:instrText xml:space="preserve"> NUMPAGES  </w:instrText>
    </w:r>
    <w:r w:rsidRPr="00940E88">
      <w:rPr>
        <w:rFonts w:ascii="Arial" w:hAnsi="Arial" w:cs="Arial"/>
        <w:bCs/>
        <w:sz w:val="16"/>
        <w:szCs w:val="16"/>
      </w:rPr>
      <w:fldChar w:fldCharType="separate"/>
    </w:r>
    <w:r w:rsidR="00F46CB7" w:rsidRPr="00940E88">
      <w:rPr>
        <w:rFonts w:ascii="Arial" w:hAnsi="Arial" w:cs="Arial"/>
        <w:bCs/>
        <w:noProof/>
        <w:sz w:val="16"/>
        <w:szCs w:val="16"/>
      </w:rPr>
      <w:t>2</w:t>
    </w:r>
    <w:r w:rsidRPr="00940E88">
      <w:rPr>
        <w:rFonts w:ascii="Arial" w:hAnsi="Arial" w:cs="Arial"/>
        <w:bCs/>
        <w:sz w:val="16"/>
        <w:szCs w:val="16"/>
      </w:rPr>
      <w:fldChar w:fldCharType="end"/>
    </w:r>
    <w:r w:rsidRPr="00940E88">
      <w:rPr>
        <w:rFonts w:ascii="Arial" w:hAnsi="Arial" w:cs="Arial"/>
        <w:sz w:val="16"/>
        <w:szCs w:val="16"/>
      </w:rPr>
      <w:t xml:space="preserve">    </w:t>
    </w:r>
    <w:r w:rsidR="003A5BA0">
      <w:rPr>
        <w:rFonts w:ascii="Arial" w:hAnsi="Arial" w:cs="Arial"/>
        <w:sz w:val="16"/>
        <w:szCs w:val="16"/>
      </w:rPr>
      <w:t>Dr Katy Fidler</w:t>
    </w:r>
    <w:r w:rsidR="00940E88" w:rsidRPr="00940E88">
      <w:rPr>
        <w:rFonts w:ascii="Arial" w:hAnsi="Arial" w:cs="Arial"/>
        <w:sz w:val="16"/>
        <w:szCs w:val="16"/>
      </w:rPr>
      <w:t>,</w:t>
    </w:r>
    <w:r w:rsidR="003A5BA0">
      <w:rPr>
        <w:rFonts w:ascii="Arial" w:hAnsi="Arial" w:cs="Arial"/>
        <w:sz w:val="16"/>
        <w:szCs w:val="16"/>
      </w:rPr>
      <w:t xml:space="preserve"> Consultant Paediatric Infectious Diseases. </w:t>
    </w:r>
    <w:r w:rsidR="00567EDB" w:rsidRPr="00940E88">
      <w:rPr>
        <w:rFonts w:ascii="Arial" w:hAnsi="Arial" w:cs="Arial"/>
        <w:sz w:val="16"/>
        <w:szCs w:val="16"/>
      </w:rPr>
      <w:t xml:space="preserve"> </w:t>
    </w:r>
    <w:r w:rsidR="0092170C" w:rsidRPr="00940E88">
      <w:rPr>
        <w:rFonts w:ascii="Arial" w:hAnsi="Arial" w:cs="Arial"/>
        <w:sz w:val="16"/>
        <w:szCs w:val="16"/>
      </w:rPr>
      <w:t>Vikesh Gudka, Clinical Commissioning Pharmacist</w:t>
    </w:r>
    <w:r w:rsidRPr="00940E88">
      <w:rPr>
        <w:rFonts w:ascii="Arial" w:hAnsi="Arial" w:cs="Arial"/>
        <w:sz w:val="16"/>
        <w:szCs w:val="16"/>
      </w:rPr>
      <w:t xml:space="preserve">              </w:t>
    </w:r>
  </w:p>
  <w:p w14:paraId="3979D06E" w14:textId="77777777" w:rsidR="007D1C55" w:rsidRDefault="007D1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228F" w14:textId="77777777" w:rsidR="00CD4346" w:rsidRDefault="00CD4346" w:rsidP="00352A0E">
      <w:r>
        <w:separator/>
      </w:r>
    </w:p>
  </w:footnote>
  <w:footnote w:type="continuationSeparator" w:id="0">
    <w:p w14:paraId="5F379A26" w14:textId="77777777" w:rsidR="00CD4346" w:rsidRDefault="00CD4346" w:rsidP="0035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9C"/>
    <w:multiLevelType w:val="hybridMultilevel"/>
    <w:tmpl w:val="A0AA3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45D2E"/>
    <w:multiLevelType w:val="hybridMultilevel"/>
    <w:tmpl w:val="C5D2B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B5B16"/>
    <w:multiLevelType w:val="multilevel"/>
    <w:tmpl w:val="23AE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7286E"/>
    <w:multiLevelType w:val="hybridMultilevel"/>
    <w:tmpl w:val="95C883FC"/>
    <w:lvl w:ilvl="0" w:tplc="08090001">
      <w:start w:val="1"/>
      <w:numFmt w:val="bullet"/>
      <w:lvlText w:val=""/>
      <w:lvlJc w:val="left"/>
      <w:pPr>
        <w:ind w:left="247" w:hanging="360"/>
      </w:pPr>
      <w:rPr>
        <w:rFonts w:ascii="Symbol" w:hAnsi="Symbo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4" w15:restartNumberingAfterBreak="0">
    <w:nsid w:val="39122F84"/>
    <w:multiLevelType w:val="multilevel"/>
    <w:tmpl w:val="49F0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B105F"/>
    <w:multiLevelType w:val="multilevel"/>
    <w:tmpl w:val="8044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2A489D"/>
    <w:multiLevelType w:val="hybridMultilevel"/>
    <w:tmpl w:val="5906B49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2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65B3A"/>
    <w:multiLevelType w:val="multilevel"/>
    <w:tmpl w:val="F698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1502F8"/>
    <w:multiLevelType w:val="hybridMultilevel"/>
    <w:tmpl w:val="4684824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9" w15:restartNumberingAfterBreak="0">
    <w:nsid w:val="493D608D"/>
    <w:multiLevelType w:val="hybridMultilevel"/>
    <w:tmpl w:val="9254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D3201"/>
    <w:multiLevelType w:val="hybridMultilevel"/>
    <w:tmpl w:val="D31C88A8"/>
    <w:lvl w:ilvl="0" w:tplc="6FFA36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E5BCC"/>
    <w:multiLevelType w:val="hybridMultilevel"/>
    <w:tmpl w:val="DBE0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90E3B"/>
    <w:multiLevelType w:val="hybridMultilevel"/>
    <w:tmpl w:val="2C3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310096">
    <w:abstractNumId w:val="11"/>
  </w:num>
  <w:num w:numId="2" w16cid:durableId="1672372128">
    <w:abstractNumId w:val="6"/>
  </w:num>
  <w:num w:numId="3" w16cid:durableId="1365985010">
    <w:abstractNumId w:val="1"/>
  </w:num>
  <w:num w:numId="4" w16cid:durableId="815805285">
    <w:abstractNumId w:val="9"/>
  </w:num>
  <w:num w:numId="5" w16cid:durableId="1252809983">
    <w:abstractNumId w:val="8"/>
  </w:num>
  <w:num w:numId="6" w16cid:durableId="781455038">
    <w:abstractNumId w:val="12"/>
  </w:num>
  <w:num w:numId="7" w16cid:durableId="888373023">
    <w:abstractNumId w:val="3"/>
  </w:num>
  <w:num w:numId="8" w16cid:durableId="453596234">
    <w:abstractNumId w:val="0"/>
  </w:num>
  <w:num w:numId="9" w16cid:durableId="851798782">
    <w:abstractNumId w:val="7"/>
  </w:num>
  <w:num w:numId="10" w16cid:durableId="1788574486">
    <w:abstractNumId w:val="5"/>
  </w:num>
  <w:num w:numId="11" w16cid:durableId="1554657300">
    <w:abstractNumId w:val="4"/>
  </w:num>
  <w:num w:numId="12" w16cid:durableId="553931018">
    <w:abstractNumId w:val="2"/>
  </w:num>
  <w:num w:numId="13" w16cid:durableId="1582640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0E"/>
    <w:rsid w:val="00000342"/>
    <w:rsid w:val="00015537"/>
    <w:rsid w:val="00026E3B"/>
    <w:rsid w:val="00041C17"/>
    <w:rsid w:val="00064645"/>
    <w:rsid w:val="00084DD9"/>
    <w:rsid w:val="000A59EF"/>
    <w:rsid w:val="000E2F22"/>
    <w:rsid w:val="00136722"/>
    <w:rsid w:val="001370A2"/>
    <w:rsid w:val="001374F9"/>
    <w:rsid w:val="0018205A"/>
    <w:rsid w:val="0018310B"/>
    <w:rsid w:val="001D6D2C"/>
    <w:rsid w:val="001F32A2"/>
    <w:rsid w:val="0020637A"/>
    <w:rsid w:val="00230FAF"/>
    <w:rsid w:val="00280634"/>
    <w:rsid w:val="00287504"/>
    <w:rsid w:val="002A3246"/>
    <w:rsid w:val="002B31F6"/>
    <w:rsid w:val="002C72C0"/>
    <w:rsid w:val="002D6CF7"/>
    <w:rsid w:val="002F1B85"/>
    <w:rsid w:val="00303377"/>
    <w:rsid w:val="00306979"/>
    <w:rsid w:val="00312568"/>
    <w:rsid w:val="00352A0E"/>
    <w:rsid w:val="00357624"/>
    <w:rsid w:val="00360F2D"/>
    <w:rsid w:val="00361651"/>
    <w:rsid w:val="003A5BA0"/>
    <w:rsid w:val="003D0C39"/>
    <w:rsid w:val="003D1EF3"/>
    <w:rsid w:val="00400AF0"/>
    <w:rsid w:val="00407136"/>
    <w:rsid w:val="00432C88"/>
    <w:rsid w:val="00444DA7"/>
    <w:rsid w:val="0046695A"/>
    <w:rsid w:val="00481C2A"/>
    <w:rsid w:val="004D4AA6"/>
    <w:rsid w:val="00503140"/>
    <w:rsid w:val="00516C5C"/>
    <w:rsid w:val="005247B8"/>
    <w:rsid w:val="00526FA8"/>
    <w:rsid w:val="00530740"/>
    <w:rsid w:val="005474DA"/>
    <w:rsid w:val="00567EDB"/>
    <w:rsid w:val="00583FFE"/>
    <w:rsid w:val="005C4BB0"/>
    <w:rsid w:val="005E6CC5"/>
    <w:rsid w:val="00614F2E"/>
    <w:rsid w:val="00633528"/>
    <w:rsid w:val="00666F87"/>
    <w:rsid w:val="006B022F"/>
    <w:rsid w:val="006B4335"/>
    <w:rsid w:val="006D621B"/>
    <w:rsid w:val="00711746"/>
    <w:rsid w:val="00736474"/>
    <w:rsid w:val="007564D8"/>
    <w:rsid w:val="00757CD6"/>
    <w:rsid w:val="00761740"/>
    <w:rsid w:val="007840CC"/>
    <w:rsid w:val="007B6768"/>
    <w:rsid w:val="007C7240"/>
    <w:rsid w:val="007D1C55"/>
    <w:rsid w:val="007E3877"/>
    <w:rsid w:val="00802E6A"/>
    <w:rsid w:val="00804EC9"/>
    <w:rsid w:val="00853516"/>
    <w:rsid w:val="00873582"/>
    <w:rsid w:val="00896F3B"/>
    <w:rsid w:val="008D3209"/>
    <w:rsid w:val="008E60A2"/>
    <w:rsid w:val="008F3ECF"/>
    <w:rsid w:val="00916979"/>
    <w:rsid w:val="0092170C"/>
    <w:rsid w:val="00936CA8"/>
    <w:rsid w:val="00940E88"/>
    <w:rsid w:val="009428C2"/>
    <w:rsid w:val="00967242"/>
    <w:rsid w:val="009842CF"/>
    <w:rsid w:val="009B6031"/>
    <w:rsid w:val="009B74D4"/>
    <w:rsid w:val="009D7CEC"/>
    <w:rsid w:val="00A52419"/>
    <w:rsid w:val="00A61A7C"/>
    <w:rsid w:val="00AA120C"/>
    <w:rsid w:val="00AC42FD"/>
    <w:rsid w:val="00AD49EB"/>
    <w:rsid w:val="00AD50F1"/>
    <w:rsid w:val="00B0411A"/>
    <w:rsid w:val="00B544BC"/>
    <w:rsid w:val="00B91DB0"/>
    <w:rsid w:val="00BD7BFB"/>
    <w:rsid w:val="00BF52F4"/>
    <w:rsid w:val="00C00053"/>
    <w:rsid w:val="00C568CC"/>
    <w:rsid w:val="00C837C4"/>
    <w:rsid w:val="00CA5386"/>
    <w:rsid w:val="00CD4346"/>
    <w:rsid w:val="00CD6FF5"/>
    <w:rsid w:val="00CE3EFF"/>
    <w:rsid w:val="00D01A90"/>
    <w:rsid w:val="00D03972"/>
    <w:rsid w:val="00D33A21"/>
    <w:rsid w:val="00D46B84"/>
    <w:rsid w:val="00D81570"/>
    <w:rsid w:val="00D83488"/>
    <w:rsid w:val="00D93084"/>
    <w:rsid w:val="00E137EB"/>
    <w:rsid w:val="00E15323"/>
    <w:rsid w:val="00E904A7"/>
    <w:rsid w:val="00E92B99"/>
    <w:rsid w:val="00EA18A8"/>
    <w:rsid w:val="00EA7EFE"/>
    <w:rsid w:val="00EC2587"/>
    <w:rsid w:val="00ED2301"/>
    <w:rsid w:val="00F02A91"/>
    <w:rsid w:val="00F10AC4"/>
    <w:rsid w:val="00F429DC"/>
    <w:rsid w:val="00F46CB7"/>
    <w:rsid w:val="00F5201C"/>
    <w:rsid w:val="00F8245F"/>
    <w:rsid w:val="00F8530F"/>
    <w:rsid w:val="00FB04CC"/>
    <w:rsid w:val="00FB21A5"/>
    <w:rsid w:val="00FC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7581"/>
  <w15:docId w15:val="{939DABE4-7618-430F-BE07-CD934D30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0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0E"/>
    <w:pPr>
      <w:tabs>
        <w:tab w:val="center" w:pos="4513"/>
        <w:tab w:val="right" w:pos="9026"/>
      </w:tabs>
    </w:pPr>
  </w:style>
  <w:style w:type="character" w:customStyle="1" w:styleId="HeaderChar">
    <w:name w:val="Header Char"/>
    <w:basedOn w:val="DefaultParagraphFont"/>
    <w:link w:val="Header"/>
    <w:uiPriority w:val="99"/>
    <w:rsid w:val="00352A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2A0E"/>
    <w:pPr>
      <w:tabs>
        <w:tab w:val="center" w:pos="4513"/>
        <w:tab w:val="right" w:pos="9026"/>
      </w:tabs>
    </w:pPr>
  </w:style>
  <w:style w:type="character" w:customStyle="1" w:styleId="FooterChar">
    <w:name w:val="Footer Char"/>
    <w:basedOn w:val="DefaultParagraphFont"/>
    <w:link w:val="Footer"/>
    <w:uiPriority w:val="99"/>
    <w:rsid w:val="00352A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2A0E"/>
    <w:rPr>
      <w:rFonts w:ascii="Tahoma" w:hAnsi="Tahoma" w:cs="Tahoma"/>
      <w:sz w:val="16"/>
      <w:szCs w:val="16"/>
    </w:rPr>
  </w:style>
  <w:style w:type="character" w:customStyle="1" w:styleId="BalloonTextChar">
    <w:name w:val="Balloon Text Char"/>
    <w:basedOn w:val="DefaultParagraphFont"/>
    <w:link w:val="BalloonText"/>
    <w:uiPriority w:val="99"/>
    <w:semiHidden/>
    <w:rsid w:val="00352A0E"/>
    <w:rPr>
      <w:rFonts w:ascii="Tahoma" w:eastAsia="Times New Roman" w:hAnsi="Tahoma" w:cs="Tahoma"/>
      <w:sz w:val="16"/>
      <w:szCs w:val="16"/>
      <w:lang w:eastAsia="en-GB"/>
    </w:rPr>
  </w:style>
  <w:style w:type="table" w:styleId="TableGrid">
    <w:name w:val="Table Grid"/>
    <w:basedOn w:val="TableNormal"/>
    <w:uiPriority w:val="59"/>
    <w:rsid w:val="00B544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40"/>
    <w:pPr>
      <w:ind w:left="720"/>
      <w:contextualSpacing/>
    </w:pPr>
  </w:style>
  <w:style w:type="character" w:styleId="PlaceholderText">
    <w:name w:val="Placeholder Text"/>
    <w:basedOn w:val="DefaultParagraphFont"/>
    <w:uiPriority w:val="99"/>
    <w:semiHidden/>
    <w:rsid w:val="008E60A2"/>
    <w:rPr>
      <w:color w:val="808080"/>
    </w:rPr>
  </w:style>
  <w:style w:type="paragraph" w:customStyle="1" w:styleId="Default">
    <w:name w:val="Default"/>
    <w:rsid w:val="00EA7EFE"/>
    <w:pPr>
      <w:autoSpaceDE w:val="0"/>
      <w:autoSpaceDN w:val="0"/>
      <w:adjustRightInd w:val="0"/>
      <w:spacing w:line="240" w:lineRule="auto"/>
    </w:pPr>
    <w:rPr>
      <w:rFonts w:ascii="Times New Roman" w:eastAsia="Times New Roman" w:hAnsi="Times New Roman" w:cs="Times New Roman"/>
      <w:color w:val="000000"/>
      <w:sz w:val="24"/>
      <w:szCs w:val="24"/>
      <w:lang w:eastAsia="en-GB"/>
    </w:rPr>
  </w:style>
  <w:style w:type="paragraph" w:styleId="NoSpacing">
    <w:name w:val="No Spacing"/>
    <w:qFormat/>
    <w:rsid w:val="00360F2D"/>
    <w:pPr>
      <w:spacing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374F9"/>
    <w:rPr>
      <w:sz w:val="16"/>
      <w:szCs w:val="16"/>
    </w:rPr>
  </w:style>
  <w:style w:type="paragraph" w:styleId="CommentText">
    <w:name w:val="annotation text"/>
    <w:basedOn w:val="Normal"/>
    <w:link w:val="CommentTextChar"/>
    <w:uiPriority w:val="99"/>
    <w:semiHidden/>
    <w:unhideWhenUsed/>
    <w:rsid w:val="001374F9"/>
    <w:rPr>
      <w:sz w:val="20"/>
      <w:szCs w:val="20"/>
    </w:rPr>
  </w:style>
  <w:style w:type="character" w:customStyle="1" w:styleId="CommentTextChar">
    <w:name w:val="Comment Text Char"/>
    <w:basedOn w:val="DefaultParagraphFont"/>
    <w:link w:val="CommentText"/>
    <w:uiPriority w:val="99"/>
    <w:semiHidden/>
    <w:rsid w:val="001374F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74F9"/>
    <w:rPr>
      <w:b/>
      <w:bCs/>
    </w:rPr>
  </w:style>
  <w:style w:type="character" w:customStyle="1" w:styleId="CommentSubjectChar">
    <w:name w:val="Comment Subject Char"/>
    <w:basedOn w:val="CommentTextChar"/>
    <w:link w:val="CommentSubject"/>
    <w:uiPriority w:val="99"/>
    <w:semiHidden/>
    <w:rsid w:val="001374F9"/>
    <w:rPr>
      <w:rFonts w:ascii="Times New Roman" w:eastAsia="Times New Roman" w:hAnsi="Times New Roman" w:cs="Times New Roman"/>
      <w:b/>
      <w:bCs/>
      <w:sz w:val="20"/>
      <w:szCs w:val="20"/>
      <w:lang w:eastAsia="en-GB"/>
    </w:rPr>
  </w:style>
  <w:style w:type="paragraph" w:styleId="Revision">
    <w:name w:val="Revision"/>
    <w:hidden/>
    <w:uiPriority w:val="99"/>
    <w:semiHidden/>
    <w:rsid w:val="00FB21A5"/>
    <w:pPr>
      <w:spacing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03377"/>
    <w:pPr>
      <w:spacing w:before="100" w:beforeAutospacing="1" w:after="100" w:afterAutospacing="1"/>
    </w:pPr>
  </w:style>
  <w:style w:type="character" w:styleId="Hyperlink">
    <w:name w:val="Hyperlink"/>
    <w:basedOn w:val="DefaultParagraphFont"/>
    <w:uiPriority w:val="99"/>
    <w:unhideWhenUsed/>
    <w:rsid w:val="002D6CF7"/>
    <w:rPr>
      <w:color w:val="0000FF"/>
      <w:u w:val="single"/>
    </w:rPr>
  </w:style>
  <w:style w:type="character" w:styleId="UnresolvedMention">
    <w:name w:val="Unresolved Mention"/>
    <w:basedOn w:val="DefaultParagraphFont"/>
    <w:uiPriority w:val="99"/>
    <w:semiHidden/>
    <w:unhideWhenUsed/>
    <w:rsid w:val="00AA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4586">
      <w:bodyDiv w:val="1"/>
      <w:marLeft w:val="0"/>
      <w:marRight w:val="0"/>
      <w:marTop w:val="0"/>
      <w:marBottom w:val="0"/>
      <w:divBdr>
        <w:top w:val="none" w:sz="0" w:space="0" w:color="auto"/>
        <w:left w:val="none" w:sz="0" w:space="0" w:color="auto"/>
        <w:bottom w:val="none" w:sz="0" w:space="0" w:color="auto"/>
        <w:right w:val="none" w:sz="0" w:space="0" w:color="auto"/>
      </w:divBdr>
    </w:div>
    <w:div w:id="1207643251">
      <w:bodyDiv w:val="1"/>
      <w:marLeft w:val="0"/>
      <w:marRight w:val="0"/>
      <w:marTop w:val="0"/>
      <w:marBottom w:val="0"/>
      <w:divBdr>
        <w:top w:val="none" w:sz="0" w:space="0" w:color="auto"/>
        <w:left w:val="none" w:sz="0" w:space="0" w:color="auto"/>
        <w:bottom w:val="none" w:sz="0" w:space="0" w:color="auto"/>
        <w:right w:val="none" w:sz="0" w:space="0" w:color="auto"/>
      </w:divBdr>
    </w:div>
    <w:div w:id="12527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4E90-E009-487D-89A7-6C0D95E0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ksands</dc:creator>
  <cp:lastModifiedBy>GUDKA, Vikesh (UNIVERSITY HOSPITALS SUSSEX NHS FOUNDATION TRUST)</cp:lastModifiedBy>
  <cp:revision>7</cp:revision>
  <cp:lastPrinted>2022-07-19T15:45:00Z</cp:lastPrinted>
  <dcterms:created xsi:type="dcterms:W3CDTF">2022-10-22T16:30:00Z</dcterms:created>
  <dcterms:modified xsi:type="dcterms:W3CDTF">2022-11-17T10:21:00Z</dcterms:modified>
</cp:coreProperties>
</file>