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06"/>
        <w:tblW w:w="15775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  <w:gridCol w:w="5602"/>
      </w:tblGrid>
      <w:tr w:rsidR="001A6FD1" w:rsidRPr="00293D9D" w:rsidTr="009E0E8E">
        <w:trPr>
          <w:trHeight w:val="325"/>
        </w:trPr>
        <w:tc>
          <w:tcPr>
            <w:tcW w:w="15775" w:type="dxa"/>
            <w:gridSpan w:val="3"/>
            <w:shd w:val="clear" w:color="auto" w:fill="auto"/>
            <w:vAlign w:val="center"/>
          </w:tcPr>
          <w:p w:rsidR="001A6FD1" w:rsidRPr="000645DD" w:rsidRDefault="00585887" w:rsidP="00207D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45DD">
              <w:rPr>
                <w:rFonts w:asciiTheme="minorHAnsi" w:hAnsiTheme="minorHAnsi" w:cstheme="minorHAnsi"/>
                <w:sz w:val="24"/>
                <w:szCs w:val="24"/>
              </w:rPr>
              <w:t xml:space="preserve">On admission prescribe </w:t>
            </w:r>
            <w:r w:rsidRPr="000645DD">
              <w:rPr>
                <w:rFonts w:asciiTheme="minorHAnsi" w:hAnsiTheme="minorHAnsi" w:cstheme="minorHAnsi"/>
                <w:b/>
                <w:sz w:val="24"/>
                <w:szCs w:val="24"/>
              </w:rPr>
              <w:t>all usual analgesia</w:t>
            </w:r>
            <w:r w:rsidR="001A6FD1" w:rsidRPr="000645DD">
              <w:rPr>
                <w:rFonts w:asciiTheme="minorHAnsi" w:hAnsiTheme="minorHAnsi" w:cstheme="minorHAnsi"/>
                <w:sz w:val="24"/>
                <w:szCs w:val="24"/>
              </w:rPr>
              <w:t xml:space="preserve"> (including opioid patches)</w:t>
            </w:r>
            <w:r w:rsidRPr="000645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A04" w:rsidRPr="000645DD">
              <w:rPr>
                <w:rFonts w:asciiTheme="minorHAnsi" w:hAnsiTheme="minorHAnsi" w:cstheme="minorHAnsi"/>
                <w:sz w:val="24"/>
                <w:szCs w:val="24"/>
              </w:rPr>
              <w:t>– unless contraindicated (e.g. AKI, acute confusion</w:t>
            </w:r>
            <w:r w:rsidR="00837781" w:rsidRPr="000645DD">
              <w:rPr>
                <w:rFonts w:asciiTheme="minorHAnsi" w:hAnsiTheme="minorHAnsi" w:cstheme="minorHAnsi"/>
                <w:sz w:val="24"/>
                <w:szCs w:val="24"/>
              </w:rPr>
              <w:t>, sepsis</w:t>
            </w:r>
            <w:r w:rsidR="002C6A04" w:rsidRPr="000645D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CF12F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CF12F7" w:rsidRPr="00CF12F7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[add specific detail here]</w:t>
            </w:r>
          </w:p>
        </w:tc>
      </w:tr>
      <w:tr w:rsidR="001A6FD1" w:rsidRPr="00293D9D" w:rsidTr="009E0E8E">
        <w:trPr>
          <w:trHeight w:val="325"/>
        </w:trPr>
        <w:tc>
          <w:tcPr>
            <w:tcW w:w="15775" w:type="dxa"/>
            <w:gridSpan w:val="3"/>
            <w:shd w:val="clear" w:color="auto" w:fill="auto"/>
            <w:vAlign w:val="center"/>
          </w:tcPr>
          <w:p w:rsidR="001A6FD1" w:rsidRPr="000645DD" w:rsidRDefault="00BB1E67" w:rsidP="00CF1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66F9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585887" w:rsidRPr="00F666F9">
              <w:rPr>
                <w:rFonts w:asciiTheme="minorHAnsi" w:hAnsiTheme="minorHAnsi" w:cstheme="minorHAnsi"/>
                <w:b/>
                <w:sz w:val="24"/>
                <w:szCs w:val="24"/>
              </w:rPr>
              <w:t>void</w:t>
            </w:r>
            <w:r w:rsidR="008352CE" w:rsidRPr="00F666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F12F7" w:rsidRPr="00CF12F7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[add specific detail here]</w:t>
            </w:r>
          </w:p>
        </w:tc>
      </w:tr>
      <w:tr w:rsidR="001A6FD1" w:rsidRPr="00293D9D" w:rsidTr="009E0E8E">
        <w:trPr>
          <w:trHeight w:val="325"/>
        </w:trPr>
        <w:tc>
          <w:tcPr>
            <w:tcW w:w="15775" w:type="dxa"/>
            <w:gridSpan w:val="3"/>
            <w:shd w:val="clear" w:color="auto" w:fill="auto"/>
            <w:vAlign w:val="center"/>
          </w:tcPr>
          <w:p w:rsidR="001A6FD1" w:rsidRPr="000645DD" w:rsidRDefault="00601286" w:rsidP="00207D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45DD">
              <w:rPr>
                <w:rFonts w:asciiTheme="minorHAnsi" w:hAnsiTheme="minorHAnsi" w:cstheme="minorHAnsi"/>
                <w:b/>
                <w:sz w:val="24"/>
                <w:szCs w:val="24"/>
              </w:rPr>
              <w:t>Paracetamol</w:t>
            </w:r>
            <w:r w:rsidRPr="000645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10E34" w:rsidRPr="000645DD">
              <w:rPr>
                <w:rFonts w:asciiTheme="minorHAnsi" w:hAnsiTheme="minorHAnsi" w:cstheme="minorHAnsi"/>
                <w:sz w:val="24"/>
                <w:szCs w:val="24"/>
              </w:rPr>
              <w:t>1g 4</w:t>
            </w:r>
            <w:r w:rsidR="00C100F7" w:rsidRPr="000645DD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84A07" w:rsidRPr="000645DD">
              <w:rPr>
                <w:rFonts w:asciiTheme="minorHAnsi" w:hAnsiTheme="minorHAnsi" w:cstheme="minorHAnsi"/>
                <w:sz w:val="24"/>
                <w:szCs w:val="24"/>
              </w:rPr>
              <w:t>6hrly (PO/IV</w:t>
            </w:r>
            <w:r w:rsidR="001A6FD1" w:rsidRPr="000645DD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="00837781" w:rsidRPr="000645DD">
              <w:rPr>
                <w:rFonts w:asciiTheme="minorHAnsi" w:hAnsiTheme="minorHAnsi" w:cstheme="minorHAnsi"/>
                <w:sz w:val="24"/>
                <w:szCs w:val="24"/>
              </w:rPr>
              <w:t xml:space="preserve">max </w:t>
            </w:r>
            <w:r w:rsidR="001A6FD1" w:rsidRPr="000645DD">
              <w:rPr>
                <w:rFonts w:asciiTheme="minorHAnsi" w:hAnsiTheme="minorHAnsi" w:cstheme="minorHAnsi"/>
                <w:sz w:val="24"/>
                <w:szCs w:val="24"/>
              </w:rPr>
              <w:t>4gm in 24 hrs - reduce dose to 500mg QDS if patient weighs &lt;50kg</w:t>
            </w:r>
            <w:r w:rsidR="00CF12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645DD" w:rsidRPr="00293D9D" w:rsidTr="009E0E8E">
        <w:trPr>
          <w:trHeight w:val="325"/>
        </w:trPr>
        <w:tc>
          <w:tcPr>
            <w:tcW w:w="15775" w:type="dxa"/>
            <w:gridSpan w:val="3"/>
            <w:shd w:val="clear" w:color="auto" w:fill="auto"/>
            <w:vAlign w:val="center"/>
          </w:tcPr>
          <w:p w:rsidR="000645DD" w:rsidRPr="000645DD" w:rsidRDefault="000645DD" w:rsidP="00207D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45DD">
              <w:rPr>
                <w:rFonts w:asciiTheme="minorHAnsi" w:hAnsiTheme="minorHAnsi" w:cs="Arial"/>
                <w:b/>
                <w:sz w:val="24"/>
                <w:szCs w:val="24"/>
              </w:rPr>
              <w:t xml:space="preserve">Epidurals/Local anaesthetic catheters </w:t>
            </w:r>
            <w:r w:rsidRPr="00F666F9">
              <w:rPr>
                <w:rFonts w:asciiTheme="minorHAnsi" w:hAnsiTheme="minorHAnsi" w:cs="Arial"/>
                <w:sz w:val="24"/>
                <w:szCs w:val="24"/>
              </w:rPr>
              <w:t>as indicated and managed by anaesthetists/Acute Pain Team</w:t>
            </w:r>
            <w:r w:rsidR="00CF12F7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CF12F7" w:rsidRPr="00CF12F7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[add specific detail here]</w:t>
            </w:r>
          </w:p>
        </w:tc>
      </w:tr>
      <w:tr w:rsidR="0020573A" w:rsidRPr="00293D9D" w:rsidTr="000645DD">
        <w:trPr>
          <w:trHeight w:val="75"/>
        </w:trPr>
        <w:tc>
          <w:tcPr>
            <w:tcW w:w="1577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0573A" w:rsidRPr="00293D9D" w:rsidRDefault="0020573A" w:rsidP="001A6FD1">
            <w:pPr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tr w:rsidR="0020573A" w:rsidRPr="00293D9D" w:rsidTr="00696C87">
        <w:trPr>
          <w:trHeight w:val="634"/>
        </w:trPr>
        <w:tc>
          <w:tcPr>
            <w:tcW w:w="5070" w:type="dxa"/>
            <w:shd w:val="clear" w:color="auto" w:fill="auto"/>
            <w:vAlign w:val="center"/>
          </w:tcPr>
          <w:p w:rsidR="009E0E8E" w:rsidRDefault="0020573A" w:rsidP="00207D1F">
            <w:pPr>
              <w:jc w:val="center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293D9D">
              <w:rPr>
                <w:rFonts w:asciiTheme="minorHAnsi" w:hAnsiTheme="minorHAnsi" w:cstheme="minorHAnsi"/>
                <w:b/>
                <w:sz w:val="26"/>
                <w:szCs w:val="24"/>
              </w:rPr>
              <w:t xml:space="preserve">Patients </w:t>
            </w:r>
            <w:r w:rsidR="00810E34" w:rsidRPr="00293D9D">
              <w:rPr>
                <w:rFonts w:asciiTheme="minorHAnsi" w:hAnsiTheme="minorHAnsi" w:cstheme="minorHAnsi"/>
                <w:b/>
                <w:sz w:val="26"/>
                <w:szCs w:val="24"/>
              </w:rPr>
              <w:t>less than</w:t>
            </w:r>
            <w:r w:rsidR="00CF12F7">
              <w:rPr>
                <w:rFonts w:asciiTheme="minorHAnsi" w:hAnsiTheme="minorHAnsi" w:cstheme="minorHAnsi"/>
                <w:b/>
                <w:sz w:val="26"/>
                <w:szCs w:val="24"/>
              </w:rPr>
              <w:t xml:space="preserve"> 6</w:t>
            </w:r>
            <w:r w:rsidRPr="00293D9D">
              <w:rPr>
                <w:rFonts w:asciiTheme="minorHAnsi" w:hAnsiTheme="minorHAnsi" w:cstheme="minorHAnsi"/>
                <w:b/>
                <w:sz w:val="26"/>
                <w:szCs w:val="24"/>
              </w:rPr>
              <w:t xml:space="preserve">5 years </w:t>
            </w:r>
            <w:r w:rsidR="00810E34" w:rsidRPr="00293D9D">
              <w:rPr>
                <w:rFonts w:asciiTheme="minorHAnsi" w:hAnsiTheme="minorHAnsi" w:cstheme="minorHAnsi"/>
                <w:b/>
                <w:sz w:val="26"/>
                <w:szCs w:val="24"/>
              </w:rPr>
              <w:t xml:space="preserve">age </w:t>
            </w:r>
          </w:p>
          <w:p w:rsidR="0020573A" w:rsidRPr="009E0E8E" w:rsidRDefault="009E0E8E" w:rsidP="009E0E8E">
            <w:pPr>
              <w:jc w:val="center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>w</w:t>
            </w:r>
            <w:r w:rsidR="0020573A" w:rsidRPr="00293D9D">
              <w:rPr>
                <w:rFonts w:asciiTheme="minorHAnsi" w:hAnsiTheme="minorHAnsi" w:cstheme="minorHAnsi"/>
                <w:b/>
                <w:sz w:val="26"/>
                <w:szCs w:val="24"/>
              </w:rPr>
              <w:t>ho</w:t>
            </w: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 xml:space="preserve"> </w:t>
            </w:r>
            <w:r w:rsidR="0020573A" w:rsidRPr="00293D9D">
              <w:rPr>
                <w:rFonts w:asciiTheme="minorHAnsi" w:hAnsiTheme="minorHAnsi" w:cstheme="minorHAnsi"/>
                <w:b/>
                <w:sz w:val="26"/>
                <w:szCs w:val="24"/>
              </w:rPr>
              <w:t>have normal renal function</w:t>
            </w:r>
          </w:p>
        </w:tc>
        <w:tc>
          <w:tcPr>
            <w:tcW w:w="5103" w:type="dxa"/>
            <w:shd w:val="clear" w:color="auto" w:fill="FFC000"/>
            <w:vAlign w:val="center"/>
          </w:tcPr>
          <w:p w:rsidR="00DD754C" w:rsidRPr="00293D9D" w:rsidRDefault="00CF12F7" w:rsidP="00207D1F">
            <w:pPr>
              <w:jc w:val="center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>Patients greater than 6</w:t>
            </w:r>
            <w:r w:rsidR="007E204C" w:rsidRPr="00293D9D">
              <w:rPr>
                <w:rFonts w:asciiTheme="minorHAnsi" w:hAnsiTheme="minorHAnsi" w:cstheme="minorHAnsi"/>
                <w:b/>
                <w:sz w:val="26"/>
                <w:szCs w:val="24"/>
              </w:rPr>
              <w:t>5 years</w:t>
            </w:r>
            <w:r w:rsidR="00810E34" w:rsidRPr="00293D9D">
              <w:rPr>
                <w:rFonts w:asciiTheme="minorHAnsi" w:hAnsiTheme="minorHAnsi" w:cstheme="minorHAnsi"/>
                <w:b/>
                <w:sz w:val="26"/>
                <w:szCs w:val="24"/>
              </w:rPr>
              <w:t xml:space="preserve"> age</w:t>
            </w:r>
          </w:p>
          <w:p w:rsidR="00D63174" w:rsidRPr="00293D9D" w:rsidRDefault="00607C59" w:rsidP="00207D1F">
            <w:pPr>
              <w:jc w:val="center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293D9D">
              <w:rPr>
                <w:rFonts w:asciiTheme="minorHAnsi" w:hAnsiTheme="minorHAnsi" w:cstheme="minorHAnsi"/>
                <w:b/>
                <w:sz w:val="26"/>
                <w:szCs w:val="24"/>
              </w:rPr>
              <w:t>who have normal renal function</w:t>
            </w:r>
          </w:p>
        </w:tc>
        <w:tc>
          <w:tcPr>
            <w:tcW w:w="5602" w:type="dxa"/>
            <w:shd w:val="clear" w:color="auto" w:fill="FF0000"/>
            <w:vAlign w:val="center"/>
          </w:tcPr>
          <w:p w:rsidR="00DD754C" w:rsidRPr="00293D9D" w:rsidRDefault="00607C59" w:rsidP="00207D1F">
            <w:pPr>
              <w:jc w:val="center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293D9D">
              <w:rPr>
                <w:rFonts w:asciiTheme="minorHAnsi" w:hAnsiTheme="minorHAnsi" w:cstheme="minorHAnsi"/>
                <w:b/>
                <w:sz w:val="26"/>
                <w:szCs w:val="24"/>
              </w:rPr>
              <w:t xml:space="preserve">Patients with </w:t>
            </w:r>
            <w:r w:rsidR="008653F1" w:rsidRPr="00293D9D">
              <w:rPr>
                <w:rFonts w:asciiTheme="minorHAnsi" w:hAnsiTheme="minorHAnsi" w:cstheme="minorHAnsi"/>
                <w:b/>
                <w:sz w:val="26"/>
                <w:szCs w:val="24"/>
              </w:rPr>
              <w:t>renal impairment</w:t>
            </w:r>
          </w:p>
          <w:p w:rsidR="0020573A" w:rsidRPr="00293D9D" w:rsidRDefault="0020573A" w:rsidP="00207D1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35"/>
        <w:tblW w:w="15806" w:type="dxa"/>
        <w:tblLayout w:type="fixed"/>
        <w:tblLook w:val="0000" w:firstRow="0" w:lastRow="0" w:firstColumn="0" w:lastColumn="0" w:noHBand="0" w:noVBand="0"/>
      </w:tblPr>
      <w:tblGrid>
        <w:gridCol w:w="5070"/>
        <w:gridCol w:w="2833"/>
        <w:gridCol w:w="2270"/>
        <w:gridCol w:w="5633"/>
      </w:tblGrid>
      <w:tr w:rsidR="00295423" w:rsidRPr="000645DD" w:rsidTr="000645DD">
        <w:trPr>
          <w:trHeight w:val="2121"/>
        </w:trPr>
        <w:tc>
          <w:tcPr>
            <w:tcW w:w="5070" w:type="dxa"/>
          </w:tcPr>
          <w:p w:rsidR="00295423" w:rsidRDefault="00CF12F7" w:rsidP="000645DD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CF12F7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[add specific detail here]</w:t>
            </w:r>
          </w:p>
          <w:p w:rsidR="00322F03" w:rsidRDefault="00322F03" w:rsidP="000645DD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e.g. </w:t>
            </w:r>
          </w:p>
          <w:p w:rsidR="00322F03" w:rsidRDefault="00322F03" w:rsidP="000645DD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322F03" w:rsidRPr="00322F03" w:rsidRDefault="00322F03" w:rsidP="00322F03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22F03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Oramorph 5 – 20 mg 2 </w:t>
            </w:r>
            <w:proofErr w:type="spellStart"/>
            <w:r w:rsidRPr="00322F03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hrly</w:t>
            </w:r>
            <w:proofErr w:type="spellEnd"/>
            <w:r w:rsidRPr="00322F03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PO PRN </w:t>
            </w:r>
          </w:p>
          <w:p w:rsidR="00322F03" w:rsidRPr="00322F03" w:rsidRDefault="00322F03" w:rsidP="00322F03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22F03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lowest effective dose - monitor renal function</w:t>
            </w:r>
          </w:p>
          <w:p w:rsidR="00322F03" w:rsidRPr="00322F03" w:rsidRDefault="00322F03" w:rsidP="00322F03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C000"/>
          </w:tcPr>
          <w:p w:rsidR="00295423" w:rsidRDefault="00CF12F7" w:rsidP="0006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03">
              <w:rPr>
                <w:rFonts w:asciiTheme="minorHAnsi" w:hAnsiTheme="minorHAnsi" w:cstheme="minorHAnsi"/>
                <w:sz w:val="24"/>
                <w:szCs w:val="24"/>
              </w:rPr>
              <w:t>[add specific detail here]</w:t>
            </w:r>
          </w:p>
          <w:p w:rsidR="00322F03" w:rsidRDefault="00322F03" w:rsidP="0006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22F03" w:rsidRPr="000645DD" w:rsidRDefault="00322F03" w:rsidP="0006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[delete whole column if for paediatrics or obstetrics]</w:t>
            </w:r>
          </w:p>
        </w:tc>
        <w:tc>
          <w:tcPr>
            <w:tcW w:w="5633" w:type="dxa"/>
            <w:shd w:val="clear" w:color="auto" w:fill="FF0000"/>
          </w:tcPr>
          <w:p w:rsidR="00295423" w:rsidRPr="000645DD" w:rsidRDefault="00CF12F7" w:rsidP="000645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12F7">
              <w:rPr>
                <w:rFonts w:asciiTheme="minorHAnsi" w:hAnsiTheme="minorHAnsi" w:cstheme="minorHAnsi"/>
                <w:sz w:val="24"/>
                <w:szCs w:val="24"/>
              </w:rPr>
              <w:t>[add specific detail here]</w:t>
            </w:r>
          </w:p>
        </w:tc>
      </w:tr>
      <w:tr w:rsidR="00295423" w:rsidRPr="000645DD" w:rsidTr="000645DD">
        <w:trPr>
          <w:trHeight w:val="402"/>
        </w:trPr>
        <w:tc>
          <w:tcPr>
            <w:tcW w:w="15806" w:type="dxa"/>
            <w:gridSpan w:val="4"/>
          </w:tcPr>
          <w:p w:rsidR="00295423" w:rsidRPr="000645DD" w:rsidRDefault="00295423" w:rsidP="0006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45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Naloxone 100 - 400 micrograms </w:t>
            </w:r>
            <w:r w:rsidR="006C2682" w:rsidRPr="000645DD">
              <w:rPr>
                <w:rFonts w:asciiTheme="minorHAnsi" w:hAnsiTheme="minorHAnsi" w:cstheme="minorHAnsi"/>
                <w:b/>
                <w:sz w:val="24"/>
                <w:szCs w:val="24"/>
              </w:rPr>
              <w:t>iv stat</w:t>
            </w:r>
            <w:r w:rsidR="006C2682" w:rsidRPr="000645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645DD">
              <w:rPr>
                <w:rFonts w:asciiTheme="minorHAnsi" w:hAnsiTheme="minorHAnsi" w:cstheme="minorHAnsi"/>
                <w:sz w:val="24"/>
                <w:szCs w:val="24"/>
              </w:rPr>
              <w:t>prescribed</w:t>
            </w:r>
            <w:r w:rsidR="006C2682" w:rsidRPr="000645DD">
              <w:rPr>
                <w:rFonts w:asciiTheme="minorHAnsi" w:hAnsiTheme="minorHAnsi" w:cstheme="minorHAnsi"/>
                <w:sz w:val="24"/>
                <w:szCs w:val="24"/>
              </w:rPr>
              <w:t xml:space="preserve"> for opioid toxicity</w:t>
            </w:r>
            <w:r w:rsidRPr="000645DD">
              <w:rPr>
                <w:rFonts w:asciiTheme="minorHAnsi" w:hAnsiTheme="minorHAnsi" w:cstheme="minorHAnsi"/>
                <w:sz w:val="24"/>
                <w:szCs w:val="24"/>
              </w:rPr>
              <w:t>: following algorithm (</w:t>
            </w:r>
            <w:hyperlink r:id="rId9" w:history="1">
              <w:r w:rsidRPr="000645DD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Naloxone delivery</w:t>
              </w:r>
            </w:hyperlink>
            <w:r w:rsidRPr="000645D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295423" w:rsidRPr="000645DD" w:rsidTr="002F25E3">
        <w:trPr>
          <w:trHeight w:val="1126"/>
        </w:trPr>
        <w:tc>
          <w:tcPr>
            <w:tcW w:w="5070" w:type="dxa"/>
          </w:tcPr>
          <w:p w:rsidR="00295423" w:rsidRPr="000645DD" w:rsidRDefault="00CF12F7" w:rsidP="000645D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12F7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[add specific detail here]</w:t>
            </w:r>
          </w:p>
        </w:tc>
        <w:tc>
          <w:tcPr>
            <w:tcW w:w="5103" w:type="dxa"/>
            <w:gridSpan w:val="2"/>
            <w:shd w:val="clear" w:color="auto" w:fill="FFC000"/>
          </w:tcPr>
          <w:p w:rsidR="00295423" w:rsidRPr="000645DD" w:rsidRDefault="00CF12F7" w:rsidP="0006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03">
              <w:rPr>
                <w:rFonts w:asciiTheme="minorHAnsi" w:hAnsiTheme="minorHAnsi" w:cstheme="minorHAnsi"/>
                <w:sz w:val="24"/>
                <w:szCs w:val="24"/>
              </w:rPr>
              <w:t>[add specific detail here]</w:t>
            </w:r>
          </w:p>
        </w:tc>
        <w:tc>
          <w:tcPr>
            <w:tcW w:w="5633" w:type="dxa"/>
            <w:shd w:val="clear" w:color="auto" w:fill="FF0000"/>
          </w:tcPr>
          <w:p w:rsidR="00696C87" w:rsidRPr="00322F03" w:rsidRDefault="00CF12F7" w:rsidP="0006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03">
              <w:rPr>
                <w:rFonts w:asciiTheme="minorHAnsi" w:hAnsiTheme="minorHAnsi" w:cstheme="minorHAnsi"/>
                <w:sz w:val="24"/>
                <w:szCs w:val="24"/>
              </w:rPr>
              <w:t>[add specific detail here]</w:t>
            </w:r>
          </w:p>
        </w:tc>
      </w:tr>
      <w:tr w:rsidR="00295423" w:rsidRPr="000645DD" w:rsidTr="000645DD">
        <w:trPr>
          <w:trHeight w:val="659"/>
        </w:trPr>
        <w:tc>
          <w:tcPr>
            <w:tcW w:w="15806" w:type="dxa"/>
            <w:gridSpan w:val="4"/>
          </w:tcPr>
          <w:p w:rsidR="00295423" w:rsidRPr="000645DD" w:rsidRDefault="00295423" w:rsidP="0006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45DD">
              <w:rPr>
                <w:rFonts w:asciiTheme="minorHAnsi" w:hAnsiTheme="minorHAnsi" w:cstheme="minorHAnsi"/>
                <w:b/>
                <w:sz w:val="24"/>
                <w:szCs w:val="24"/>
              </w:rPr>
              <w:t>Anti-emetics</w:t>
            </w:r>
            <w:r w:rsidR="00F257B5" w:rsidRPr="000645D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322F03" w:rsidRPr="00CF12F7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[add specific detail here]</w:t>
            </w:r>
          </w:p>
          <w:p w:rsidR="00295423" w:rsidRPr="000645DD" w:rsidRDefault="00295423" w:rsidP="00E977A4">
            <w:pPr>
              <w:rPr>
                <w:rFonts w:asciiTheme="minorHAnsi" w:hAnsiTheme="minorHAnsi" w:cstheme="minorHAnsi"/>
                <w:color w:val="0000FF" w:themeColor="hyperlink"/>
                <w:sz w:val="24"/>
                <w:szCs w:val="24"/>
                <w:u w:val="single"/>
              </w:rPr>
            </w:pPr>
            <w:r w:rsidRPr="000645DD">
              <w:rPr>
                <w:rFonts w:asciiTheme="minorHAnsi" w:hAnsiTheme="minorHAnsi" w:cstheme="minorHAnsi"/>
                <w:b/>
                <w:sz w:val="24"/>
                <w:szCs w:val="24"/>
              </w:rPr>
              <w:t>Laxatives</w:t>
            </w:r>
            <w:r w:rsidRPr="000645D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322F03" w:rsidRPr="00CF12F7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[add specific detail here]</w:t>
            </w:r>
          </w:p>
        </w:tc>
      </w:tr>
      <w:tr w:rsidR="00295423" w:rsidRPr="000645DD" w:rsidTr="000645DD">
        <w:trPr>
          <w:trHeight w:val="646"/>
        </w:trPr>
        <w:tc>
          <w:tcPr>
            <w:tcW w:w="15806" w:type="dxa"/>
            <w:gridSpan w:val="4"/>
          </w:tcPr>
          <w:p w:rsidR="002F25E3" w:rsidRPr="002F25E3" w:rsidRDefault="00295423" w:rsidP="000645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45DD">
              <w:rPr>
                <w:rFonts w:asciiTheme="minorHAnsi" w:hAnsiTheme="minorHAnsi" w:cstheme="minorHAnsi"/>
                <w:sz w:val="24"/>
                <w:szCs w:val="24"/>
              </w:rPr>
              <w:t xml:space="preserve">Review analgesic requirements daily - if after following this protocol pain is still an issue contact the </w:t>
            </w:r>
            <w:r w:rsidR="00810E34" w:rsidRPr="000645DD">
              <w:rPr>
                <w:rFonts w:asciiTheme="minorHAnsi" w:hAnsiTheme="minorHAnsi" w:cstheme="minorHAnsi"/>
                <w:b/>
                <w:sz w:val="24"/>
                <w:szCs w:val="24"/>
              </w:rPr>
              <w:t>Acute Pain Team (</w:t>
            </w:r>
            <w:r w:rsidRPr="000645DD">
              <w:rPr>
                <w:rFonts w:asciiTheme="minorHAnsi" w:hAnsiTheme="minorHAnsi" w:cstheme="minorHAnsi"/>
                <w:b/>
                <w:sz w:val="24"/>
                <w:szCs w:val="24"/>
              </w:rPr>
              <w:t>bleep 8102)</w:t>
            </w:r>
            <w:r w:rsidRPr="000645DD"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r w:rsidRPr="000645DD">
              <w:rPr>
                <w:rFonts w:asciiTheme="minorHAnsi" w:hAnsiTheme="minorHAnsi" w:cstheme="minorHAnsi"/>
                <w:b/>
                <w:sz w:val="24"/>
                <w:szCs w:val="24"/>
              </w:rPr>
              <w:t>on call anaesthetist out of hours (bleep 8235)</w:t>
            </w:r>
            <w:r w:rsidR="00322F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22F03" w:rsidRPr="00CF12F7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[add specific detail here]</w:t>
            </w:r>
          </w:p>
        </w:tc>
      </w:tr>
      <w:tr w:rsidR="002F25E3" w:rsidRPr="000645DD" w:rsidTr="002F25E3">
        <w:trPr>
          <w:trHeight w:val="327"/>
        </w:trPr>
        <w:tc>
          <w:tcPr>
            <w:tcW w:w="7903" w:type="dxa"/>
            <w:gridSpan w:val="2"/>
          </w:tcPr>
          <w:p w:rsidR="002F25E3" w:rsidRPr="002F25E3" w:rsidRDefault="002F25E3" w:rsidP="002F25E3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F25E3">
              <w:rPr>
                <w:rFonts w:asciiTheme="minorHAnsi" w:hAnsiTheme="minorHAnsi" w:cs="Arial"/>
                <w:b/>
                <w:sz w:val="24"/>
                <w:szCs w:val="24"/>
              </w:rPr>
              <w:t>*</w:t>
            </w:r>
            <w:r w:rsidRPr="002F25E3">
              <w:rPr>
                <w:rFonts w:asciiTheme="minorHAnsi" w:hAnsiTheme="minorHAnsi" w:cs="Arial"/>
                <w:sz w:val="24"/>
                <w:szCs w:val="24"/>
              </w:rPr>
              <w:t xml:space="preserve">Oramorph s/e: confusion, hallucinations, sedation, N+V, itching, constipation             </w:t>
            </w:r>
          </w:p>
        </w:tc>
        <w:tc>
          <w:tcPr>
            <w:tcW w:w="7903" w:type="dxa"/>
            <w:gridSpan w:val="2"/>
          </w:tcPr>
          <w:p w:rsidR="002F25E3" w:rsidRPr="002F25E3" w:rsidRDefault="002F25E3" w:rsidP="002F25E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F25E3">
              <w:rPr>
                <w:rFonts w:asciiTheme="minorHAnsi" w:hAnsiTheme="minorHAnsi" w:cs="Arial"/>
                <w:b/>
                <w:sz w:val="24"/>
                <w:szCs w:val="24"/>
              </w:rPr>
              <w:t>**</w:t>
            </w:r>
            <w:r w:rsidRPr="002F25E3">
              <w:rPr>
                <w:rFonts w:asciiTheme="minorHAnsi" w:hAnsiTheme="minorHAnsi" w:cs="Arial"/>
                <w:sz w:val="24"/>
                <w:szCs w:val="24"/>
              </w:rPr>
              <w:t>Gabapentin s/e: sedation, hallucinations, dizziness, tremor</w:t>
            </w:r>
          </w:p>
        </w:tc>
      </w:tr>
      <w:tr w:rsidR="0036513C" w:rsidRPr="000645DD" w:rsidTr="00830B14">
        <w:trPr>
          <w:trHeight w:val="327"/>
        </w:trPr>
        <w:tc>
          <w:tcPr>
            <w:tcW w:w="15806" w:type="dxa"/>
            <w:gridSpan w:val="4"/>
          </w:tcPr>
          <w:p w:rsidR="0036513C" w:rsidRPr="002F25E3" w:rsidRDefault="0036513C" w:rsidP="0036513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Opioids or Gabapentin commenced during admission should be stopped prior to discharge wherever possible</w:t>
            </w:r>
          </w:p>
        </w:tc>
      </w:tr>
      <w:tr w:rsidR="00EE5D4A" w:rsidRPr="000645DD" w:rsidTr="00EE5D4A">
        <w:trPr>
          <w:trHeight w:val="527"/>
        </w:trPr>
        <w:tc>
          <w:tcPr>
            <w:tcW w:w="15806" w:type="dxa"/>
            <w:gridSpan w:val="4"/>
          </w:tcPr>
          <w:p w:rsidR="00EE5D4A" w:rsidRPr="00EE5D4A" w:rsidRDefault="00322F03" w:rsidP="00322F03">
            <w:pPr>
              <w:rPr>
                <w:sz w:val="26"/>
              </w:rPr>
            </w:pPr>
            <w:r w:rsidRPr="00CF12F7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[add specific detail here]</w:t>
            </w:r>
          </w:p>
        </w:tc>
      </w:tr>
    </w:tbl>
    <w:p w:rsidR="001A6FD1" w:rsidRPr="000645DD" w:rsidRDefault="000645DD" w:rsidP="00B96D34">
      <w:pPr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E92E0" wp14:editId="2C958686">
                <wp:simplePos x="0" y="0"/>
                <wp:positionH relativeFrom="column">
                  <wp:posOffset>8034655</wp:posOffset>
                </wp:positionH>
                <wp:positionV relativeFrom="paragraph">
                  <wp:posOffset>1689735</wp:posOffset>
                </wp:positionV>
                <wp:extent cx="219710" cy="228600"/>
                <wp:effectExtent l="19050" t="0" r="2794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286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632.65pt;margin-top:133.05pt;width:17.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" adj="11220" fillcolor="red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9EA64" wp14:editId="33E1FADC">
                <wp:simplePos x="0" y="0"/>
                <wp:positionH relativeFrom="column">
                  <wp:posOffset>4580255</wp:posOffset>
                </wp:positionH>
                <wp:positionV relativeFrom="paragraph">
                  <wp:posOffset>1689735</wp:posOffset>
                </wp:positionV>
                <wp:extent cx="219710" cy="219710"/>
                <wp:effectExtent l="19050" t="0" r="27940" b="4699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9710"/>
                        </a:xfrm>
                        <a:prstGeom prst="downArrow">
                          <a:avLst/>
                        </a:prstGeom>
                        <a:solidFill>
                          <a:srgbClr val="FF9933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margin-left:360.65pt;margin-top:133.05pt;width:17.3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" adj="10800" fillcolor="#f93" strokecolor="windowText" strokeweight="2pt"/>
            </w:pict>
          </mc:Fallback>
        </mc:AlternateContent>
      </w:r>
      <w:r w:rsidRPr="009A753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B1C12" wp14:editId="2A509204">
                <wp:simplePos x="0" y="0"/>
                <wp:positionH relativeFrom="column">
                  <wp:posOffset>1346200</wp:posOffset>
                </wp:positionH>
                <wp:positionV relativeFrom="paragraph">
                  <wp:posOffset>1689735</wp:posOffset>
                </wp:positionV>
                <wp:extent cx="186267" cy="203200"/>
                <wp:effectExtent l="19050" t="0" r="23495" b="444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2032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" o:spid="_x0000_s1026" type="#_x0000_t67" style="position:absolute;margin-left:106pt;margin-top:133.05pt;width:14.6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" adj="11700" fillcolor="white [3201]" strokecolor="black [3213]" strokeweight="2pt"/>
            </w:pict>
          </mc:Fallback>
        </mc:AlternateContent>
      </w:r>
    </w:p>
    <w:sectPr w:rsidR="001A6FD1" w:rsidRPr="000645DD" w:rsidSect="007A1C9F">
      <w:headerReference w:type="default" r:id="rId10"/>
      <w:footerReference w:type="default" r:id="rId11"/>
      <w:pgSz w:w="16838" w:h="11906" w:orient="landscape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20" w:rsidRDefault="00B17920" w:rsidP="001A6FD1">
      <w:pPr>
        <w:spacing w:after="0" w:line="240" w:lineRule="auto"/>
      </w:pPr>
      <w:r>
        <w:separator/>
      </w:r>
    </w:p>
  </w:endnote>
  <w:endnote w:type="continuationSeparator" w:id="0">
    <w:p w:rsidR="00B17920" w:rsidRDefault="00B17920" w:rsidP="001A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6D" w:rsidRDefault="00C02F6D">
    <w:pPr>
      <w:pStyle w:val="Footer"/>
    </w:pPr>
    <w:r>
      <w:t>Template Approved by MGG January 2020</w:t>
    </w:r>
  </w:p>
  <w:p w:rsidR="00CF12F7" w:rsidRDefault="00CF12F7" w:rsidP="00207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20" w:rsidRDefault="00B17920" w:rsidP="001A6FD1">
      <w:pPr>
        <w:spacing w:after="0" w:line="240" w:lineRule="auto"/>
      </w:pPr>
      <w:r>
        <w:separator/>
      </w:r>
    </w:p>
  </w:footnote>
  <w:footnote w:type="continuationSeparator" w:id="0">
    <w:p w:rsidR="00B17920" w:rsidRDefault="00B17920" w:rsidP="001A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F7" w:rsidRDefault="00CF12F7" w:rsidP="00585887">
    <w:pPr>
      <w:pStyle w:val="Footer"/>
      <w:rPr>
        <w:rFonts w:ascii="Arial" w:hAnsi="Arial" w:cs="Arial"/>
        <w:b/>
        <w:sz w:val="28"/>
        <w:szCs w:val="28"/>
      </w:rPr>
    </w:pPr>
  </w:p>
  <w:p w:rsidR="00CF12F7" w:rsidRPr="00D430AB" w:rsidRDefault="00CF12F7" w:rsidP="00D430AB">
    <w:pPr>
      <w:pStyle w:val="Footer"/>
      <w:tabs>
        <w:tab w:val="left" w:pos="2679"/>
        <w:tab w:val="center" w:pos="7699"/>
      </w:tabs>
      <w:rPr>
        <w:rFonts w:ascii="Arial" w:hAnsi="Arial" w:cs="Arial"/>
        <w:b/>
        <w:sz w:val="32"/>
        <w:szCs w:val="32"/>
      </w:rPr>
    </w:pPr>
    <w:r>
      <w:rPr>
        <w:rStyle w:val="TitleChar"/>
        <w:b/>
      </w:rPr>
      <w:t>…….. Analgesia Prescribing Guidelines</w:t>
    </w:r>
    <w:r>
      <w:rPr>
        <w:rStyle w:val="TitleChar"/>
        <w:b/>
      </w:rPr>
      <w:tab/>
      <w:t xml:space="preserve"> </w:t>
    </w:r>
    <w:r>
      <w:rPr>
        <w:rStyle w:val="TitleChar"/>
        <w:b/>
      </w:rPr>
      <w:tab/>
    </w:r>
    <w:r>
      <w:rPr>
        <w:rFonts w:ascii="Arial" w:hAnsi="Arial" w:cs="Arial"/>
        <w:b/>
        <w:noProof/>
        <w:sz w:val="28"/>
        <w:szCs w:val="28"/>
        <w:lang w:eastAsia="en-GB"/>
      </w:rPr>
      <w:tab/>
      <w:t xml:space="preserve">      </w:t>
    </w:r>
    <w:r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 wp14:anchorId="680736CB" wp14:editId="77CE0AEB">
          <wp:extent cx="1700934" cy="425296"/>
          <wp:effectExtent l="0" t="0" r="0" b="0"/>
          <wp:docPr id="5" name="Picture 5" descr="\\bsuh.nhs.uk\Go\Users\RSCH\Despoina.Liotiri\Desktop\BSU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suh.nhs.uk\Go\Users\RSCH\Despoina.Liotiri\Desktop\BSUH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6" cy="42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8"/>
        <w:szCs w:val="28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4951"/>
    <w:multiLevelType w:val="hybridMultilevel"/>
    <w:tmpl w:val="C8F2A3D4"/>
    <w:lvl w:ilvl="0" w:tplc="3D1604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95872"/>
    <w:multiLevelType w:val="hybridMultilevel"/>
    <w:tmpl w:val="C422D266"/>
    <w:lvl w:ilvl="0" w:tplc="237EED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43CAB"/>
    <w:multiLevelType w:val="hybridMultilevel"/>
    <w:tmpl w:val="023022F2"/>
    <w:lvl w:ilvl="0" w:tplc="381AC4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D1"/>
    <w:rsid w:val="000036B8"/>
    <w:rsid w:val="00020A2F"/>
    <w:rsid w:val="00037C24"/>
    <w:rsid w:val="00053B8D"/>
    <w:rsid w:val="000645DD"/>
    <w:rsid w:val="00067246"/>
    <w:rsid w:val="000A1000"/>
    <w:rsid w:val="001577AC"/>
    <w:rsid w:val="001A2847"/>
    <w:rsid w:val="001A6FD1"/>
    <w:rsid w:val="001B238E"/>
    <w:rsid w:val="001F576F"/>
    <w:rsid w:val="00203648"/>
    <w:rsid w:val="0020573A"/>
    <w:rsid w:val="00207D1F"/>
    <w:rsid w:val="00215654"/>
    <w:rsid w:val="00293D9D"/>
    <w:rsid w:val="00295423"/>
    <w:rsid w:val="002A0296"/>
    <w:rsid w:val="002A589A"/>
    <w:rsid w:val="002B166B"/>
    <w:rsid w:val="002C4DCB"/>
    <w:rsid w:val="002C6A04"/>
    <w:rsid w:val="002F25E3"/>
    <w:rsid w:val="00305886"/>
    <w:rsid w:val="00321380"/>
    <w:rsid w:val="00322F03"/>
    <w:rsid w:val="00333698"/>
    <w:rsid w:val="0036513C"/>
    <w:rsid w:val="003969BF"/>
    <w:rsid w:val="003D3456"/>
    <w:rsid w:val="003D73AA"/>
    <w:rsid w:val="00427451"/>
    <w:rsid w:val="00497CF4"/>
    <w:rsid w:val="004A42F7"/>
    <w:rsid w:val="004E1414"/>
    <w:rsid w:val="00585887"/>
    <w:rsid w:val="005B227B"/>
    <w:rsid w:val="005B63DC"/>
    <w:rsid w:val="005E3400"/>
    <w:rsid w:val="00601286"/>
    <w:rsid w:val="00607C59"/>
    <w:rsid w:val="00634400"/>
    <w:rsid w:val="0064576D"/>
    <w:rsid w:val="006602CC"/>
    <w:rsid w:val="00684A07"/>
    <w:rsid w:val="00696C87"/>
    <w:rsid w:val="006C2682"/>
    <w:rsid w:val="006E7243"/>
    <w:rsid w:val="00715885"/>
    <w:rsid w:val="007605FF"/>
    <w:rsid w:val="00775235"/>
    <w:rsid w:val="007A1C9F"/>
    <w:rsid w:val="007C3EBD"/>
    <w:rsid w:val="007E204C"/>
    <w:rsid w:val="007F29DB"/>
    <w:rsid w:val="00810D2E"/>
    <w:rsid w:val="00810E34"/>
    <w:rsid w:val="00833565"/>
    <w:rsid w:val="008352CE"/>
    <w:rsid w:val="00837781"/>
    <w:rsid w:val="008653F1"/>
    <w:rsid w:val="008711D4"/>
    <w:rsid w:val="008B0106"/>
    <w:rsid w:val="008C1DE3"/>
    <w:rsid w:val="008F0C56"/>
    <w:rsid w:val="009604A0"/>
    <w:rsid w:val="00964C04"/>
    <w:rsid w:val="009708A3"/>
    <w:rsid w:val="0099756F"/>
    <w:rsid w:val="009A753E"/>
    <w:rsid w:val="009C31D6"/>
    <w:rsid w:val="009C4164"/>
    <w:rsid w:val="009E0E8E"/>
    <w:rsid w:val="009E29DD"/>
    <w:rsid w:val="009F44EF"/>
    <w:rsid w:val="00A02556"/>
    <w:rsid w:val="00A84EA2"/>
    <w:rsid w:val="00A9116C"/>
    <w:rsid w:val="00AF2EAD"/>
    <w:rsid w:val="00AF6B0D"/>
    <w:rsid w:val="00B17920"/>
    <w:rsid w:val="00B47B36"/>
    <w:rsid w:val="00B549C3"/>
    <w:rsid w:val="00B57EA8"/>
    <w:rsid w:val="00B61D8C"/>
    <w:rsid w:val="00B80C44"/>
    <w:rsid w:val="00B81334"/>
    <w:rsid w:val="00B92825"/>
    <w:rsid w:val="00B96D34"/>
    <w:rsid w:val="00BB1E67"/>
    <w:rsid w:val="00BC4174"/>
    <w:rsid w:val="00BC429E"/>
    <w:rsid w:val="00BC5188"/>
    <w:rsid w:val="00C02F6D"/>
    <w:rsid w:val="00C100F7"/>
    <w:rsid w:val="00C10B8F"/>
    <w:rsid w:val="00C91CD6"/>
    <w:rsid w:val="00CB001C"/>
    <w:rsid w:val="00CB5344"/>
    <w:rsid w:val="00CB5E81"/>
    <w:rsid w:val="00CF12F7"/>
    <w:rsid w:val="00D430AB"/>
    <w:rsid w:val="00D50777"/>
    <w:rsid w:val="00D63174"/>
    <w:rsid w:val="00D76ACF"/>
    <w:rsid w:val="00D91472"/>
    <w:rsid w:val="00DA70BD"/>
    <w:rsid w:val="00DA7692"/>
    <w:rsid w:val="00DC6C4F"/>
    <w:rsid w:val="00DD0F86"/>
    <w:rsid w:val="00DD754C"/>
    <w:rsid w:val="00DE61ED"/>
    <w:rsid w:val="00DF163E"/>
    <w:rsid w:val="00E427E0"/>
    <w:rsid w:val="00E977A4"/>
    <w:rsid w:val="00EA1D7D"/>
    <w:rsid w:val="00EC1D8B"/>
    <w:rsid w:val="00EC21FC"/>
    <w:rsid w:val="00EE5D4A"/>
    <w:rsid w:val="00F028D2"/>
    <w:rsid w:val="00F046A0"/>
    <w:rsid w:val="00F257B5"/>
    <w:rsid w:val="00F40110"/>
    <w:rsid w:val="00F528F8"/>
    <w:rsid w:val="00F530E7"/>
    <w:rsid w:val="00F666F9"/>
    <w:rsid w:val="00F7761F"/>
    <w:rsid w:val="00FC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D1"/>
  </w:style>
  <w:style w:type="paragraph" w:styleId="Footer">
    <w:name w:val="footer"/>
    <w:basedOn w:val="Normal"/>
    <w:link w:val="FooterChar"/>
    <w:uiPriority w:val="99"/>
    <w:unhideWhenUsed/>
    <w:rsid w:val="001A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D1"/>
  </w:style>
  <w:style w:type="table" w:styleId="TableGrid">
    <w:name w:val="Table Grid"/>
    <w:basedOn w:val="TableNormal"/>
    <w:uiPriority w:val="59"/>
    <w:rsid w:val="001A6FD1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286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914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14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9E0E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1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2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D1"/>
  </w:style>
  <w:style w:type="paragraph" w:styleId="Footer">
    <w:name w:val="footer"/>
    <w:basedOn w:val="Normal"/>
    <w:link w:val="FooterChar"/>
    <w:uiPriority w:val="99"/>
    <w:unhideWhenUsed/>
    <w:rsid w:val="001A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D1"/>
  </w:style>
  <w:style w:type="table" w:styleId="TableGrid">
    <w:name w:val="Table Grid"/>
    <w:basedOn w:val="TableNormal"/>
    <w:uiPriority w:val="59"/>
    <w:rsid w:val="001A6FD1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286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914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14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9E0E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1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2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ww.bsuh.nhs.uk/clinical/teams-and-departments/acute-pain/how-we-do-things-policies-and-guidelines/?assetdet1612669=168753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F552-1519-448A-B353-5A4D1A7A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Liotiri, Despoina</dc:creator>
  <cp:lastModifiedBy>Attaway, Nicholas</cp:lastModifiedBy>
  <cp:revision>1</cp:revision>
  <cp:lastPrinted>2016-06-20T08:09:00Z</cp:lastPrinted>
  <dcterms:created xsi:type="dcterms:W3CDTF">2020-10-30T16:44:00Z</dcterms:created>
  <dcterms:modified xsi:type="dcterms:W3CDTF">2020-10-30T16:44:00Z</dcterms:modified>
</cp:coreProperties>
</file>