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B41A1" w:rsidRPr="000B41A1">
        <w:trPr>
          <w:trHeight w:val="315"/>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720"/>
              <w:gridCol w:w="6"/>
              <w:gridCol w:w="300"/>
            </w:tblGrid>
            <w:tr w:rsidR="000B41A1" w:rsidRPr="000B41A1">
              <w:trPr>
                <w:tblCellSpacing w:w="0" w:type="dxa"/>
              </w:trPr>
              <w:tc>
                <w:tcPr>
                  <w:tcW w:w="5000" w:type="pct"/>
                  <w:tcBorders>
                    <w:top w:val="single" w:sz="6" w:space="0" w:color="E0E0E0"/>
                    <w:bottom w:val="single" w:sz="6" w:space="0" w:color="E0E0E0"/>
                  </w:tcBorders>
                  <w:noWrap/>
                  <w:vAlign w:val="center"/>
                  <w:hideMark/>
                </w:tcPr>
                <w:p w:rsidR="000B41A1" w:rsidRPr="000B41A1" w:rsidRDefault="000B41A1" w:rsidP="000B41A1">
                  <w:pPr>
                    <w:spacing w:after="0" w:line="240" w:lineRule="auto"/>
                    <w:rPr>
                      <w:rFonts w:ascii="Times New Roman" w:eastAsia="Times New Roman" w:hAnsi="Times New Roman" w:cs="Times New Roman"/>
                      <w:sz w:val="24"/>
                      <w:szCs w:val="24"/>
                      <w:lang w:eastAsia="en-GB"/>
                    </w:rPr>
                  </w:pPr>
                  <w:r w:rsidRPr="000B41A1">
                    <w:rPr>
                      <w:rFonts w:ascii="Arial" w:eastAsia="Times New Roman" w:hAnsi="Arial" w:cs="Arial"/>
                      <w:b/>
                      <w:bCs/>
                      <w:color w:val="000000"/>
                      <w:sz w:val="20"/>
                      <w:szCs w:val="20"/>
                      <w:lang w:eastAsia="en-GB"/>
                    </w:rPr>
                    <w:t>Writing Prescriptions</w:t>
                  </w:r>
                  <w:r w:rsidRPr="000B41A1">
                    <w:rPr>
                      <w:rFonts w:ascii="Times New Roman" w:eastAsia="Times New Roman" w:hAnsi="Times New Roman" w:cs="Times New Roman"/>
                      <w:sz w:val="24"/>
                      <w:szCs w:val="24"/>
                      <w:lang w:eastAsia="en-GB"/>
                    </w:rPr>
                    <w:t xml:space="preserve"> </w:t>
                  </w:r>
                </w:p>
              </w:tc>
              <w:tc>
                <w:tcPr>
                  <w:tcW w:w="0" w:type="auto"/>
                  <w:tcBorders>
                    <w:top w:val="single" w:sz="6" w:space="0" w:color="E0E0E0"/>
                    <w:bottom w:val="single" w:sz="6" w:space="0" w:color="E0E0E0"/>
                  </w:tcBorders>
                  <w:noWrap/>
                  <w:vAlign w:val="center"/>
                  <w:hideMark/>
                </w:tcPr>
                <w:p w:rsidR="000B41A1" w:rsidRPr="000B41A1" w:rsidRDefault="000B41A1" w:rsidP="000B41A1">
                  <w:pPr>
                    <w:spacing w:after="0" w:line="240" w:lineRule="auto"/>
                    <w:rPr>
                      <w:rFonts w:ascii="Times New Roman" w:eastAsia="Times New Roman" w:hAnsi="Times New Roman" w:cs="Times New Roman"/>
                      <w:sz w:val="24"/>
                      <w:szCs w:val="24"/>
                      <w:lang w:eastAsia="en-GB"/>
                    </w:rPr>
                  </w:pPr>
                </w:p>
              </w:tc>
              <w:tc>
                <w:tcPr>
                  <w:tcW w:w="200" w:type="dxa"/>
                  <w:tcBorders>
                    <w:bottom w:val="single" w:sz="6" w:space="0" w:color="E0E0E0"/>
                  </w:tcBorders>
                  <w:hideMark/>
                </w:tcPr>
                <w:p w:rsidR="000B41A1" w:rsidRPr="000B41A1" w:rsidRDefault="000B41A1" w:rsidP="000B41A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90500" cy="209550"/>
                        <wp:effectExtent l="0" t="0" r="0" b="0"/>
                        <wp:docPr id="1" name="Picture 1" descr="http://rxhws001/PaediatricGuidelines/portals/_default/Containers/DNN-PG-Default/ContainerTRCor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xhws001/PaediatricGuidelines/portals/_default/Containers/DNN-PG-Default/ContainerTRCorn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c>
            </w:tr>
          </w:tbl>
          <w:p w:rsidR="000B41A1" w:rsidRPr="000B41A1" w:rsidRDefault="000B41A1" w:rsidP="000B41A1">
            <w:pPr>
              <w:spacing w:after="0" w:line="240" w:lineRule="auto"/>
              <w:rPr>
                <w:rFonts w:ascii="Times New Roman" w:eastAsia="Times New Roman" w:hAnsi="Times New Roman" w:cs="Times New Roman"/>
                <w:color w:val="0066CC"/>
                <w:sz w:val="24"/>
                <w:szCs w:val="24"/>
                <w:lang w:eastAsia="en-GB"/>
              </w:rPr>
            </w:pPr>
          </w:p>
        </w:tc>
      </w:tr>
      <w:tr w:rsidR="000B41A1" w:rsidRPr="000B41A1">
        <w:trPr>
          <w:tblCellSpacing w:w="0" w:type="dxa"/>
          <w:jc w:val="center"/>
        </w:trPr>
        <w:tc>
          <w:tcPr>
            <w:tcW w:w="0" w:type="auto"/>
            <w:tcBorders>
              <w:left w:val="single" w:sz="6" w:space="0" w:color="E0E0E0"/>
              <w:right w:val="single" w:sz="6" w:space="0" w:color="E0E0E0"/>
            </w:tcBorders>
            <w:shd w:val="clear" w:color="auto" w:fill="FFFFFF"/>
            <w:tcMar>
              <w:top w:w="150" w:type="dxa"/>
              <w:left w:w="150" w:type="dxa"/>
              <w:bottom w:w="150" w:type="dxa"/>
              <w:right w:w="150" w:type="dxa"/>
            </w:tcMar>
            <w:vAlign w:val="center"/>
            <w:hideMark/>
          </w:tcPr>
          <w:p w:rsidR="000B41A1" w:rsidRPr="000B41A1" w:rsidRDefault="000B41A1" w:rsidP="000B41A1">
            <w:pPr>
              <w:spacing w:before="100" w:beforeAutospacing="1" w:after="100" w:afterAutospacing="1" w:line="240" w:lineRule="auto"/>
              <w:jc w:val="both"/>
              <w:outlineLvl w:val="0"/>
              <w:rPr>
                <w:rFonts w:ascii="Tahoma" w:eastAsia="Times New Roman" w:hAnsi="Tahoma" w:cs="Tahoma"/>
                <w:color w:val="666644"/>
                <w:kern w:val="36"/>
                <w:sz w:val="30"/>
                <w:szCs w:val="30"/>
                <w:lang w:eastAsia="en-GB"/>
              </w:rPr>
            </w:pPr>
            <w:r w:rsidRPr="000B41A1">
              <w:rPr>
                <w:rFonts w:ascii="Tahoma" w:eastAsia="Times New Roman" w:hAnsi="Tahoma" w:cs="Tahoma"/>
                <w:color w:val="000000"/>
                <w:kern w:val="36"/>
                <w:sz w:val="24"/>
                <w:szCs w:val="24"/>
                <w:lang w:eastAsia="en-GB"/>
              </w:rPr>
              <w:t>Prescriptions must:</w:t>
            </w:r>
            <w:r w:rsidRPr="000B41A1">
              <w:rPr>
                <w:rFonts w:ascii="Tahoma" w:eastAsia="Times New Roman" w:hAnsi="Tahoma" w:cs="Tahoma"/>
                <w:color w:val="000000"/>
                <w:kern w:val="36"/>
                <w:sz w:val="30"/>
                <w:szCs w:val="30"/>
                <w:lang w:eastAsia="en-GB"/>
              </w:rPr>
              <w:t xml:space="preserve"> </w:t>
            </w:r>
          </w:p>
          <w:p w:rsidR="000B41A1" w:rsidRPr="000B41A1" w:rsidRDefault="000B41A1" w:rsidP="000B41A1">
            <w:pPr>
              <w:spacing w:before="100" w:beforeAutospacing="1" w:after="100" w:afterAutospacing="1" w:line="240" w:lineRule="auto"/>
              <w:ind w:left="360" w:hanging="360"/>
              <w:jc w:val="both"/>
              <w:outlineLvl w:val="0"/>
              <w:rPr>
                <w:rFonts w:ascii="Tahoma" w:eastAsia="Times New Roman" w:hAnsi="Tahoma" w:cs="Tahoma"/>
                <w:color w:val="666644"/>
                <w:kern w:val="36"/>
                <w:sz w:val="30"/>
                <w:szCs w:val="30"/>
                <w:lang w:eastAsia="en-GB"/>
              </w:rPr>
            </w:pPr>
            <w:r w:rsidRPr="000B41A1">
              <w:rPr>
                <w:rFonts w:ascii="Symbol" w:eastAsia="Times New Roman" w:hAnsi="Symbol" w:cs="Tahoma"/>
                <w:color w:val="000000"/>
                <w:kern w:val="36"/>
                <w:sz w:val="24"/>
                <w:szCs w:val="24"/>
                <w:lang w:eastAsia="en-GB"/>
              </w:rPr>
              <w:t></w:t>
            </w:r>
            <w:r w:rsidRPr="000B41A1">
              <w:rPr>
                <w:rFonts w:ascii="Symbol" w:eastAsia="Times New Roman" w:hAnsi="Symbol" w:cs="Tahoma"/>
                <w:color w:val="000000"/>
                <w:kern w:val="36"/>
                <w:sz w:val="30"/>
                <w:szCs w:val="30"/>
                <w:lang w:eastAsia="en-GB"/>
              </w:rPr>
              <w:t></w:t>
            </w:r>
            <w:r w:rsidRPr="000B41A1">
              <w:rPr>
                <w:rFonts w:ascii="Times New Roman" w:eastAsia="Times New Roman" w:hAnsi="Times New Roman" w:cs="Times New Roman"/>
                <w:color w:val="000000"/>
                <w:kern w:val="36"/>
                <w:sz w:val="24"/>
                <w:szCs w:val="24"/>
                <w:lang w:eastAsia="en-GB"/>
              </w:rPr>
              <w:t xml:space="preserve">        </w:t>
            </w:r>
            <w:r w:rsidRPr="000B41A1">
              <w:rPr>
                <w:rFonts w:ascii="Tahoma" w:eastAsia="Times New Roman" w:hAnsi="Tahoma" w:cs="Tahoma"/>
                <w:color w:val="000000"/>
                <w:kern w:val="36"/>
                <w:sz w:val="24"/>
                <w:szCs w:val="24"/>
                <w:lang w:eastAsia="en-GB"/>
              </w:rPr>
              <w:t>be written legibly in ink so as to be indelible</w:t>
            </w:r>
            <w:r w:rsidRPr="000B41A1">
              <w:rPr>
                <w:rFonts w:ascii="Tahoma" w:eastAsia="Times New Roman" w:hAnsi="Tahoma" w:cs="Tahoma"/>
                <w:color w:val="000000"/>
                <w:kern w:val="36"/>
                <w:sz w:val="30"/>
                <w:szCs w:val="30"/>
                <w:lang w:eastAsia="en-GB"/>
              </w:rPr>
              <w:t xml:space="preserve">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Symbol" w:eastAsia="Times New Roman" w:hAnsi="Symbol" w:cs="Times New Roman"/>
                <w:color w:val="000000"/>
                <w:sz w:val="24"/>
                <w:szCs w:val="24"/>
                <w:lang w:eastAsia="en-GB"/>
              </w:rPr>
              <w:t></w:t>
            </w:r>
            <w:r w:rsidRPr="000B41A1">
              <w:rPr>
                <w:rFonts w:ascii="Times New Roman" w:eastAsia="Times New Roman" w:hAnsi="Times New Roman" w:cs="Times New Roman"/>
                <w:color w:val="000000"/>
                <w:sz w:val="24"/>
                <w:szCs w:val="24"/>
                <w:lang w:eastAsia="en-GB"/>
              </w:rPr>
              <w:t xml:space="preserve">         be dated (on inpatient charts START DATE is the date treatment was initiated)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Symbol" w:eastAsia="Times New Roman" w:hAnsi="Symbol" w:cs="Times New Roman"/>
                <w:color w:val="000000"/>
                <w:sz w:val="24"/>
                <w:szCs w:val="24"/>
                <w:lang w:eastAsia="en-GB"/>
              </w:rPr>
              <w:t></w:t>
            </w:r>
            <w:r w:rsidRPr="000B41A1">
              <w:rPr>
                <w:rFonts w:ascii="Times New Roman" w:eastAsia="Times New Roman" w:hAnsi="Times New Roman" w:cs="Times New Roman"/>
                <w:color w:val="000000"/>
                <w:sz w:val="24"/>
                <w:szCs w:val="24"/>
                <w:lang w:eastAsia="en-GB"/>
              </w:rPr>
              <w:t xml:space="preserve">         state the full name of the patient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Symbol" w:eastAsia="Times New Roman" w:hAnsi="Symbol" w:cs="Times New Roman"/>
                <w:color w:val="000000"/>
                <w:sz w:val="24"/>
                <w:szCs w:val="24"/>
                <w:lang w:eastAsia="en-GB"/>
              </w:rPr>
              <w:t></w:t>
            </w:r>
            <w:r w:rsidRPr="000B41A1">
              <w:rPr>
                <w:rFonts w:ascii="Times New Roman" w:eastAsia="Times New Roman" w:hAnsi="Times New Roman" w:cs="Times New Roman"/>
                <w:color w:val="000000"/>
                <w:sz w:val="24"/>
                <w:szCs w:val="24"/>
                <w:lang w:eastAsia="en-GB"/>
              </w:rPr>
              <w:t xml:space="preserve">         include the hospital unit number or A &amp; E number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Symbol" w:eastAsia="Times New Roman" w:hAnsi="Symbol" w:cs="Times New Roman"/>
                <w:color w:val="000000"/>
                <w:sz w:val="24"/>
                <w:szCs w:val="24"/>
                <w:lang w:eastAsia="en-GB"/>
              </w:rPr>
              <w:t></w:t>
            </w:r>
            <w:r w:rsidRPr="000B41A1">
              <w:rPr>
                <w:rFonts w:ascii="Times New Roman" w:eastAsia="Times New Roman" w:hAnsi="Times New Roman" w:cs="Times New Roman"/>
                <w:color w:val="000000"/>
                <w:sz w:val="24"/>
                <w:szCs w:val="24"/>
                <w:lang w:eastAsia="en-GB"/>
              </w:rPr>
              <w:t xml:space="preserve">         state the age and/or date of birth of the child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Symbol" w:eastAsia="Times New Roman" w:hAnsi="Symbol" w:cs="Times New Roman"/>
                <w:color w:val="000000"/>
                <w:sz w:val="24"/>
                <w:szCs w:val="24"/>
                <w:lang w:eastAsia="en-GB"/>
              </w:rPr>
              <w:t></w:t>
            </w:r>
            <w:r w:rsidRPr="000B41A1">
              <w:rPr>
                <w:rFonts w:ascii="Times New Roman" w:eastAsia="Times New Roman" w:hAnsi="Times New Roman" w:cs="Times New Roman"/>
                <w:color w:val="000000"/>
                <w:sz w:val="24"/>
                <w:szCs w:val="24"/>
                <w:lang w:eastAsia="en-GB"/>
              </w:rPr>
              <w:t xml:space="preserve">         should be signed in ink by the prescriber (for controlled drug prescriptions the signature must be the full signature and not a shortened version) </w:t>
            </w:r>
          </w:p>
          <w:p w:rsidR="000B41A1" w:rsidRPr="000B41A1" w:rsidRDefault="000B41A1" w:rsidP="000B41A1">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B41A1">
              <w:rPr>
                <w:rFonts w:ascii="Times New Roman" w:eastAsia="Times New Roman" w:hAnsi="Times New Roman" w:cs="Times New Roman"/>
                <w:color w:val="000000"/>
                <w:sz w:val="24"/>
                <w:szCs w:val="24"/>
                <w:lang w:eastAsia="en-GB"/>
              </w:rPr>
              <w:t> </w:t>
            </w:r>
          </w:p>
          <w:p w:rsidR="000B41A1" w:rsidRPr="000B41A1" w:rsidRDefault="000B41A1" w:rsidP="000B41A1">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B41A1">
              <w:rPr>
                <w:rFonts w:ascii="Times New Roman" w:eastAsia="Times New Roman" w:hAnsi="Times New Roman" w:cs="Times New Roman"/>
                <w:color w:val="000000"/>
                <w:sz w:val="24"/>
                <w:szCs w:val="24"/>
                <w:lang w:eastAsia="en-GB"/>
              </w:rPr>
              <w:t xml:space="preserve">Drug names must: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Symbol" w:eastAsia="Times New Roman" w:hAnsi="Symbol" w:cs="Times New Roman"/>
                <w:color w:val="000000"/>
                <w:sz w:val="24"/>
                <w:szCs w:val="24"/>
                <w:lang w:eastAsia="en-GB"/>
              </w:rPr>
              <w:t></w:t>
            </w:r>
            <w:r w:rsidRPr="000B41A1">
              <w:rPr>
                <w:rFonts w:ascii="Times New Roman" w:eastAsia="Times New Roman" w:hAnsi="Times New Roman" w:cs="Times New Roman"/>
                <w:color w:val="000000"/>
                <w:sz w:val="24"/>
                <w:szCs w:val="24"/>
                <w:lang w:eastAsia="en-GB"/>
              </w:rPr>
              <w:t xml:space="preserve">         be written in CAPITAL LETTERS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Symbol" w:eastAsia="Times New Roman" w:hAnsi="Symbol" w:cs="Times New Roman"/>
                <w:color w:val="000000"/>
                <w:sz w:val="24"/>
                <w:szCs w:val="24"/>
                <w:lang w:eastAsia="en-GB"/>
              </w:rPr>
              <w:t></w:t>
            </w:r>
            <w:r w:rsidRPr="000B41A1">
              <w:rPr>
                <w:rFonts w:ascii="Times New Roman" w:eastAsia="Times New Roman" w:hAnsi="Times New Roman" w:cs="Times New Roman"/>
                <w:color w:val="000000"/>
                <w:sz w:val="24"/>
                <w:szCs w:val="24"/>
                <w:lang w:eastAsia="en-GB"/>
              </w:rPr>
              <w:t xml:space="preserve">         be the approved name written in full (not abbreviated), in certain circumstances the brand name must also be stated e.g. S.R. THEOPHYLLINE tablets (THEO-DUR) </w:t>
            </w:r>
          </w:p>
          <w:p w:rsidR="000B41A1" w:rsidRPr="000B41A1" w:rsidRDefault="000B41A1" w:rsidP="000B41A1">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B41A1">
              <w:rPr>
                <w:rFonts w:ascii="Times New Roman" w:eastAsia="Times New Roman" w:hAnsi="Times New Roman" w:cs="Times New Roman"/>
                <w:color w:val="000000"/>
                <w:sz w:val="24"/>
                <w:szCs w:val="24"/>
                <w:lang w:eastAsia="en-GB"/>
              </w:rPr>
              <w:t> </w:t>
            </w:r>
          </w:p>
          <w:p w:rsidR="000B41A1" w:rsidRPr="000B41A1" w:rsidRDefault="000B41A1" w:rsidP="000B41A1">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B41A1">
              <w:rPr>
                <w:rFonts w:ascii="Times New Roman" w:eastAsia="Times New Roman" w:hAnsi="Times New Roman" w:cs="Times New Roman"/>
                <w:color w:val="000000"/>
                <w:sz w:val="24"/>
                <w:szCs w:val="24"/>
                <w:lang w:eastAsia="en-GB"/>
              </w:rPr>
              <w:t xml:space="preserve">Drug doses must: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Symbol" w:eastAsia="Times New Roman" w:hAnsi="Symbol" w:cs="Times New Roman"/>
                <w:color w:val="000000"/>
                <w:sz w:val="24"/>
                <w:szCs w:val="24"/>
                <w:lang w:eastAsia="en-GB"/>
              </w:rPr>
              <w:t></w:t>
            </w:r>
            <w:r w:rsidRPr="000B41A1">
              <w:rPr>
                <w:rFonts w:ascii="Times New Roman" w:eastAsia="Times New Roman" w:hAnsi="Times New Roman" w:cs="Times New Roman"/>
                <w:color w:val="000000"/>
                <w:sz w:val="24"/>
                <w:szCs w:val="24"/>
                <w:lang w:eastAsia="en-GB"/>
              </w:rPr>
              <w:t xml:space="preserve">         be written in mass units with a few exceptions such as MIST. MINIMORPH. RAH where the dose is 0.3ml per Kg body weight in which case the dose is to be written as a volume, similarly for CO-AMOXICLAV SUSPENSION (125/31 or 250/62) where the dose should also be written as a volume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Symbol" w:eastAsia="Times New Roman" w:hAnsi="Symbol" w:cs="Times New Roman"/>
                <w:color w:val="000000"/>
                <w:sz w:val="24"/>
                <w:szCs w:val="24"/>
                <w:lang w:eastAsia="en-GB"/>
              </w:rPr>
              <w:t></w:t>
            </w:r>
            <w:r w:rsidRPr="000B41A1">
              <w:rPr>
                <w:rFonts w:ascii="Times New Roman" w:eastAsia="Times New Roman" w:hAnsi="Times New Roman" w:cs="Times New Roman"/>
                <w:color w:val="000000"/>
                <w:sz w:val="24"/>
                <w:szCs w:val="24"/>
                <w:lang w:eastAsia="en-GB"/>
              </w:rPr>
              <w:t xml:space="preserve">         be written according to guidelines in the BNF i.e.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Times New Roman" w:eastAsia="Times New Roman" w:hAnsi="Times New Roman" w:cs="Times New Roman"/>
                <w:color w:val="000000"/>
                <w:sz w:val="24"/>
                <w:szCs w:val="24"/>
                <w:lang w:eastAsia="en-GB"/>
              </w:rPr>
              <w:t xml:space="preserve">1.       avoid use of unnecessary decimal points and trailing zeros, e.g. 3mg, not 3.0mg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Times New Roman" w:eastAsia="Times New Roman" w:hAnsi="Times New Roman" w:cs="Times New Roman"/>
                <w:color w:val="000000"/>
                <w:sz w:val="24"/>
                <w:szCs w:val="24"/>
                <w:lang w:eastAsia="en-GB"/>
              </w:rPr>
              <w:t xml:space="preserve">2.       </w:t>
            </w:r>
            <w:proofErr w:type="gramStart"/>
            <w:r w:rsidRPr="000B41A1">
              <w:rPr>
                <w:rFonts w:ascii="Times New Roman" w:eastAsia="Times New Roman" w:hAnsi="Times New Roman" w:cs="Times New Roman"/>
                <w:color w:val="000000"/>
                <w:sz w:val="24"/>
                <w:szCs w:val="24"/>
                <w:lang w:eastAsia="en-GB"/>
              </w:rPr>
              <w:t>quantities</w:t>
            </w:r>
            <w:proofErr w:type="gramEnd"/>
            <w:r w:rsidRPr="000B41A1">
              <w:rPr>
                <w:rFonts w:ascii="Times New Roman" w:eastAsia="Times New Roman" w:hAnsi="Times New Roman" w:cs="Times New Roman"/>
                <w:color w:val="000000"/>
                <w:sz w:val="24"/>
                <w:szCs w:val="24"/>
                <w:lang w:eastAsia="en-GB"/>
              </w:rPr>
              <w:t xml:space="preserve"> of 1 gram or more should be written as 1g etc.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Times New Roman" w:eastAsia="Times New Roman" w:hAnsi="Times New Roman" w:cs="Times New Roman"/>
                <w:color w:val="000000"/>
                <w:sz w:val="24"/>
                <w:szCs w:val="24"/>
                <w:lang w:eastAsia="en-GB"/>
              </w:rPr>
              <w:t xml:space="preserve">3.       quantities less than 1 gram should be written in milligrams, e.g. 500mg, not 0.5g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Times New Roman" w:eastAsia="Times New Roman" w:hAnsi="Times New Roman" w:cs="Times New Roman"/>
                <w:color w:val="000000"/>
                <w:sz w:val="24"/>
                <w:szCs w:val="24"/>
                <w:lang w:eastAsia="en-GB"/>
              </w:rPr>
              <w:t xml:space="preserve">4.       quantities less than 1mg should be written in micrograms, e.g. 100 micrograms, not 0.1mg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Times New Roman" w:eastAsia="Times New Roman" w:hAnsi="Times New Roman" w:cs="Times New Roman"/>
                <w:color w:val="000000"/>
                <w:sz w:val="24"/>
                <w:szCs w:val="24"/>
                <w:lang w:eastAsia="en-GB"/>
              </w:rPr>
              <w:t xml:space="preserve">5.       when decimal points are unavoidable a zero should be written in front of the </w:t>
            </w:r>
            <w:r w:rsidRPr="000B41A1">
              <w:rPr>
                <w:rFonts w:ascii="Times New Roman" w:eastAsia="Times New Roman" w:hAnsi="Times New Roman" w:cs="Times New Roman"/>
                <w:color w:val="000000"/>
                <w:sz w:val="24"/>
                <w:szCs w:val="24"/>
                <w:lang w:eastAsia="en-GB"/>
              </w:rPr>
              <w:lastRenderedPageBreak/>
              <w:t xml:space="preserve">decimal point where there is no other figure, e.g. 0.5ml, not .5ml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Times New Roman" w:eastAsia="Times New Roman" w:hAnsi="Times New Roman" w:cs="Times New Roman"/>
                <w:color w:val="000000"/>
                <w:sz w:val="24"/>
                <w:szCs w:val="24"/>
                <w:lang w:eastAsia="en-GB"/>
              </w:rPr>
              <w:t xml:space="preserve">6.       use of the decimal point is acceptable to express a range, </w:t>
            </w:r>
            <w:proofErr w:type="spellStart"/>
            <w:r w:rsidRPr="000B41A1">
              <w:rPr>
                <w:rFonts w:ascii="Times New Roman" w:eastAsia="Times New Roman" w:hAnsi="Times New Roman" w:cs="Times New Roman"/>
                <w:color w:val="000000"/>
                <w:sz w:val="24"/>
                <w:szCs w:val="24"/>
                <w:lang w:eastAsia="en-GB"/>
              </w:rPr>
              <w:t>e.g</w:t>
            </w:r>
            <w:proofErr w:type="spellEnd"/>
            <w:r w:rsidRPr="000B41A1">
              <w:rPr>
                <w:rFonts w:ascii="Times New Roman" w:eastAsia="Times New Roman" w:hAnsi="Times New Roman" w:cs="Times New Roman"/>
                <w:color w:val="000000"/>
                <w:sz w:val="24"/>
                <w:szCs w:val="24"/>
                <w:lang w:eastAsia="en-GB"/>
              </w:rPr>
              <w:t xml:space="preserve"> 0.5 to 1g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Times New Roman" w:eastAsia="Times New Roman" w:hAnsi="Times New Roman" w:cs="Times New Roman"/>
                <w:color w:val="000000"/>
                <w:sz w:val="24"/>
                <w:szCs w:val="24"/>
                <w:lang w:eastAsia="en-GB"/>
              </w:rPr>
              <w:t>7.        “micrograms”, “</w:t>
            </w:r>
            <w:proofErr w:type="spellStart"/>
            <w:r w:rsidRPr="000B41A1">
              <w:rPr>
                <w:rFonts w:ascii="Times New Roman" w:eastAsia="Times New Roman" w:hAnsi="Times New Roman" w:cs="Times New Roman"/>
                <w:color w:val="000000"/>
                <w:sz w:val="24"/>
                <w:szCs w:val="24"/>
                <w:lang w:eastAsia="en-GB"/>
              </w:rPr>
              <w:t>nanograms</w:t>
            </w:r>
            <w:proofErr w:type="spellEnd"/>
            <w:r w:rsidRPr="000B41A1">
              <w:rPr>
                <w:rFonts w:ascii="Times New Roman" w:eastAsia="Times New Roman" w:hAnsi="Times New Roman" w:cs="Times New Roman"/>
                <w:color w:val="000000"/>
                <w:sz w:val="24"/>
                <w:szCs w:val="24"/>
                <w:lang w:eastAsia="en-GB"/>
              </w:rPr>
              <w:t xml:space="preserve">” and “units” should NEVER be abbreviated </w:t>
            </w:r>
          </w:p>
          <w:p w:rsidR="000B41A1" w:rsidRPr="000B41A1" w:rsidRDefault="000B41A1" w:rsidP="000B41A1">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B41A1">
              <w:rPr>
                <w:rFonts w:ascii="Times New Roman" w:eastAsia="Times New Roman" w:hAnsi="Times New Roman" w:cs="Times New Roman"/>
                <w:color w:val="000000"/>
                <w:sz w:val="24"/>
                <w:szCs w:val="24"/>
                <w:lang w:eastAsia="en-GB"/>
              </w:rPr>
              <w:t> </w:t>
            </w:r>
          </w:p>
          <w:p w:rsidR="000B41A1" w:rsidRPr="000B41A1" w:rsidRDefault="000B41A1" w:rsidP="000B41A1">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B41A1">
              <w:rPr>
                <w:rFonts w:ascii="Times New Roman" w:eastAsia="Times New Roman" w:hAnsi="Times New Roman" w:cs="Times New Roman"/>
                <w:color w:val="000000"/>
                <w:sz w:val="24"/>
                <w:szCs w:val="24"/>
                <w:lang w:eastAsia="en-GB"/>
              </w:rPr>
              <w:t xml:space="preserve">Route and frequency of administration: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Symbol" w:eastAsia="Times New Roman" w:hAnsi="Symbol" w:cs="Times New Roman"/>
                <w:color w:val="000000"/>
                <w:sz w:val="24"/>
                <w:szCs w:val="24"/>
                <w:lang w:eastAsia="en-GB"/>
              </w:rPr>
              <w:t></w:t>
            </w:r>
            <w:r w:rsidRPr="000B41A1">
              <w:rPr>
                <w:rFonts w:ascii="Times New Roman" w:eastAsia="Times New Roman" w:hAnsi="Times New Roman" w:cs="Times New Roman"/>
                <w:color w:val="000000"/>
                <w:sz w:val="24"/>
                <w:szCs w:val="24"/>
                <w:lang w:eastAsia="en-GB"/>
              </w:rPr>
              <w:t xml:space="preserve">         must be stated on the prescription, this includes “as required medication” </w:t>
            </w:r>
          </w:p>
          <w:p w:rsidR="000B41A1" w:rsidRPr="000B41A1" w:rsidRDefault="000B41A1" w:rsidP="000B41A1">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B41A1">
              <w:rPr>
                <w:rFonts w:ascii="Times New Roman" w:eastAsia="Times New Roman" w:hAnsi="Times New Roman" w:cs="Times New Roman"/>
                <w:color w:val="000000"/>
                <w:sz w:val="24"/>
                <w:szCs w:val="24"/>
                <w:lang w:eastAsia="en-GB"/>
              </w:rPr>
              <w:t> </w:t>
            </w:r>
          </w:p>
          <w:p w:rsidR="000B41A1" w:rsidRPr="000B41A1" w:rsidRDefault="000B41A1" w:rsidP="000B41A1">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B41A1">
              <w:rPr>
                <w:rFonts w:ascii="Times New Roman" w:eastAsia="Times New Roman" w:hAnsi="Times New Roman" w:cs="Times New Roman"/>
                <w:color w:val="000000"/>
                <w:sz w:val="24"/>
                <w:szCs w:val="24"/>
                <w:lang w:eastAsia="en-GB"/>
              </w:rPr>
              <w:t xml:space="preserve">Duration: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Symbol" w:eastAsia="Times New Roman" w:hAnsi="Symbol" w:cs="Times New Roman"/>
                <w:color w:val="000000"/>
                <w:sz w:val="24"/>
                <w:szCs w:val="24"/>
                <w:lang w:eastAsia="en-GB"/>
              </w:rPr>
              <w:t></w:t>
            </w:r>
            <w:r w:rsidRPr="000B41A1">
              <w:rPr>
                <w:rFonts w:ascii="Times New Roman" w:eastAsia="Times New Roman" w:hAnsi="Times New Roman" w:cs="Times New Roman"/>
                <w:color w:val="000000"/>
                <w:sz w:val="24"/>
                <w:szCs w:val="24"/>
                <w:lang w:eastAsia="en-GB"/>
              </w:rPr>
              <w:t xml:space="preserve">         for outpatient prescriptions the BHC (NHS) TRUST policy is that supplies are restricted to a maximum of two weeks (except in exceptional circumstances where the quantity to be supplied or the duration of supply must be endorsed in words) </w:t>
            </w:r>
          </w:p>
          <w:p w:rsidR="000B41A1" w:rsidRPr="000B41A1" w:rsidRDefault="000B41A1" w:rsidP="000B41A1">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en-GB"/>
              </w:rPr>
            </w:pPr>
            <w:r w:rsidRPr="000B41A1">
              <w:rPr>
                <w:rFonts w:ascii="Symbol" w:eastAsia="Times New Roman" w:hAnsi="Symbol" w:cs="Times New Roman"/>
                <w:color w:val="000000"/>
                <w:sz w:val="24"/>
                <w:szCs w:val="24"/>
                <w:lang w:eastAsia="en-GB"/>
              </w:rPr>
              <w:t></w:t>
            </w:r>
            <w:r w:rsidRPr="000B41A1">
              <w:rPr>
                <w:rFonts w:ascii="Times New Roman" w:eastAsia="Times New Roman" w:hAnsi="Times New Roman" w:cs="Times New Roman"/>
                <w:color w:val="000000"/>
                <w:sz w:val="24"/>
                <w:szCs w:val="24"/>
                <w:lang w:eastAsia="en-GB"/>
              </w:rPr>
              <w:t xml:space="preserve">         for discharge prescriptions the BHC (NHS) TRUST policy is that supplies are restricted to a maximum of one month; it will be assumed that a one month supply is required unless the prescription specifies a shorter duration </w:t>
            </w:r>
            <w:r w:rsidRPr="000B41A1">
              <w:rPr>
                <w:rFonts w:ascii="Times New Roman" w:eastAsia="Times New Roman" w:hAnsi="Times New Roman" w:cs="Times New Roman"/>
                <w:color w:val="000000"/>
                <w:sz w:val="24"/>
                <w:szCs w:val="24"/>
                <w:lang w:eastAsia="en-GB"/>
              </w:rPr>
              <w:br w:type="page"/>
              <w:t xml:space="preserve">Changes to drug doses, routes or frequencies on INPATIENT CHARTS: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Symbol" w:eastAsia="Times New Roman" w:hAnsi="Symbol" w:cs="Times New Roman"/>
                <w:color w:val="000000"/>
                <w:sz w:val="24"/>
                <w:szCs w:val="24"/>
                <w:lang w:eastAsia="en-GB"/>
              </w:rPr>
              <w:t></w:t>
            </w:r>
            <w:r w:rsidRPr="000B41A1">
              <w:rPr>
                <w:rFonts w:ascii="Times New Roman" w:eastAsia="Times New Roman" w:hAnsi="Times New Roman" w:cs="Times New Roman"/>
                <w:color w:val="000000"/>
                <w:sz w:val="24"/>
                <w:szCs w:val="24"/>
                <w:lang w:eastAsia="en-GB"/>
              </w:rPr>
              <w:t xml:space="preserve">         must be made by writing a new prescription </w:t>
            </w:r>
          </w:p>
          <w:p w:rsidR="000B41A1" w:rsidRPr="000B41A1" w:rsidRDefault="000B41A1" w:rsidP="000B41A1">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B41A1">
              <w:rPr>
                <w:rFonts w:ascii="Times New Roman" w:eastAsia="Times New Roman" w:hAnsi="Times New Roman" w:cs="Times New Roman"/>
                <w:color w:val="000000"/>
                <w:sz w:val="24"/>
                <w:szCs w:val="24"/>
                <w:lang w:eastAsia="en-GB"/>
              </w:rPr>
              <w:t> </w:t>
            </w:r>
          </w:p>
          <w:p w:rsidR="000B41A1" w:rsidRPr="000B41A1" w:rsidRDefault="000B41A1" w:rsidP="000B41A1">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B41A1">
              <w:rPr>
                <w:rFonts w:ascii="Times New Roman" w:eastAsia="Times New Roman" w:hAnsi="Times New Roman" w:cs="Times New Roman"/>
                <w:color w:val="000000"/>
                <w:sz w:val="24"/>
                <w:szCs w:val="24"/>
                <w:lang w:eastAsia="en-GB"/>
              </w:rPr>
              <w:t xml:space="preserve">Discontinuation of drug therapy on INPATIENT CHARTS: </w:t>
            </w:r>
          </w:p>
          <w:p w:rsidR="000B41A1" w:rsidRPr="000B41A1" w:rsidRDefault="000B41A1" w:rsidP="000B41A1">
            <w:pPr>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en-GB"/>
              </w:rPr>
            </w:pPr>
            <w:r w:rsidRPr="000B41A1">
              <w:rPr>
                <w:rFonts w:ascii="Symbol" w:eastAsia="Times New Roman" w:hAnsi="Symbol" w:cs="Times New Roman"/>
                <w:color w:val="000000"/>
                <w:sz w:val="24"/>
                <w:szCs w:val="24"/>
                <w:lang w:eastAsia="en-GB"/>
              </w:rPr>
              <w:t></w:t>
            </w:r>
            <w:r w:rsidRPr="000B41A1">
              <w:rPr>
                <w:rFonts w:ascii="Times New Roman" w:eastAsia="Times New Roman" w:hAnsi="Times New Roman" w:cs="Times New Roman"/>
                <w:color w:val="000000"/>
                <w:sz w:val="24"/>
                <w:szCs w:val="24"/>
                <w:lang w:eastAsia="en-GB"/>
              </w:rPr>
              <w:t xml:space="preserve">         must be clearly signed and dated when deleted.  </w:t>
            </w:r>
          </w:p>
          <w:p w:rsidR="000B41A1" w:rsidRPr="000B41A1" w:rsidRDefault="000B41A1" w:rsidP="000B41A1">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B41A1">
              <w:rPr>
                <w:rFonts w:ascii="Times New Roman" w:eastAsia="Times New Roman" w:hAnsi="Times New Roman" w:cs="Times New Roman"/>
                <w:color w:val="000000"/>
                <w:sz w:val="24"/>
                <w:szCs w:val="24"/>
                <w:lang w:eastAsia="en-GB"/>
              </w:rPr>
              <w:t> </w:t>
            </w:r>
          </w:p>
          <w:p w:rsidR="000B41A1" w:rsidRPr="000B41A1" w:rsidRDefault="000B41A1" w:rsidP="000B4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rPr>
                <w:rFonts w:ascii="Arial" w:eastAsia="Times New Roman" w:hAnsi="Arial" w:cs="Arial"/>
                <w:color w:val="000000"/>
                <w:sz w:val="20"/>
                <w:szCs w:val="20"/>
                <w:lang w:eastAsia="en-GB"/>
              </w:rPr>
            </w:pPr>
            <w:r w:rsidRPr="000B41A1">
              <w:rPr>
                <w:rFonts w:ascii="Arial" w:eastAsia="Times New Roman" w:hAnsi="Arial" w:cs="Arial"/>
                <w:color w:val="000000"/>
                <w:sz w:val="20"/>
                <w:szCs w:val="20"/>
                <w:lang w:eastAsia="en-GB"/>
              </w:rPr>
              <w:t xml:space="preserve">Failure to comply with these guidelines may compromise patient safety.  To reduce potential hazards posed by poor prescription writing, incomplete or ambiguous prescriptions may be returned to the prescriber for completion before drugs are dispensed or administered. </w:t>
            </w:r>
          </w:p>
        </w:tc>
      </w:tr>
    </w:tbl>
    <w:p w:rsidR="0043736E" w:rsidRDefault="000B41A1">
      <w:bookmarkStart w:id="0" w:name="_GoBack"/>
      <w:bookmarkEnd w:id="0"/>
    </w:p>
    <w:sectPr w:rsidR="00437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67"/>
    <w:rsid w:val="000B41A1"/>
    <w:rsid w:val="00283448"/>
    <w:rsid w:val="00393A81"/>
    <w:rsid w:val="00C36D67"/>
    <w:rsid w:val="00C76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41A1"/>
    <w:pPr>
      <w:spacing w:before="100" w:beforeAutospacing="1" w:after="100" w:afterAutospacing="1" w:line="240" w:lineRule="auto"/>
      <w:outlineLvl w:val="0"/>
    </w:pPr>
    <w:rPr>
      <w:rFonts w:ascii="Tahoma" w:eastAsia="Times New Roman" w:hAnsi="Tahoma" w:cs="Tahoma"/>
      <w:color w:val="666644"/>
      <w:kern w:val="36"/>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1A1"/>
    <w:rPr>
      <w:rFonts w:ascii="Tahoma" w:eastAsia="Times New Roman" w:hAnsi="Tahoma" w:cs="Tahoma"/>
      <w:color w:val="666644"/>
      <w:kern w:val="36"/>
      <w:sz w:val="30"/>
      <w:szCs w:val="30"/>
      <w:lang w:eastAsia="en-GB"/>
    </w:rPr>
  </w:style>
  <w:style w:type="character" w:customStyle="1" w:styleId="title1">
    <w:name w:val="title1"/>
    <w:basedOn w:val="DefaultParagraphFont"/>
    <w:rsid w:val="000B41A1"/>
    <w:rPr>
      <w:rFonts w:ascii="Arial" w:hAnsi="Arial" w:cs="Arial" w:hint="default"/>
      <w:b/>
      <w:bCs/>
      <w:color w:val="000000"/>
      <w:sz w:val="20"/>
      <w:szCs w:val="20"/>
    </w:rPr>
  </w:style>
  <w:style w:type="paragraph" w:styleId="BodyText2">
    <w:name w:val="Body Text 2"/>
    <w:basedOn w:val="Normal"/>
    <w:link w:val="BodyText2Char"/>
    <w:uiPriority w:val="99"/>
    <w:unhideWhenUsed/>
    <w:rsid w:val="000B41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rsid w:val="000B41A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B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41A1"/>
    <w:pPr>
      <w:spacing w:before="100" w:beforeAutospacing="1" w:after="100" w:afterAutospacing="1" w:line="240" w:lineRule="auto"/>
      <w:outlineLvl w:val="0"/>
    </w:pPr>
    <w:rPr>
      <w:rFonts w:ascii="Tahoma" w:eastAsia="Times New Roman" w:hAnsi="Tahoma" w:cs="Tahoma"/>
      <w:color w:val="666644"/>
      <w:kern w:val="36"/>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1A1"/>
    <w:rPr>
      <w:rFonts w:ascii="Tahoma" w:eastAsia="Times New Roman" w:hAnsi="Tahoma" w:cs="Tahoma"/>
      <w:color w:val="666644"/>
      <w:kern w:val="36"/>
      <w:sz w:val="30"/>
      <w:szCs w:val="30"/>
      <w:lang w:eastAsia="en-GB"/>
    </w:rPr>
  </w:style>
  <w:style w:type="character" w:customStyle="1" w:styleId="title1">
    <w:name w:val="title1"/>
    <w:basedOn w:val="DefaultParagraphFont"/>
    <w:rsid w:val="000B41A1"/>
    <w:rPr>
      <w:rFonts w:ascii="Arial" w:hAnsi="Arial" w:cs="Arial" w:hint="default"/>
      <w:b/>
      <w:bCs/>
      <w:color w:val="000000"/>
      <w:sz w:val="20"/>
      <w:szCs w:val="20"/>
    </w:rPr>
  </w:style>
  <w:style w:type="paragraph" w:styleId="BodyText2">
    <w:name w:val="Body Text 2"/>
    <w:basedOn w:val="Normal"/>
    <w:link w:val="BodyText2Char"/>
    <w:uiPriority w:val="99"/>
    <w:unhideWhenUsed/>
    <w:rsid w:val="000B41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rsid w:val="000B41A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B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259">
      <w:bodyDiv w:val="1"/>
      <w:marLeft w:val="0"/>
      <w:marRight w:val="0"/>
      <w:marTop w:val="0"/>
      <w:marBottom w:val="0"/>
      <w:divBdr>
        <w:top w:val="none" w:sz="0" w:space="0" w:color="auto"/>
        <w:left w:val="none" w:sz="0" w:space="0" w:color="auto"/>
        <w:bottom w:val="none" w:sz="0" w:space="0" w:color="auto"/>
        <w:right w:val="none" w:sz="0" w:space="0" w:color="auto"/>
      </w:divBdr>
      <w:divsChild>
        <w:div w:id="867764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Application>Microsoft Office Word</Application>
  <DocSecurity>0</DocSecurity>
  <Lines>20</Lines>
  <Paragraphs>5</Paragraphs>
  <ScaleCrop>false</ScaleCrop>
  <Company>BSUH NHS Trust</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Burgoyne, Kevin</dc:creator>
  <cp:keywords/>
  <dc:description/>
  <cp:lastModifiedBy>Burgoyne, Kevin</cp:lastModifiedBy>
  <cp:revision>2</cp:revision>
  <dcterms:created xsi:type="dcterms:W3CDTF">2020-08-20T12:36:00Z</dcterms:created>
  <dcterms:modified xsi:type="dcterms:W3CDTF">2020-08-20T12:37:00Z</dcterms:modified>
</cp:coreProperties>
</file>