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93"/>
      </w:tblGrid>
      <w:tr w:rsidR="00B87079" w:rsidRPr="0073556B" w:rsidTr="00855A13">
        <w:tc>
          <w:tcPr>
            <w:tcW w:w="10819" w:type="dxa"/>
            <w:shd w:val="clear" w:color="auto" w:fill="FFFF00"/>
          </w:tcPr>
          <w:p w:rsidR="00B87079" w:rsidRDefault="00C5707B" w:rsidP="0073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707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FB163" wp14:editId="4F94D5FE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-1120140</wp:posOffset>
                      </wp:positionV>
                      <wp:extent cx="5006340" cy="1403985"/>
                      <wp:effectExtent l="0" t="0" r="2286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63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07B" w:rsidRPr="00C5707B" w:rsidRDefault="00C5707B" w:rsidP="00C5707B">
                                  <w:pPr>
                                    <w:rPr>
                                      <w:b/>
                                    </w:rPr>
                                  </w:pPr>
                                  <w:r w:rsidRPr="00C5707B">
                                    <w:rPr>
                                      <w:b/>
                                    </w:rPr>
                                    <w:t>**always refer to latest BSUH COVID PPE guidance for perioperative procedures**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1pt;margin-top:-88.2pt;width:394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">
                      <v:textbox style="mso-fit-shape-to-text:t">
                        <w:txbxContent>
                          <w:p w:rsidR="00C5707B" w:rsidRPr="00C5707B" w:rsidRDefault="00C5707B" w:rsidP="00C5707B">
                            <w:pPr>
                              <w:rPr>
                                <w:b/>
                              </w:rPr>
                            </w:pPr>
                            <w:r w:rsidRPr="00C5707B">
                              <w:rPr>
                                <w:b/>
                              </w:rPr>
                              <w:t>**always refer to latest BSUH COVID PPE guidance for perioperative procedures**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491">
              <w:rPr>
                <w:b/>
                <w:sz w:val="24"/>
                <w:szCs w:val="24"/>
              </w:rPr>
              <w:t>REFERAL</w:t>
            </w:r>
          </w:p>
        </w:tc>
      </w:tr>
      <w:tr w:rsidR="00855A13" w:rsidRPr="0073556B" w:rsidTr="002E0561">
        <w:tc>
          <w:tcPr>
            <w:tcW w:w="10819" w:type="dxa"/>
          </w:tcPr>
          <w:p w:rsidR="00855A13" w:rsidRPr="00855A13" w:rsidRDefault="001F7049" w:rsidP="00855A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On call </w:t>
            </w:r>
            <w:proofErr w:type="spellStart"/>
            <w:r>
              <w:rPr>
                <w:bCs/>
                <w:sz w:val="24"/>
                <w:szCs w:val="24"/>
              </w:rPr>
              <w:t>SpR</w:t>
            </w:r>
            <w:proofErr w:type="spellEnd"/>
            <w:r>
              <w:rPr>
                <w:bCs/>
                <w:sz w:val="24"/>
                <w:szCs w:val="24"/>
              </w:rPr>
              <w:t xml:space="preserve"> receives</w:t>
            </w:r>
            <w:r w:rsidR="00855A13" w:rsidRPr="00855A13">
              <w:rPr>
                <w:bCs/>
                <w:sz w:val="24"/>
                <w:szCs w:val="24"/>
              </w:rPr>
              <w:t xml:space="preserve"> call from BSUH or DGH A&amp;E.</w:t>
            </w:r>
          </w:p>
          <w:p w:rsidR="00855A13" w:rsidRDefault="00855A13" w:rsidP="00855A13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consultant necessity for transfer and impact of infection on management pathway.</w:t>
            </w:r>
          </w:p>
          <w:p w:rsidR="00855A13" w:rsidRDefault="00855A13" w:rsidP="00855A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Review HDU/ITU capacity</w:t>
            </w:r>
          </w:p>
          <w:p w:rsidR="00855A13" w:rsidRDefault="00855A13" w:rsidP="00855A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Refer to </w:t>
            </w:r>
            <w:r w:rsidRPr="00855A13">
              <w:rPr>
                <w:bCs/>
                <w:sz w:val="24"/>
                <w:szCs w:val="24"/>
              </w:rPr>
              <w:t>Clinical guide for the management of neuro trauma patients during the coronavirus pandemic</w:t>
            </w:r>
            <w:r>
              <w:rPr>
                <w:bCs/>
                <w:sz w:val="24"/>
                <w:szCs w:val="24"/>
              </w:rPr>
              <w:t xml:space="preserve"> (refer to flow chart)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 xml:space="preserve">Identify NCEPOD </w:t>
            </w:r>
            <w:proofErr w:type="gramStart"/>
            <w:r w:rsidRPr="00855A13">
              <w:rPr>
                <w:bCs/>
                <w:sz w:val="24"/>
                <w:szCs w:val="24"/>
              </w:rPr>
              <w:t xml:space="preserve">classification </w:t>
            </w:r>
            <w:r w:rsidR="002E0561">
              <w:rPr>
                <w:bCs/>
                <w:sz w:val="24"/>
                <w:szCs w:val="24"/>
              </w:rPr>
              <w:t xml:space="preserve"> -</w:t>
            </w:r>
            <w:proofErr w:type="gramEnd"/>
            <w:r w:rsidR="002E0561">
              <w:rPr>
                <w:bCs/>
                <w:sz w:val="24"/>
                <w:szCs w:val="24"/>
              </w:rPr>
              <w:t xml:space="preserve"> Start consent form in A&amp;E. </w:t>
            </w:r>
          </w:p>
          <w:p w:rsidR="002E0561" w:rsidRDefault="00855A13" w:rsidP="002E0561">
            <w:pPr>
              <w:pStyle w:val="ListParagraph"/>
              <w:spacing w:after="160" w:line="259" w:lineRule="auto"/>
              <w:ind w:left="360"/>
              <w:contextualSpacing w:val="0"/>
            </w:pPr>
            <w:r w:rsidRPr="001B1D32">
              <w:t xml:space="preserve">NCEPOD 1 or 2 </w:t>
            </w:r>
            <w:r>
              <w:t xml:space="preserve">– straight to theatre </w:t>
            </w:r>
          </w:p>
          <w:p w:rsidR="00855A13" w:rsidRDefault="00855A13" w:rsidP="002E0561">
            <w:pPr>
              <w:pStyle w:val="ListParagraph"/>
              <w:spacing w:after="160" w:line="259" w:lineRule="auto"/>
              <w:ind w:left="360"/>
              <w:contextualSpacing w:val="0"/>
            </w:pPr>
            <w:r w:rsidRPr="001B1D32">
              <w:t>NCEPOD 3 – (</w:t>
            </w:r>
            <w:proofErr w:type="spellStart"/>
            <w:r w:rsidRPr="001B1D32">
              <w:t>eg</w:t>
            </w:r>
            <w:proofErr w:type="spellEnd"/>
            <w:r w:rsidRPr="001B1D32">
              <w:t xml:space="preserve"> tumours/cord compression) </w:t>
            </w:r>
          </w:p>
          <w:p w:rsidR="0093407D" w:rsidRDefault="0093407D" w:rsidP="002E0561">
            <w:pPr>
              <w:pStyle w:val="ListParagraph"/>
              <w:spacing w:after="160" w:line="259" w:lineRule="auto"/>
              <w:ind w:left="360"/>
              <w:contextualSpacing w:val="0"/>
            </w:pPr>
            <w:r>
              <w:rPr>
                <w:noProof/>
                <w:lang w:eastAsia="en-GB"/>
              </w:rPr>
              <w:drawing>
                <wp:inline distT="0" distB="0" distL="0" distR="0" wp14:anchorId="73BA3476" wp14:editId="497B970A">
                  <wp:extent cx="6840220" cy="37533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375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A13" w:rsidRPr="001B1D32" w:rsidRDefault="00855A13" w:rsidP="00855A13">
            <w:pPr>
              <w:pStyle w:val="ListParagraph"/>
              <w:ind w:left="360"/>
              <w:contextualSpacing w:val="0"/>
            </w:pPr>
            <w:r w:rsidRPr="001B1D32">
              <w:t>NCE</w:t>
            </w:r>
            <w:r>
              <w:t>POD 4 – elective – manage as OPA</w:t>
            </w:r>
            <w:r w:rsidRPr="001B1D32">
              <w:t xml:space="preserve"> until COVID 19 infection passed.</w:t>
            </w:r>
            <w:r w:rsidR="001F7049">
              <w:t xml:space="preserve"> – </w:t>
            </w:r>
            <w:r w:rsidR="001F7049" w:rsidRPr="0093407D">
              <w:rPr>
                <w:b/>
              </w:rPr>
              <w:t>NOT FOR ADMISSION</w:t>
            </w:r>
          </w:p>
          <w:p w:rsidR="00855A13" w:rsidRPr="00855A13" w:rsidRDefault="00855A13" w:rsidP="00855A13">
            <w:p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(unclear where the emergency theatre will be)</w:t>
            </w:r>
          </w:p>
        </w:tc>
      </w:tr>
      <w:tr w:rsidR="001B4491" w:rsidRPr="0073556B" w:rsidTr="00855A13">
        <w:tc>
          <w:tcPr>
            <w:tcW w:w="10819" w:type="dxa"/>
            <w:shd w:val="clear" w:color="auto" w:fill="FFFF00"/>
          </w:tcPr>
          <w:p w:rsidR="001B4491" w:rsidRDefault="001B4491" w:rsidP="001B4491">
            <w:pPr>
              <w:jc w:val="center"/>
            </w:pPr>
            <w:r w:rsidRPr="00855A13">
              <w:rPr>
                <w:b/>
                <w:sz w:val="24"/>
                <w:szCs w:val="24"/>
                <w:highlight w:val="yellow"/>
              </w:rPr>
              <w:t>BEFORE THE CASE</w:t>
            </w:r>
          </w:p>
        </w:tc>
      </w:tr>
      <w:tr w:rsidR="00855A13" w:rsidRPr="0073556B" w:rsidTr="0093407D">
        <w:trPr>
          <w:trHeight w:val="837"/>
        </w:trPr>
        <w:tc>
          <w:tcPr>
            <w:tcW w:w="10819" w:type="dxa"/>
          </w:tcPr>
          <w:p w:rsidR="0093407D" w:rsidRDefault="0093407D" w:rsidP="00855A1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START OF EACH SHIFT – DISCUSS POTENTIAL PPE REQUIRED FOR THE SHIFT. – CAN </w:t>
            </w:r>
            <w:r w:rsidR="00B11165">
              <w:rPr>
                <w:bCs/>
                <w:sz w:val="24"/>
                <w:szCs w:val="24"/>
              </w:rPr>
              <w:t>USE</w:t>
            </w:r>
            <w:r>
              <w:rPr>
                <w:bCs/>
                <w:sz w:val="24"/>
                <w:szCs w:val="24"/>
              </w:rPr>
              <w:t xml:space="preserve"> FFP3? DOES ANYONE NEED A HOOD? Check this is available and charged. Check battery is charged.</w:t>
            </w:r>
            <w:r w:rsidR="00B11165">
              <w:rPr>
                <w:bCs/>
                <w:sz w:val="24"/>
                <w:szCs w:val="24"/>
              </w:rPr>
              <w:t xml:space="preserve"> </w:t>
            </w:r>
          </w:p>
          <w:p w:rsidR="0093407D" w:rsidRDefault="0093407D" w:rsidP="00855A1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Register to review in A&amp;E – complete consent form.</w:t>
            </w:r>
            <w:r w:rsidR="00B11165">
              <w:rPr>
                <w:bCs/>
                <w:sz w:val="24"/>
                <w:szCs w:val="24"/>
              </w:rPr>
              <w:t xml:space="preserve"> 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Inform anaesthetist, theatre manage</w:t>
            </w:r>
            <w:r w:rsidR="00E1451F">
              <w:rPr>
                <w:bCs/>
                <w:sz w:val="24"/>
                <w:szCs w:val="24"/>
              </w:rPr>
              <w:t>r/shift leader and radiographer of case.</w:t>
            </w:r>
          </w:p>
          <w:p w:rsidR="00B11165" w:rsidRPr="00B11165" w:rsidRDefault="00E1451F" w:rsidP="00B11165">
            <w:pPr>
              <w:spacing w:line="276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Arrange </w:t>
            </w:r>
            <w:r w:rsidR="00855A13">
              <w:rPr>
                <w:bCs/>
                <w:sz w:val="24"/>
                <w:szCs w:val="24"/>
              </w:rPr>
              <w:t>Team brief – emphasis on preparation for COVID 19 pathway.</w:t>
            </w:r>
            <w:r w:rsidR="002E0561">
              <w:rPr>
                <w:bCs/>
                <w:sz w:val="24"/>
                <w:szCs w:val="24"/>
              </w:rPr>
              <w:t xml:space="preserve"> </w:t>
            </w:r>
            <w:r w:rsidR="00B11165">
              <w:rPr>
                <w:bCs/>
                <w:sz w:val="24"/>
                <w:szCs w:val="24"/>
              </w:rPr>
              <w:t>How m</w:t>
            </w:r>
            <w:r w:rsidR="002E0561">
              <w:rPr>
                <w:bCs/>
                <w:sz w:val="24"/>
                <w:szCs w:val="24"/>
              </w:rPr>
              <w:t>any hoods are needed?</w:t>
            </w:r>
            <w:r w:rsidR="00B11165">
              <w:rPr>
                <w:bCs/>
                <w:sz w:val="24"/>
                <w:szCs w:val="24"/>
              </w:rPr>
              <w:t xml:space="preserve"> </w:t>
            </w:r>
            <w:r w:rsidR="00B46860">
              <w:rPr>
                <w:bCs/>
                <w:sz w:val="24"/>
                <w:szCs w:val="24"/>
              </w:rPr>
              <w:t xml:space="preserve">Do you know what to do with blood </w:t>
            </w:r>
            <w:proofErr w:type="gramStart"/>
            <w:r w:rsidR="00B46860">
              <w:rPr>
                <w:bCs/>
                <w:sz w:val="24"/>
                <w:szCs w:val="24"/>
              </w:rPr>
              <w:t>gases/BM’s</w:t>
            </w:r>
            <w:proofErr w:type="gramEnd"/>
            <w:r w:rsidR="00B46860">
              <w:rPr>
                <w:bCs/>
                <w:sz w:val="24"/>
                <w:szCs w:val="24"/>
              </w:rPr>
              <w:t xml:space="preserve">. </w:t>
            </w:r>
            <w:r w:rsidR="00B11165">
              <w:rPr>
                <w:bCs/>
                <w:sz w:val="24"/>
                <w:szCs w:val="24"/>
              </w:rPr>
              <w:t>Ensure you are aware of all the equipment which is needed for the procedure.</w:t>
            </w:r>
            <w:r w:rsidR="002E0561">
              <w:rPr>
                <w:bCs/>
                <w:sz w:val="24"/>
                <w:szCs w:val="24"/>
              </w:rPr>
              <w:t xml:space="preserve"> Shift leader pathway. </w:t>
            </w:r>
            <w:r w:rsidR="0093407D">
              <w:rPr>
                <w:bCs/>
                <w:sz w:val="24"/>
                <w:szCs w:val="24"/>
              </w:rPr>
              <w:t xml:space="preserve">Assign roles (bins, runner </w:t>
            </w:r>
            <w:proofErr w:type="spellStart"/>
            <w:r w:rsidR="0093407D">
              <w:rPr>
                <w:bCs/>
                <w:sz w:val="24"/>
                <w:szCs w:val="24"/>
              </w:rPr>
              <w:t>etc</w:t>
            </w:r>
            <w:proofErr w:type="spellEnd"/>
            <w:r w:rsidR="0093407D">
              <w:rPr>
                <w:bCs/>
                <w:sz w:val="24"/>
                <w:szCs w:val="24"/>
              </w:rPr>
              <w:t>),</w:t>
            </w:r>
            <w:r w:rsidR="00B11165">
              <w:rPr>
                <w:bCs/>
                <w:sz w:val="24"/>
                <w:szCs w:val="24"/>
              </w:rPr>
              <w:t xml:space="preserve"> </w:t>
            </w:r>
            <w:r w:rsidR="0093407D">
              <w:rPr>
                <w:bCs/>
                <w:sz w:val="24"/>
                <w:szCs w:val="24"/>
              </w:rPr>
              <w:t>discuss the case and decide do teams need to come in within the first 20 mins – then FULL PPE</w:t>
            </w:r>
            <w:r w:rsidR="00B11165">
              <w:rPr>
                <w:bCs/>
                <w:sz w:val="24"/>
                <w:szCs w:val="24"/>
              </w:rPr>
              <w:t xml:space="preserve"> (FFP3)</w:t>
            </w:r>
            <w:r w:rsidR="0093407D">
              <w:rPr>
                <w:bCs/>
                <w:sz w:val="24"/>
                <w:szCs w:val="24"/>
              </w:rPr>
              <w:t xml:space="preserve">. </w:t>
            </w:r>
            <w:r w:rsidR="00B11165">
              <w:rPr>
                <w:bCs/>
                <w:sz w:val="24"/>
                <w:szCs w:val="24"/>
              </w:rPr>
              <w:t>Please can team leader do a brief checklist?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Sign on outer door stating COVID PATIENT</w:t>
            </w:r>
          </w:p>
          <w:p w:rsidR="00855A13" w:rsidRPr="00855A13" w:rsidRDefault="00C5707B" w:rsidP="00855A1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C5707B">
              <w:rPr>
                <w:bCs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6B11C9B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-1097280</wp:posOffset>
                      </wp:positionV>
                      <wp:extent cx="5181600" cy="335280"/>
                      <wp:effectExtent l="0" t="0" r="1905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07B" w:rsidRPr="00C5707B" w:rsidRDefault="00C5707B" w:rsidP="00C5707B">
                                  <w:pPr>
                                    <w:rPr>
                                      <w:b/>
                                    </w:rPr>
                                  </w:pPr>
                                  <w:r w:rsidRPr="00C5707B">
                                    <w:rPr>
                                      <w:b/>
                                    </w:rPr>
                                    <w:t>**always refer to latest BSUH COVID PPE guidance for perioperative procedures**</w:t>
                                  </w:r>
                                </w:p>
                                <w:p w:rsidR="00C5707B" w:rsidRDefault="00C570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4.3pt;margin-top:-86.4pt;width:408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D1JQIAAEs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">
                      <v:textbox>
                        <w:txbxContent>
                          <w:p w:rsidR="00C5707B" w:rsidRPr="00C5707B" w:rsidRDefault="00C5707B" w:rsidP="00C5707B">
                            <w:pPr>
                              <w:rPr>
                                <w:b/>
                              </w:rPr>
                            </w:pPr>
                            <w:r w:rsidRPr="00C5707B">
                              <w:rPr>
                                <w:b/>
                              </w:rPr>
                              <w:t>**always refer to latest BSUH COVID PPE guidance for perioperative procedures**</w:t>
                            </w:r>
                          </w:p>
                          <w:p w:rsidR="00C5707B" w:rsidRDefault="00C5707B"/>
                        </w:txbxContent>
                      </v:textbox>
                    </v:shape>
                  </w:pict>
                </mc:Fallback>
              </mc:AlternateContent>
            </w:r>
            <w:r w:rsidR="00855A13" w:rsidRPr="00855A13">
              <w:rPr>
                <w:bCs/>
                <w:sz w:val="24"/>
                <w:szCs w:val="24"/>
              </w:rPr>
              <w:t xml:space="preserve">Transfer patient to theatre ensuring </w:t>
            </w:r>
            <w:r w:rsidR="00855A13" w:rsidRPr="00855A13">
              <w:rPr>
                <w:b/>
                <w:bCs/>
                <w:sz w:val="24"/>
                <w:szCs w:val="24"/>
                <w:u w:val="single"/>
              </w:rPr>
              <w:t>patient</w:t>
            </w:r>
            <w:r w:rsidR="00855A13" w:rsidRPr="00855A13">
              <w:rPr>
                <w:bCs/>
                <w:sz w:val="24"/>
                <w:szCs w:val="24"/>
              </w:rPr>
              <w:t xml:space="preserve"> wearing normal fluid resistant surgical facemask.  </w:t>
            </w:r>
          </w:p>
          <w:p w:rsidR="0093407D" w:rsidRDefault="00855A13" w:rsidP="0093407D">
            <w:pPr>
              <w:spacing w:line="276" w:lineRule="auto"/>
              <w:ind w:left="360"/>
              <w:rPr>
                <w:bCs/>
                <w:sz w:val="24"/>
                <w:szCs w:val="24"/>
              </w:rPr>
            </w:pPr>
            <w:r w:rsidRPr="00855A13">
              <w:rPr>
                <w:b/>
                <w:bCs/>
                <w:sz w:val="24"/>
                <w:szCs w:val="24"/>
                <w:u w:val="single"/>
              </w:rPr>
              <w:t>Staff</w:t>
            </w:r>
            <w:r w:rsidRPr="00855A13">
              <w:rPr>
                <w:bCs/>
                <w:sz w:val="24"/>
                <w:szCs w:val="24"/>
              </w:rPr>
              <w:t xml:space="preserve"> transferring patient to wear fluid </w:t>
            </w:r>
            <w:r>
              <w:rPr>
                <w:bCs/>
                <w:sz w:val="24"/>
                <w:szCs w:val="24"/>
              </w:rPr>
              <w:t>resistant mask apron and gloves</w:t>
            </w:r>
          </w:p>
          <w:p w:rsidR="00855A13" w:rsidRPr="0093407D" w:rsidRDefault="00855A13" w:rsidP="0093407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93407D">
              <w:rPr>
                <w:bCs/>
                <w:sz w:val="24"/>
                <w:szCs w:val="24"/>
              </w:rPr>
              <w:t>If patient has oxygen requirement use oxygen mask with minimum required flow (And surgical mask under oxygen mask</w:t>
            </w:r>
            <w:r w:rsidR="0093407D">
              <w:rPr>
                <w:bCs/>
                <w:sz w:val="24"/>
                <w:szCs w:val="24"/>
              </w:rPr>
              <w:t>.</w:t>
            </w:r>
          </w:p>
        </w:tc>
      </w:tr>
      <w:tr w:rsidR="00855A13" w:rsidRPr="0073556B" w:rsidTr="00855A13">
        <w:tc>
          <w:tcPr>
            <w:tcW w:w="10819" w:type="dxa"/>
            <w:shd w:val="clear" w:color="auto" w:fill="FFFF00"/>
          </w:tcPr>
          <w:p w:rsidR="00855A13" w:rsidRPr="00855A13" w:rsidRDefault="00855A13" w:rsidP="00BA641C">
            <w:pPr>
              <w:spacing w:line="276" w:lineRule="auto"/>
              <w:jc w:val="center"/>
              <w:rPr>
                <w:bCs/>
                <w:color w:val="FFFF00"/>
                <w:sz w:val="24"/>
                <w:szCs w:val="24"/>
              </w:rPr>
            </w:pPr>
            <w:r w:rsidRPr="00855A13">
              <w:rPr>
                <w:b/>
                <w:bCs/>
                <w:sz w:val="24"/>
                <w:szCs w:val="24"/>
              </w:rPr>
              <w:lastRenderedPageBreak/>
              <w:t>ANAESTHESIA</w:t>
            </w:r>
          </w:p>
        </w:tc>
      </w:tr>
      <w:tr w:rsidR="00855A13" w:rsidRPr="0073556B" w:rsidTr="00D46A7B">
        <w:trPr>
          <w:trHeight w:val="3428"/>
        </w:trPr>
        <w:tc>
          <w:tcPr>
            <w:tcW w:w="10819" w:type="dxa"/>
          </w:tcPr>
          <w:p w:rsidR="00855A13" w:rsidRP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 xml:space="preserve">Bypass anaesthetic room and go straight to theatre 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 xml:space="preserve">Senior Anaesthetist and senior assistant to wear full PPE for AGP </w:t>
            </w:r>
            <w:r w:rsidR="00B11165">
              <w:rPr>
                <w:bCs/>
                <w:sz w:val="24"/>
                <w:szCs w:val="24"/>
              </w:rPr>
              <w:t>(FFP3).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855A13">
              <w:rPr>
                <w:b/>
                <w:bCs/>
                <w:sz w:val="24"/>
                <w:szCs w:val="24"/>
              </w:rPr>
              <w:t>NO OTHER STAFF IN THEATRE</w:t>
            </w:r>
            <w:r w:rsidR="0093407D">
              <w:rPr>
                <w:b/>
                <w:bCs/>
                <w:sz w:val="24"/>
                <w:szCs w:val="24"/>
              </w:rPr>
              <w:t xml:space="preserve"> – runner wait outside</w:t>
            </w:r>
            <w:r w:rsidR="00B11165">
              <w:rPr>
                <w:b/>
                <w:bCs/>
                <w:sz w:val="24"/>
                <w:szCs w:val="24"/>
              </w:rPr>
              <w:t xml:space="preserve">. Wait to set up equipment. 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 xml:space="preserve">Emergency contact person outside theatre in case of emergency. </w:t>
            </w:r>
          </w:p>
          <w:p w:rsidR="00855A13" w:rsidRDefault="00B11165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</w:t>
            </w:r>
            <w:r w:rsidR="00855A13" w:rsidRPr="00855A13">
              <w:rPr>
                <w:bCs/>
                <w:sz w:val="24"/>
                <w:szCs w:val="24"/>
              </w:rPr>
              <w:t>deo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55A13" w:rsidRPr="00855A13">
              <w:rPr>
                <w:bCs/>
                <w:sz w:val="24"/>
                <w:szCs w:val="24"/>
              </w:rPr>
              <w:t xml:space="preserve">laryngoscopy RSI with COETT to minimise </w:t>
            </w:r>
            <w:r w:rsidRPr="00855A13">
              <w:rPr>
                <w:bCs/>
                <w:sz w:val="24"/>
                <w:szCs w:val="24"/>
              </w:rPr>
              <w:t>aeroionisation</w:t>
            </w:r>
            <w:r w:rsidR="00855A13">
              <w:rPr>
                <w:bCs/>
                <w:sz w:val="24"/>
                <w:szCs w:val="24"/>
              </w:rPr>
              <w:t>.(See</w:t>
            </w:r>
            <w:r w:rsidR="0093407D">
              <w:rPr>
                <w:bCs/>
                <w:sz w:val="24"/>
                <w:szCs w:val="24"/>
              </w:rPr>
              <w:t xml:space="preserve"> </w:t>
            </w:r>
            <w:r w:rsidR="00855A13">
              <w:rPr>
                <w:bCs/>
                <w:sz w:val="24"/>
                <w:szCs w:val="24"/>
              </w:rPr>
              <w:t>COVID</w:t>
            </w:r>
            <w:r w:rsidR="0093407D">
              <w:rPr>
                <w:bCs/>
                <w:sz w:val="24"/>
                <w:szCs w:val="24"/>
              </w:rPr>
              <w:t xml:space="preserve"> </w:t>
            </w:r>
            <w:r w:rsidR="00855A13">
              <w:rPr>
                <w:bCs/>
                <w:sz w:val="24"/>
                <w:szCs w:val="24"/>
              </w:rPr>
              <w:t>intubation guideline)</w:t>
            </w:r>
          </w:p>
          <w:p w:rsid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 xml:space="preserve">Secure airway and </w:t>
            </w:r>
            <w:r>
              <w:rPr>
                <w:bCs/>
                <w:sz w:val="24"/>
                <w:szCs w:val="24"/>
              </w:rPr>
              <w:t>attach to circuit</w:t>
            </w:r>
            <w:r w:rsidR="009340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and ventilator</w:t>
            </w:r>
          </w:p>
          <w:p w:rsid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EXTREME CARE TO MINIMISERISK OF</w:t>
            </w:r>
            <w:r w:rsidR="00112988">
              <w:rPr>
                <w:bCs/>
                <w:sz w:val="24"/>
                <w:szCs w:val="24"/>
              </w:rPr>
              <w:t xml:space="preserve"> </w:t>
            </w:r>
            <w:r w:rsidRPr="00855A13">
              <w:rPr>
                <w:bCs/>
                <w:sz w:val="24"/>
                <w:szCs w:val="24"/>
              </w:rPr>
              <w:t>DISCONNECTION AT ANY PART OF CIRCUIT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855A13">
              <w:rPr>
                <w:b/>
                <w:bCs/>
                <w:sz w:val="24"/>
                <w:szCs w:val="24"/>
              </w:rPr>
              <w:t>Wait 20 mins to allow airborne particle dispersal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If staff need to enter prior to this then they have to wear full PP</w:t>
            </w:r>
            <w:r>
              <w:rPr>
                <w:bCs/>
                <w:sz w:val="24"/>
                <w:szCs w:val="24"/>
              </w:rPr>
              <w:t>E</w:t>
            </w:r>
            <w:r w:rsidR="0093407D">
              <w:rPr>
                <w:bCs/>
                <w:sz w:val="24"/>
                <w:szCs w:val="24"/>
              </w:rPr>
              <w:t xml:space="preserve"> </w:t>
            </w:r>
            <w:r w:rsidR="00B11165">
              <w:rPr>
                <w:bCs/>
                <w:sz w:val="24"/>
                <w:szCs w:val="24"/>
              </w:rPr>
              <w:t xml:space="preserve">(FFP3) </w:t>
            </w:r>
            <w:r w:rsidR="0093407D">
              <w:rPr>
                <w:bCs/>
                <w:sz w:val="24"/>
                <w:szCs w:val="24"/>
              </w:rPr>
              <w:t>– this should be discussed at the team huddle</w:t>
            </w:r>
          </w:p>
        </w:tc>
      </w:tr>
      <w:tr w:rsidR="00B87079" w:rsidRPr="0073556B" w:rsidTr="00855A13">
        <w:trPr>
          <w:trHeight w:val="102"/>
        </w:trPr>
        <w:tc>
          <w:tcPr>
            <w:tcW w:w="10819" w:type="dxa"/>
            <w:shd w:val="clear" w:color="auto" w:fill="FFFF00"/>
          </w:tcPr>
          <w:p w:rsidR="00B87079" w:rsidRDefault="00B87079" w:rsidP="00BA64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179D">
              <w:rPr>
                <w:b/>
                <w:sz w:val="24"/>
                <w:szCs w:val="24"/>
              </w:rPr>
              <w:t>DURING THE CASE</w:t>
            </w:r>
          </w:p>
          <w:p w:rsidR="00CF179D" w:rsidRPr="00CF179D" w:rsidRDefault="00CF179D" w:rsidP="00BA64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5A13" w:rsidRPr="0073556B" w:rsidTr="0093407D">
        <w:trPr>
          <w:trHeight w:val="1565"/>
        </w:trPr>
        <w:tc>
          <w:tcPr>
            <w:tcW w:w="10819" w:type="dxa"/>
            <w:shd w:val="clear" w:color="auto" w:fill="auto"/>
          </w:tcPr>
          <w:p w:rsidR="00855A13" w:rsidRDefault="00855A13" w:rsidP="00855A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Rest of theatre team can enter wearing usual theatre PPE</w:t>
            </w:r>
            <w:r w:rsidR="00B11165">
              <w:rPr>
                <w:bCs/>
                <w:sz w:val="24"/>
                <w:szCs w:val="24"/>
              </w:rPr>
              <w:t>.</w:t>
            </w:r>
          </w:p>
          <w:p w:rsidR="00855A13" w:rsidRDefault="00855A13" w:rsidP="00855A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Anaesthetist and assistant can remain in full</w:t>
            </w:r>
            <w:r>
              <w:rPr>
                <w:bCs/>
                <w:sz w:val="24"/>
                <w:szCs w:val="24"/>
              </w:rPr>
              <w:t xml:space="preserve"> PPE</w:t>
            </w:r>
            <w:r w:rsidR="00B11165">
              <w:rPr>
                <w:bCs/>
                <w:sz w:val="24"/>
                <w:szCs w:val="24"/>
              </w:rPr>
              <w:t xml:space="preserve"> (FFP3)</w:t>
            </w:r>
            <w:r>
              <w:rPr>
                <w:bCs/>
                <w:sz w:val="24"/>
                <w:szCs w:val="24"/>
              </w:rPr>
              <w:t xml:space="preserve"> if procedure short</w:t>
            </w:r>
            <w:r w:rsidR="00D46A7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duration</w:t>
            </w:r>
          </w:p>
          <w:p w:rsidR="00855A13" w:rsidRPr="00855A13" w:rsidRDefault="00855A13" w:rsidP="00855A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855A13">
              <w:rPr>
                <w:bCs/>
                <w:sz w:val="24"/>
                <w:szCs w:val="24"/>
              </w:rPr>
              <w:t>Surgeons and assistants to wear normal theatre PPE.</w:t>
            </w:r>
            <w:r w:rsidR="00D46A7B">
              <w:rPr>
                <w:bCs/>
                <w:sz w:val="24"/>
                <w:szCs w:val="24"/>
              </w:rPr>
              <w:t xml:space="preserve"> </w:t>
            </w:r>
            <w:r w:rsidR="00D46A7B" w:rsidRPr="00D46A7B">
              <w:rPr>
                <w:b/>
                <w:bCs/>
                <w:sz w:val="24"/>
                <w:szCs w:val="24"/>
              </w:rPr>
              <w:t>UNLESS</w:t>
            </w:r>
            <w:r w:rsidR="00D46A7B">
              <w:rPr>
                <w:bCs/>
                <w:sz w:val="24"/>
                <w:szCs w:val="24"/>
              </w:rPr>
              <w:t xml:space="preserve"> performing aerosol generating procedures</w:t>
            </w:r>
            <w:r w:rsidR="0093407D">
              <w:rPr>
                <w:bCs/>
                <w:sz w:val="24"/>
                <w:szCs w:val="24"/>
              </w:rPr>
              <w:t xml:space="preserve">, these are procedures via nasal cavity, pituitary cases. </w:t>
            </w:r>
            <w:r w:rsidR="00D46A7B">
              <w:rPr>
                <w:bCs/>
                <w:sz w:val="24"/>
                <w:szCs w:val="24"/>
              </w:rPr>
              <w:t xml:space="preserve"> – </w:t>
            </w:r>
            <w:r w:rsidR="00D46A7B" w:rsidRPr="0093407D">
              <w:rPr>
                <w:b/>
                <w:bCs/>
                <w:sz w:val="24"/>
                <w:szCs w:val="24"/>
              </w:rPr>
              <w:t>THEN FULL PPE</w:t>
            </w:r>
            <w:r w:rsidR="00D46A7B">
              <w:rPr>
                <w:bCs/>
                <w:sz w:val="24"/>
                <w:szCs w:val="24"/>
              </w:rPr>
              <w:t xml:space="preserve"> </w:t>
            </w:r>
            <w:r w:rsidR="00B11165">
              <w:rPr>
                <w:bCs/>
                <w:sz w:val="24"/>
                <w:szCs w:val="24"/>
              </w:rPr>
              <w:t>(FFP3).</w:t>
            </w:r>
          </w:p>
          <w:p w:rsidR="00855A13" w:rsidRDefault="00855A13" w:rsidP="00855A13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02CBE" w:rsidRPr="003969B6" w:rsidRDefault="00602CBE" w:rsidP="00855A1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230896" w:rsidRPr="0073556B" w:rsidTr="00855A13">
        <w:trPr>
          <w:trHeight w:val="102"/>
        </w:trPr>
        <w:tc>
          <w:tcPr>
            <w:tcW w:w="10819" w:type="dxa"/>
            <w:shd w:val="clear" w:color="auto" w:fill="FFFF00"/>
          </w:tcPr>
          <w:p w:rsidR="00230896" w:rsidRPr="00230896" w:rsidRDefault="00230896" w:rsidP="00BA64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0896">
              <w:rPr>
                <w:b/>
                <w:sz w:val="24"/>
                <w:szCs w:val="24"/>
              </w:rPr>
              <w:t>AT THE END OF THE CASE</w:t>
            </w:r>
          </w:p>
        </w:tc>
      </w:tr>
      <w:tr w:rsidR="00D46A7B" w:rsidRPr="0073556B" w:rsidTr="002E0561">
        <w:trPr>
          <w:trHeight w:val="102"/>
        </w:trPr>
        <w:tc>
          <w:tcPr>
            <w:tcW w:w="10819" w:type="dxa"/>
            <w:shd w:val="clear" w:color="auto" w:fill="auto"/>
          </w:tcPr>
          <w:p w:rsidR="00893058" w:rsidRDefault="00D46A7B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93058">
              <w:rPr>
                <w:bCs/>
                <w:sz w:val="24"/>
                <w:szCs w:val="24"/>
              </w:rPr>
              <w:t>All theatre team to leave ex</w:t>
            </w:r>
            <w:r w:rsidR="00893058">
              <w:rPr>
                <w:bCs/>
                <w:sz w:val="24"/>
                <w:szCs w:val="24"/>
              </w:rPr>
              <w:t>cept anaesthetist and assistant</w:t>
            </w:r>
          </w:p>
          <w:p w:rsidR="0093407D" w:rsidRDefault="0093407D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Use orange bins placed by exit to theatre and entrance to anaesthetic room.</w:t>
            </w:r>
          </w:p>
          <w:p w:rsidR="0093407D" w:rsidRDefault="0093407D" w:rsidP="0093407D">
            <w:pPr>
              <w:pStyle w:val="ListParagraph"/>
              <w:numPr>
                <w:ilvl w:val="1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Doffing prior to entering anaesthetic room. Remove gloves then gel hands. Remove gown by folding inside out and discard into orange waste bin. </w:t>
            </w:r>
          </w:p>
          <w:p w:rsidR="0093407D" w:rsidRDefault="0093407D" w:rsidP="0093407D">
            <w:pPr>
              <w:pStyle w:val="ListParagraph"/>
              <w:numPr>
                <w:ilvl w:val="1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Step into anaesthetic room Remove eye protection and put into the bin Remove mask and put in bin. Wash hands.  (See doffing guidance)</w:t>
            </w:r>
            <w:r w:rsidR="005A1CB5">
              <w:rPr>
                <w:bCs/>
                <w:sz w:val="24"/>
                <w:szCs w:val="24"/>
              </w:rPr>
              <w:t>.</w:t>
            </w:r>
          </w:p>
          <w:p w:rsidR="0093407D" w:rsidRDefault="0093407D" w:rsidP="0093407D">
            <w:pPr>
              <w:pStyle w:val="ListParagraph"/>
              <w:spacing w:line="276" w:lineRule="auto"/>
              <w:ind w:left="1440"/>
              <w:jc w:val="both"/>
              <w:rPr>
                <w:bCs/>
                <w:sz w:val="24"/>
                <w:szCs w:val="24"/>
              </w:rPr>
            </w:pPr>
          </w:p>
          <w:p w:rsidR="00893058" w:rsidRDefault="00893058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Full PPE </w:t>
            </w:r>
            <w:r w:rsidR="00B11165">
              <w:rPr>
                <w:bCs/>
                <w:sz w:val="24"/>
                <w:szCs w:val="24"/>
              </w:rPr>
              <w:t xml:space="preserve">(FFP3) </w:t>
            </w:r>
            <w:r>
              <w:rPr>
                <w:bCs/>
                <w:sz w:val="24"/>
                <w:szCs w:val="24"/>
              </w:rPr>
              <w:t xml:space="preserve">for </w:t>
            </w:r>
            <w:proofErr w:type="spellStart"/>
            <w:r>
              <w:rPr>
                <w:bCs/>
                <w:sz w:val="24"/>
                <w:szCs w:val="24"/>
              </w:rPr>
              <w:t>extubation</w:t>
            </w:r>
            <w:proofErr w:type="spellEnd"/>
            <w:r w:rsidR="0093407D">
              <w:rPr>
                <w:bCs/>
                <w:sz w:val="24"/>
                <w:szCs w:val="24"/>
              </w:rPr>
              <w:t xml:space="preserve"> – allow 20 mins before staff can enter.</w:t>
            </w:r>
          </w:p>
          <w:p w:rsidR="00893058" w:rsidRDefault="00D46A7B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93058">
              <w:rPr>
                <w:bCs/>
                <w:sz w:val="24"/>
                <w:szCs w:val="24"/>
              </w:rPr>
              <w:t xml:space="preserve">Patient </w:t>
            </w:r>
            <w:r w:rsidRPr="00893058">
              <w:rPr>
                <w:b/>
                <w:bCs/>
                <w:sz w:val="24"/>
                <w:szCs w:val="24"/>
              </w:rPr>
              <w:t>recovered in theatre</w:t>
            </w:r>
            <w:r w:rsidR="00893058">
              <w:rPr>
                <w:bCs/>
                <w:sz w:val="24"/>
                <w:szCs w:val="24"/>
              </w:rPr>
              <w:t xml:space="preserve"> </w:t>
            </w:r>
            <w:r w:rsidRPr="00893058">
              <w:rPr>
                <w:bCs/>
                <w:sz w:val="24"/>
                <w:szCs w:val="24"/>
              </w:rPr>
              <w:t>by staff wearing full PPE</w:t>
            </w:r>
            <w:r w:rsidR="00B11165">
              <w:rPr>
                <w:bCs/>
                <w:sz w:val="24"/>
                <w:szCs w:val="24"/>
              </w:rPr>
              <w:t xml:space="preserve"> (FFP3)</w:t>
            </w:r>
            <w:r w:rsidR="0093407D">
              <w:rPr>
                <w:bCs/>
                <w:sz w:val="24"/>
                <w:szCs w:val="24"/>
              </w:rPr>
              <w:t xml:space="preserve">. </w:t>
            </w:r>
          </w:p>
          <w:p w:rsidR="00893058" w:rsidRDefault="00D46A7B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93058">
              <w:rPr>
                <w:bCs/>
                <w:sz w:val="24"/>
                <w:szCs w:val="24"/>
              </w:rPr>
              <w:t xml:space="preserve">If patient has oxygen requirement use oxygen mask with  </w:t>
            </w:r>
            <w:r w:rsidRPr="00893058">
              <w:rPr>
                <w:b/>
                <w:bCs/>
                <w:sz w:val="24"/>
                <w:szCs w:val="24"/>
              </w:rPr>
              <w:t>minimum</w:t>
            </w:r>
            <w:r w:rsidR="00893058">
              <w:rPr>
                <w:bCs/>
                <w:sz w:val="24"/>
                <w:szCs w:val="24"/>
              </w:rPr>
              <w:t xml:space="preserve"> </w:t>
            </w:r>
            <w:r w:rsidRPr="00893058">
              <w:rPr>
                <w:bCs/>
                <w:sz w:val="24"/>
                <w:szCs w:val="24"/>
              </w:rPr>
              <w:t>required flow (And surgical mask under oxygen mask)</w:t>
            </w:r>
          </w:p>
          <w:p w:rsidR="00D46A7B" w:rsidRDefault="00D46A7B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93058">
              <w:rPr>
                <w:bCs/>
                <w:sz w:val="24"/>
                <w:szCs w:val="24"/>
              </w:rPr>
              <w:t>Transfer staff to wear surgical mask apron and glove</w:t>
            </w:r>
            <w:r w:rsidR="00B11165">
              <w:rPr>
                <w:bCs/>
                <w:sz w:val="24"/>
                <w:szCs w:val="24"/>
              </w:rPr>
              <w:t>.</w:t>
            </w:r>
          </w:p>
          <w:p w:rsidR="0010340C" w:rsidRDefault="0010340C" w:rsidP="0010340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10340C" w:rsidRPr="0010340C" w:rsidRDefault="0010340C" w:rsidP="0010340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0340C" w:rsidRPr="0073556B" w:rsidTr="002E0561">
        <w:trPr>
          <w:trHeight w:val="102"/>
        </w:trPr>
        <w:tc>
          <w:tcPr>
            <w:tcW w:w="10819" w:type="dxa"/>
            <w:shd w:val="clear" w:color="auto" w:fill="auto"/>
          </w:tcPr>
          <w:p w:rsidR="0010340C" w:rsidRPr="0010340C" w:rsidRDefault="0010340C" w:rsidP="0089305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0340C">
              <w:rPr>
                <w:b/>
                <w:bCs/>
                <w:sz w:val="32"/>
                <w:szCs w:val="24"/>
              </w:rPr>
              <w:t>Please complete team de-brief and look after each other.</w:t>
            </w:r>
          </w:p>
        </w:tc>
      </w:tr>
    </w:tbl>
    <w:p w:rsidR="00513A92" w:rsidRPr="00513A92" w:rsidRDefault="00513A92" w:rsidP="00513A92">
      <w:pPr>
        <w:spacing w:line="360" w:lineRule="auto"/>
        <w:jc w:val="both"/>
      </w:pPr>
    </w:p>
    <w:p w:rsidR="00424C3A" w:rsidRPr="00424C3A" w:rsidRDefault="00424C3A" w:rsidP="00424C3A"/>
    <w:p w:rsidR="00193B8A" w:rsidRPr="00424C3A" w:rsidRDefault="00193B8A" w:rsidP="00424C3A"/>
    <w:sectPr w:rsidR="00193B8A" w:rsidRPr="00424C3A" w:rsidSect="00937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99" w:rsidRDefault="00923799" w:rsidP="00A15C56">
      <w:pPr>
        <w:spacing w:after="0" w:line="240" w:lineRule="auto"/>
      </w:pPr>
      <w:r>
        <w:separator/>
      </w:r>
    </w:p>
  </w:endnote>
  <w:endnote w:type="continuationSeparator" w:id="0">
    <w:p w:rsidR="00923799" w:rsidRDefault="00923799" w:rsidP="00A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B" w:rsidRDefault="00C57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61" w:rsidRPr="00937569" w:rsidRDefault="0093407D">
    <w:pPr>
      <w:pStyle w:val="Footer"/>
      <w:rPr>
        <w:caps/>
        <w:noProof/>
        <w:color w:val="4472C4" w:themeColor="accent1"/>
      </w:rPr>
    </w:pPr>
    <w:r>
      <w:t>Version 1 JM/GC</w:t>
    </w:r>
    <w:r w:rsidR="002E0561">
      <w:tab/>
    </w:r>
    <w:r w:rsidR="002E05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B" w:rsidRDefault="00C5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99" w:rsidRDefault="00923799" w:rsidP="00A15C56">
      <w:pPr>
        <w:spacing w:after="0" w:line="240" w:lineRule="auto"/>
      </w:pPr>
      <w:r>
        <w:separator/>
      </w:r>
    </w:p>
  </w:footnote>
  <w:footnote w:type="continuationSeparator" w:id="0">
    <w:p w:rsidR="00923799" w:rsidRDefault="00923799" w:rsidP="00A1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B" w:rsidRDefault="00C57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61" w:rsidRDefault="002E0561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654616" wp14:editId="003E88F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67945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79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0561" w:rsidRDefault="002E0561" w:rsidP="001B4491">
                          <w:pPr>
                            <w:pStyle w:val="Header"/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Neuro/spinal emergency pathway for suspected or confirmed COVID 19 patients - SOP</w:t>
                          </w:r>
                        </w:p>
                        <w:p w:rsidR="002E0561" w:rsidRDefault="002E0561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24C3A"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Standard Operating Practice for </w:t>
                          </w:r>
                        </w:p>
                        <w:p w:rsidR="002E0561" w:rsidRPr="00424C3A" w:rsidRDefault="002E056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24C3A"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Navigated spine cases using the o-arm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8" style="position:absolute;margin-left:417.3pt;margin-top:0;width:468.5pt;height:53.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" o:allowoverlap="f" fillcolor="#4472c4 [3204]" stroked="f" strokeweight="1pt">
              <v:textbox>
                <w:txbxContent>
                  <w:p w:rsidR="002E0561" w:rsidRDefault="002E0561" w:rsidP="001B4491">
                    <w:pPr>
                      <w:pStyle w:val="Header"/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>Neuro/spinal emergency pathway for suspected or confirmed COVID 19 patients - SOP</w:t>
                    </w:r>
                  </w:p>
                  <w:p w:rsidR="002E0561" w:rsidRDefault="002E0561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424C3A"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 xml:space="preserve">Standard Operating Practice for </w:t>
                    </w:r>
                  </w:p>
                  <w:p w:rsidR="002E0561" w:rsidRPr="00424C3A" w:rsidRDefault="002E056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424C3A"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>Navigated spine cases using the o-arm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B" w:rsidRDefault="00C57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66B"/>
    <w:multiLevelType w:val="hybridMultilevel"/>
    <w:tmpl w:val="2F4A7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8645B"/>
    <w:multiLevelType w:val="hybridMultilevel"/>
    <w:tmpl w:val="1A220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7E7"/>
    <w:multiLevelType w:val="hybridMultilevel"/>
    <w:tmpl w:val="7904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7103"/>
    <w:multiLevelType w:val="hybridMultilevel"/>
    <w:tmpl w:val="94E0C6E4"/>
    <w:lvl w:ilvl="0" w:tplc="94948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677E"/>
    <w:multiLevelType w:val="hybridMultilevel"/>
    <w:tmpl w:val="254EA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6442"/>
    <w:multiLevelType w:val="hybridMultilevel"/>
    <w:tmpl w:val="DE806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202D"/>
    <w:multiLevelType w:val="hybridMultilevel"/>
    <w:tmpl w:val="099A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C659C"/>
    <w:multiLevelType w:val="hybridMultilevel"/>
    <w:tmpl w:val="669A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86632B"/>
    <w:multiLevelType w:val="hybridMultilevel"/>
    <w:tmpl w:val="301AB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9282D"/>
    <w:multiLevelType w:val="hybridMultilevel"/>
    <w:tmpl w:val="2AC64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8387D"/>
    <w:multiLevelType w:val="hybridMultilevel"/>
    <w:tmpl w:val="19E01C6E"/>
    <w:lvl w:ilvl="0" w:tplc="BA34D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06BE1"/>
    <w:multiLevelType w:val="hybridMultilevel"/>
    <w:tmpl w:val="CC4C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C7B30"/>
    <w:multiLevelType w:val="hybridMultilevel"/>
    <w:tmpl w:val="00563E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C212B"/>
    <w:multiLevelType w:val="hybridMultilevel"/>
    <w:tmpl w:val="84308A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077F8"/>
    <w:multiLevelType w:val="hybridMultilevel"/>
    <w:tmpl w:val="48BC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11ED9"/>
    <w:multiLevelType w:val="hybridMultilevel"/>
    <w:tmpl w:val="236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67BAC"/>
    <w:multiLevelType w:val="hybridMultilevel"/>
    <w:tmpl w:val="BB789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3D3F"/>
    <w:multiLevelType w:val="hybridMultilevel"/>
    <w:tmpl w:val="FF26E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46D"/>
    <w:multiLevelType w:val="hybridMultilevel"/>
    <w:tmpl w:val="0928A06A"/>
    <w:lvl w:ilvl="0" w:tplc="DAC67B2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8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6"/>
    <w:rsid w:val="00060D0B"/>
    <w:rsid w:val="000B5CFA"/>
    <w:rsid w:val="000C3798"/>
    <w:rsid w:val="000C6472"/>
    <w:rsid w:val="000E0699"/>
    <w:rsid w:val="000E69C3"/>
    <w:rsid w:val="0010340C"/>
    <w:rsid w:val="00107D17"/>
    <w:rsid w:val="00112988"/>
    <w:rsid w:val="001163DB"/>
    <w:rsid w:val="0014680E"/>
    <w:rsid w:val="00193B8A"/>
    <w:rsid w:val="001B4491"/>
    <w:rsid w:val="001C4E51"/>
    <w:rsid w:val="001D6D75"/>
    <w:rsid w:val="001E2773"/>
    <w:rsid w:val="001F7049"/>
    <w:rsid w:val="002011CD"/>
    <w:rsid w:val="00207132"/>
    <w:rsid w:val="00222439"/>
    <w:rsid w:val="00230896"/>
    <w:rsid w:val="00282667"/>
    <w:rsid w:val="002A0D7D"/>
    <w:rsid w:val="002E0561"/>
    <w:rsid w:val="00321177"/>
    <w:rsid w:val="0037319A"/>
    <w:rsid w:val="003969B6"/>
    <w:rsid w:val="003D3A0E"/>
    <w:rsid w:val="003F4C9D"/>
    <w:rsid w:val="004175D9"/>
    <w:rsid w:val="00424C3A"/>
    <w:rsid w:val="004D1B62"/>
    <w:rsid w:val="004E4831"/>
    <w:rsid w:val="004E5D70"/>
    <w:rsid w:val="00513924"/>
    <w:rsid w:val="00513A92"/>
    <w:rsid w:val="0054500A"/>
    <w:rsid w:val="00563950"/>
    <w:rsid w:val="00565754"/>
    <w:rsid w:val="005A1CB5"/>
    <w:rsid w:val="00602CBE"/>
    <w:rsid w:val="006408B6"/>
    <w:rsid w:val="006E5ABE"/>
    <w:rsid w:val="006E5C6D"/>
    <w:rsid w:val="00703AD0"/>
    <w:rsid w:val="007266F3"/>
    <w:rsid w:val="0073556B"/>
    <w:rsid w:val="00743E8E"/>
    <w:rsid w:val="00784574"/>
    <w:rsid w:val="00791305"/>
    <w:rsid w:val="00810994"/>
    <w:rsid w:val="00824843"/>
    <w:rsid w:val="00855A13"/>
    <w:rsid w:val="0086234D"/>
    <w:rsid w:val="00893058"/>
    <w:rsid w:val="008C674A"/>
    <w:rsid w:val="00913A7F"/>
    <w:rsid w:val="00923799"/>
    <w:rsid w:val="0093407D"/>
    <w:rsid w:val="00937569"/>
    <w:rsid w:val="009665BE"/>
    <w:rsid w:val="00980FF7"/>
    <w:rsid w:val="00996661"/>
    <w:rsid w:val="009B24BC"/>
    <w:rsid w:val="009F6CD8"/>
    <w:rsid w:val="00A15C56"/>
    <w:rsid w:val="00AD3CC1"/>
    <w:rsid w:val="00AE7C77"/>
    <w:rsid w:val="00AF25A7"/>
    <w:rsid w:val="00B11165"/>
    <w:rsid w:val="00B46860"/>
    <w:rsid w:val="00B6051D"/>
    <w:rsid w:val="00B63AE9"/>
    <w:rsid w:val="00B660D0"/>
    <w:rsid w:val="00B87079"/>
    <w:rsid w:val="00BA641C"/>
    <w:rsid w:val="00C24491"/>
    <w:rsid w:val="00C453CA"/>
    <w:rsid w:val="00C551A4"/>
    <w:rsid w:val="00C5707B"/>
    <w:rsid w:val="00CD01ED"/>
    <w:rsid w:val="00CF179D"/>
    <w:rsid w:val="00CF4C58"/>
    <w:rsid w:val="00D2151F"/>
    <w:rsid w:val="00D46A7B"/>
    <w:rsid w:val="00DD0D9C"/>
    <w:rsid w:val="00DE0393"/>
    <w:rsid w:val="00DE11B5"/>
    <w:rsid w:val="00DF10DF"/>
    <w:rsid w:val="00DF1F31"/>
    <w:rsid w:val="00E1451F"/>
    <w:rsid w:val="00E164DE"/>
    <w:rsid w:val="00E31EF6"/>
    <w:rsid w:val="00E44323"/>
    <w:rsid w:val="00E57C7C"/>
    <w:rsid w:val="00E62883"/>
    <w:rsid w:val="00E817B0"/>
    <w:rsid w:val="00F74753"/>
    <w:rsid w:val="00FC7C28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56"/>
  </w:style>
  <w:style w:type="paragraph" w:styleId="Footer">
    <w:name w:val="footer"/>
    <w:basedOn w:val="Normal"/>
    <w:link w:val="FooterChar"/>
    <w:uiPriority w:val="99"/>
    <w:unhideWhenUsed/>
    <w:rsid w:val="00A1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56"/>
  </w:style>
  <w:style w:type="table" w:styleId="TableGrid">
    <w:name w:val="Table Grid"/>
    <w:basedOn w:val="TableNormal"/>
    <w:uiPriority w:val="39"/>
    <w:rsid w:val="0078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56"/>
  </w:style>
  <w:style w:type="paragraph" w:styleId="Footer">
    <w:name w:val="footer"/>
    <w:basedOn w:val="Normal"/>
    <w:link w:val="FooterChar"/>
    <w:uiPriority w:val="99"/>
    <w:unhideWhenUsed/>
    <w:rsid w:val="00A1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56"/>
  </w:style>
  <w:style w:type="table" w:styleId="TableGrid">
    <w:name w:val="Table Grid"/>
    <w:basedOn w:val="TableNormal"/>
    <w:uiPriority w:val="39"/>
    <w:rsid w:val="0078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D3A4-9F47-4BEC-997A-A6D1B5D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o-arm learning cirriculum</vt:lpstr>
    </vt:vector>
  </TitlesOfParts>
  <Company>Brighton &amp; Sussex University Hospitals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o-arm learning cirriculum</dc:title>
  <dc:creator>Rogers, Taylor</dc:creator>
  <cp:keywords>Medtronic Controlled</cp:keywords>
  <cp:lastModifiedBy>Mount, Thomas</cp:lastModifiedBy>
  <cp:revision>2</cp:revision>
  <cp:lastPrinted>2020-03-23T08:19:00Z</cp:lastPrinted>
  <dcterms:created xsi:type="dcterms:W3CDTF">2020-03-26T15:36:00Z</dcterms:created>
  <dcterms:modified xsi:type="dcterms:W3CDTF">2020-03-26T15:36:00Z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da031432-c5d4-4a69-94f7-f047f96ceb44</vt:lpwstr>
  </property>
  <property fmtid="{D5CDD505-2E9C-101B-9397-08002B2CF9AE}" pid="3" name="DocumentCreator">
    <vt:lpwstr>rogert8</vt:lpwstr>
  </property>
  <property fmtid="{D5CDD505-2E9C-101B-9397-08002B2CF9AE}" pid="4" name="CreationDate">
    <vt:lpwstr>2019-05-14</vt:lpwstr>
  </property>
  <property fmtid="{D5CDD505-2E9C-101B-9397-08002B2CF9AE}" pid="5" name="Classification">
    <vt:lpwstr>MedtronicControlled</vt:lpwstr>
  </property>
</Properties>
</file>