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F" w:rsidRDefault="003E7A4F" w:rsidP="003E7A4F">
      <w:r>
        <w:t xml:space="preserve">Stroke </w:t>
      </w:r>
      <w:proofErr w:type="spellStart"/>
      <w:r>
        <w:t>Thrombectomy</w:t>
      </w:r>
      <w:proofErr w:type="spellEnd"/>
      <w:r>
        <w:t xml:space="preserve"> (Updated 2019) </w:t>
      </w:r>
    </w:p>
    <w:p w:rsidR="002F1DF6" w:rsidRDefault="003E7A4F" w:rsidP="002F1DF6">
      <w:pPr>
        <w:pStyle w:val="ListParagraph"/>
        <w:numPr>
          <w:ilvl w:val="0"/>
          <w:numId w:val="1"/>
        </w:numPr>
      </w:pPr>
      <w:r>
        <w:t xml:space="preserve">Intra-arterial </w:t>
      </w:r>
      <w:proofErr w:type="spellStart"/>
      <w:r>
        <w:t>thrombectomy</w:t>
      </w:r>
      <w:proofErr w:type="spellEnd"/>
      <w:r>
        <w:t xml:space="preserve"> (IAT) has been shown to be effective in reducing morbidity and mortality in patients who have an acute thrombus in the proximal (M1 &amp; M2) middle cerebral artery (MCA) (MRCLEAN 2014).  </w:t>
      </w:r>
    </w:p>
    <w:p w:rsidR="002F1DF6" w:rsidRDefault="003E7A4F" w:rsidP="002F1DF6">
      <w:pPr>
        <w:pStyle w:val="ListParagraph"/>
        <w:numPr>
          <w:ilvl w:val="0"/>
          <w:numId w:val="1"/>
        </w:numPr>
      </w:pPr>
      <w:r>
        <w:t xml:space="preserve">It is also indicated in CTA confirmed basilar artery occlusion up to 24 hours in the absence of ‘extensive’ ischaemia.  </w:t>
      </w:r>
    </w:p>
    <w:p w:rsidR="002F1DF6" w:rsidRDefault="003E7A4F" w:rsidP="002F1DF6">
      <w:pPr>
        <w:pStyle w:val="ListParagraph"/>
        <w:numPr>
          <w:ilvl w:val="0"/>
          <w:numId w:val="1"/>
        </w:numPr>
      </w:pPr>
      <w:r>
        <w:t xml:space="preserve">This is currently an ad-hoc service only and available for patients presenting with stroke Monday-Friday 8-4pm.  </w:t>
      </w:r>
    </w:p>
    <w:p w:rsidR="002F1DF6" w:rsidRDefault="003E7A4F" w:rsidP="002F1DF6">
      <w:pPr>
        <w:pStyle w:val="ListParagraph"/>
        <w:numPr>
          <w:ilvl w:val="0"/>
          <w:numId w:val="1"/>
        </w:numPr>
      </w:pPr>
      <w:r>
        <w:t xml:space="preserve">Referrals are accepted from Worthing hospital.  </w:t>
      </w:r>
    </w:p>
    <w:p w:rsidR="002F1DF6" w:rsidRDefault="003E7A4F" w:rsidP="002F1DF6">
      <w:pPr>
        <w:pStyle w:val="ListParagraph"/>
        <w:numPr>
          <w:ilvl w:val="0"/>
          <w:numId w:val="1"/>
        </w:numPr>
      </w:pPr>
      <w:r>
        <w:t xml:space="preserve">The service is currently not available to patients from other hospitals.  </w:t>
      </w:r>
    </w:p>
    <w:p w:rsidR="002F1DF6" w:rsidRDefault="003E7A4F" w:rsidP="002F1DF6">
      <w:pPr>
        <w:pStyle w:val="ListParagraph"/>
        <w:numPr>
          <w:ilvl w:val="0"/>
          <w:numId w:val="1"/>
        </w:numPr>
      </w:pPr>
      <w:r>
        <w:t xml:space="preserve">A business case has been developed and agreed by the trust in February 2019 in order to expand the service to other hospitals and out of hours gradually over 6 years. </w:t>
      </w:r>
    </w:p>
    <w:p w:rsidR="003E7A4F" w:rsidRDefault="003E7A4F" w:rsidP="002F1DF6">
      <w:pPr>
        <w:pStyle w:val="ListParagraph"/>
        <w:numPr>
          <w:ilvl w:val="0"/>
          <w:numId w:val="1"/>
        </w:numPr>
      </w:pPr>
      <w:r>
        <w:t xml:space="preserve">Formal services will not begin until sufficient </w:t>
      </w:r>
      <w:proofErr w:type="gramStart"/>
      <w:r>
        <w:t>staff are</w:t>
      </w:r>
      <w:proofErr w:type="gramEnd"/>
      <w:r>
        <w:t xml:space="preserve"> in post.  </w:t>
      </w:r>
    </w:p>
    <w:p w:rsidR="002F1DF6" w:rsidRDefault="003E7A4F" w:rsidP="003E7A4F">
      <w:proofErr w:type="spellStart"/>
      <w:r>
        <w:t>Thrombectomy</w:t>
      </w:r>
      <w:proofErr w:type="spellEnd"/>
      <w:r>
        <w:t xml:space="preserve"> is carried out in the </w:t>
      </w:r>
      <w:proofErr w:type="spellStart"/>
      <w:r>
        <w:t>neuroagio</w:t>
      </w:r>
      <w:proofErr w:type="spellEnd"/>
      <w:r>
        <w:t xml:space="preserve"> suite on level 5.  </w:t>
      </w:r>
    </w:p>
    <w:p w:rsidR="002F1DF6" w:rsidRDefault="003E7A4F" w:rsidP="002F1DF6">
      <w:pPr>
        <w:pStyle w:val="ListParagraph"/>
        <w:numPr>
          <w:ilvl w:val="0"/>
          <w:numId w:val="2"/>
        </w:numPr>
      </w:pPr>
      <w:r>
        <w:t xml:space="preserve">In order to identify suitable patients they must have radiologically confirmed thrombus in the MCA by CT Angiogram of the head.  </w:t>
      </w:r>
    </w:p>
    <w:p w:rsidR="002F1DF6" w:rsidRDefault="003E7A4F" w:rsidP="002F1DF6">
      <w:pPr>
        <w:pStyle w:val="ListParagraph"/>
        <w:numPr>
          <w:ilvl w:val="0"/>
          <w:numId w:val="2"/>
        </w:numPr>
      </w:pPr>
      <w:r>
        <w:t xml:space="preserve">This procedure can be performed after thrombolysis and is effective if it can be ‘reasonably’ completed within 6 hours of onset.  </w:t>
      </w:r>
    </w:p>
    <w:p w:rsidR="002F1DF6" w:rsidRDefault="003E7A4F" w:rsidP="002F1DF6">
      <w:pPr>
        <w:pStyle w:val="ListParagraph"/>
        <w:numPr>
          <w:ilvl w:val="0"/>
          <w:numId w:val="2"/>
        </w:numPr>
      </w:pPr>
      <w:r>
        <w:t xml:space="preserve">This timeframe can be extended up to 24 hours including wake-up stroke </w:t>
      </w:r>
      <w:r w:rsidR="006A4611">
        <w:t xml:space="preserve">with a favourable penumbra on CT perfusion.  </w:t>
      </w:r>
    </w:p>
    <w:p w:rsidR="006A4611" w:rsidRDefault="003E7A4F" w:rsidP="002F1DF6">
      <w:pPr>
        <w:pStyle w:val="ListParagraph"/>
        <w:numPr>
          <w:ilvl w:val="0"/>
          <w:numId w:val="2"/>
        </w:numPr>
      </w:pPr>
      <w:r>
        <w:t xml:space="preserve">Anyone who presents with a stroke within 4.5 hours </w:t>
      </w:r>
      <w:r w:rsidR="006A4611">
        <w:t xml:space="preserve">and meets the criteria below </w:t>
      </w:r>
      <w:r>
        <w:t>should have a CT angiogram</w:t>
      </w:r>
      <w:r w:rsidR="006A4611">
        <w:t xml:space="preserve"> (arch to vertex) straight away</w:t>
      </w:r>
      <w:r>
        <w:t xml:space="preserve">.  </w:t>
      </w:r>
    </w:p>
    <w:p w:rsidR="002F1DF6" w:rsidRDefault="003E7A4F" w:rsidP="003E7A4F">
      <w:r>
        <w:t xml:space="preserve">The procedure is performed under local anaesthetic therefore the patient must be compliant (although general anaesthesia can be considered).  </w:t>
      </w:r>
    </w:p>
    <w:p w:rsidR="002F1DF6" w:rsidRDefault="003E7A4F" w:rsidP="002F1DF6">
      <w:pPr>
        <w:pStyle w:val="ListParagraph"/>
        <w:numPr>
          <w:ilvl w:val="0"/>
          <w:numId w:val="3"/>
        </w:numPr>
      </w:pPr>
      <w:r>
        <w:t xml:space="preserve">Age is not an exclusion but those with significant frailty </w:t>
      </w:r>
      <w:r w:rsidR="006A4611">
        <w:t xml:space="preserve">(Modified Rankin Score &gt;2) or </w:t>
      </w:r>
      <w:r>
        <w:t xml:space="preserve">severe cognitive problems may not be suitable.  </w:t>
      </w:r>
    </w:p>
    <w:p w:rsidR="002F1DF6" w:rsidRDefault="003E7A4F" w:rsidP="002F1DF6">
      <w:pPr>
        <w:pStyle w:val="ListParagraph"/>
        <w:numPr>
          <w:ilvl w:val="0"/>
          <w:numId w:val="3"/>
        </w:numPr>
      </w:pPr>
      <w:r>
        <w:t xml:space="preserve">Decision to proceed with </w:t>
      </w:r>
      <w:proofErr w:type="spellStart"/>
      <w:r>
        <w:t>thrombectomy</w:t>
      </w:r>
      <w:proofErr w:type="spellEnd"/>
      <w:r>
        <w:t xml:space="preserve"> is made between Stroke Consultant on Consultant Interventional </w:t>
      </w:r>
      <w:proofErr w:type="spellStart"/>
      <w:r>
        <w:t>Neuroradiologist</w:t>
      </w:r>
      <w:proofErr w:type="spellEnd"/>
      <w:r>
        <w:t xml:space="preserve">.  </w:t>
      </w:r>
    </w:p>
    <w:p w:rsidR="003E7A4F" w:rsidRDefault="003E7A4F" w:rsidP="002F1DF6">
      <w:pPr>
        <w:pStyle w:val="ListParagraph"/>
        <w:numPr>
          <w:ilvl w:val="0"/>
          <w:numId w:val="3"/>
        </w:numPr>
      </w:pPr>
      <w:r>
        <w:t xml:space="preserve">Overall total numbers of patients will be </w:t>
      </w:r>
      <w:r w:rsidR="006A4611">
        <w:t>20-25</w:t>
      </w:r>
      <w:r>
        <w:t xml:space="preserve"> patients per year.</w:t>
      </w:r>
    </w:p>
    <w:p w:rsidR="003E7A4F" w:rsidRDefault="003E7A4F" w:rsidP="003E7A4F"/>
    <w:p w:rsidR="00B71076" w:rsidRDefault="00B71076" w:rsidP="00B71076">
      <w:pPr>
        <w:spacing w:after="120" w:line="240" w:lineRule="auto"/>
      </w:pPr>
      <w:r>
        <w:t>Inclusion Criteria (NHS England)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</w:r>
      <w:proofErr w:type="spellStart"/>
      <w:r>
        <w:t>Thrombectomy</w:t>
      </w:r>
      <w:proofErr w:type="spellEnd"/>
      <w:r>
        <w:t xml:space="preserve"> can be reasonably achieved within 6 hours of onset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</w:r>
      <w:proofErr w:type="spellStart"/>
      <w:r>
        <w:t>Thrombectomy</w:t>
      </w:r>
      <w:proofErr w:type="spellEnd"/>
      <w:r>
        <w:t xml:space="preserve"> can be reasonably achieved within 12 hours of onset AND has a favourable penumbra on CTP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 xml:space="preserve">Confirmed occlusion of intracranial ICA, and/or M1 or proximal M2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 xml:space="preserve">No ‘major’ ischaemic changes on CT or MRI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 xml:space="preserve">NIHSS &gt;5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 xml:space="preserve">Modified Rankin Score (MRS) 1-2 </w:t>
      </w:r>
    </w:p>
    <w:p w:rsidR="00B71076" w:rsidRDefault="00B71076" w:rsidP="00B71076">
      <w:pPr>
        <w:spacing w:after="120" w:line="240" w:lineRule="auto"/>
      </w:pPr>
      <w:r>
        <w:lastRenderedPageBreak/>
        <w:t xml:space="preserve">Other Inclusions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 xml:space="preserve">Wakeup stroke and/or last known well 6-24 hours with significant perfusion mismatch on CTP 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 xml:space="preserve">Confirmed basilar artery occlusion up to 24 hours without major ischaemic changes </w:t>
      </w:r>
    </w:p>
    <w:p w:rsidR="003E7A4F" w:rsidRPr="00B71076" w:rsidRDefault="00B71076" w:rsidP="00B71076">
      <w:pPr>
        <w:spacing w:after="120" w:line="240" w:lineRule="auto"/>
        <w:rPr>
          <w:i/>
        </w:rPr>
      </w:pPr>
      <w:r w:rsidRPr="00B71076">
        <w:rPr>
          <w:i/>
        </w:rPr>
        <w:t xml:space="preserve"> Further information on inclusion criteria and references can be found in the </w:t>
      </w:r>
      <w:proofErr w:type="spellStart"/>
      <w:r w:rsidRPr="00B71076">
        <w:rPr>
          <w:i/>
        </w:rPr>
        <w:t>thombectomy</w:t>
      </w:r>
      <w:proofErr w:type="spellEnd"/>
      <w:r w:rsidRPr="00B71076">
        <w:rPr>
          <w:i/>
        </w:rPr>
        <w:t xml:space="preserve"> </w:t>
      </w:r>
      <w:proofErr w:type="spellStart"/>
      <w:r w:rsidRPr="00B71076">
        <w:rPr>
          <w:i/>
        </w:rPr>
        <w:t>proforma</w:t>
      </w:r>
      <w:proofErr w:type="spellEnd"/>
    </w:p>
    <w:p w:rsidR="00B71076" w:rsidRDefault="003E7A4F" w:rsidP="00B71076">
      <w:pPr>
        <w:spacing w:after="120" w:line="240" w:lineRule="auto"/>
      </w:pPr>
      <w:r>
        <w:t xml:space="preserve"> </w:t>
      </w:r>
      <w:r w:rsidR="00B71076">
        <w:t>Contraindications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>MRS 4 or 5</w:t>
      </w:r>
    </w:p>
    <w:p w:rsidR="00B71076" w:rsidRDefault="00B71076" w:rsidP="00B71076">
      <w:pPr>
        <w:spacing w:after="120" w:line="240" w:lineRule="auto"/>
      </w:pPr>
      <w:r>
        <w:t>•</w:t>
      </w:r>
      <w:r>
        <w:tab/>
        <w:t>Matched deficit on CTP</w:t>
      </w:r>
    </w:p>
    <w:p w:rsidR="003E7A4F" w:rsidRDefault="00B71076" w:rsidP="00B71076">
      <w:pPr>
        <w:spacing w:after="120" w:line="240" w:lineRule="auto"/>
      </w:pPr>
      <w:r>
        <w:t>•</w:t>
      </w:r>
      <w:r>
        <w:tab/>
        <w:t>Co-morbidity with short life expectancy</w:t>
      </w:r>
    </w:p>
    <w:p w:rsidR="003E7A4F" w:rsidRDefault="003E7A4F" w:rsidP="003E7A4F"/>
    <w:p w:rsidR="00B71076" w:rsidRDefault="00B71076" w:rsidP="003E7A4F">
      <w:r>
        <w:rPr>
          <w:noProof/>
          <w:lang w:eastAsia="en-GB"/>
        </w:rPr>
        <w:drawing>
          <wp:inline distT="0" distB="0" distL="0" distR="0" wp14:anchorId="751A2304">
            <wp:extent cx="487743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A4F" w:rsidRDefault="003E7A4F" w:rsidP="003E7A4F">
      <w:r>
        <w:t xml:space="preserve"> </w:t>
      </w:r>
    </w:p>
    <w:p w:rsidR="003E7A4F" w:rsidRDefault="003E7A4F" w:rsidP="003E7A4F">
      <w:r>
        <w:t xml:space="preserve">The procedure: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This is carried out in the </w:t>
      </w:r>
      <w:proofErr w:type="spellStart"/>
      <w:r>
        <w:t>neuroangio</w:t>
      </w:r>
      <w:proofErr w:type="spellEnd"/>
      <w:r>
        <w:t xml:space="preserve"> suite on level 5 (past Level 5 ITU). 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The stroke consultant or registrar will be present for the entire procedure.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Patients accepted for </w:t>
      </w:r>
      <w:proofErr w:type="spellStart"/>
      <w:r>
        <w:t>thrombectomy</w:t>
      </w:r>
      <w:proofErr w:type="spellEnd"/>
      <w:r>
        <w:t xml:space="preserve"> should be transferred here as soon after thrombolysis has been given and if the patient is haemodynamically stable. 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Patients will undergo continuous ECG monitoring and 15 minute observations. 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The procedure is carried out by the interventional </w:t>
      </w:r>
      <w:proofErr w:type="spellStart"/>
      <w:r>
        <w:t>neuroradiologist</w:t>
      </w:r>
      <w:proofErr w:type="spellEnd"/>
      <w:r>
        <w:t xml:space="preserve">. 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It is usually carried out under local anaesthetic however some patients may require sedation or a general anaesthetic.  </w:t>
      </w:r>
    </w:p>
    <w:p w:rsidR="002F1DF6" w:rsidRDefault="003E7A4F" w:rsidP="002F1DF6">
      <w:pPr>
        <w:pStyle w:val="ListParagraph"/>
        <w:numPr>
          <w:ilvl w:val="0"/>
          <w:numId w:val="4"/>
        </w:numPr>
      </w:pPr>
      <w:r>
        <w:t xml:space="preserve">For this reason the </w:t>
      </w:r>
      <w:proofErr w:type="spellStart"/>
      <w:r>
        <w:t>neruoanaesthetist</w:t>
      </w:r>
      <w:proofErr w:type="spellEnd"/>
      <w:r>
        <w:t xml:space="preserve"> is informed of ALL cases (in case their assistance is required).   </w:t>
      </w:r>
    </w:p>
    <w:p w:rsidR="002F1DF6" w:rsidRDefault="002F1DF6" w:rsidP="002F1DF6">
      <w:pPr>
        <w:pStyle w:val="ListParagraph"/>
        <w:numPr>
          <w:ilvl w:val="0"/>
          <w:numId w:val="4"/>
        </w:numPr>
      </w:pPr>
      <w:r>
        <w:t>A</w:t>
      </w:r>
      <w:r w:rsidR="003E7A4F">
        <w:t xml:space="preserve"> guide catheter is inserted (usually via the groin) under X-ray screening and passed to the occluded vessel.  </w:t>
      </w:r>
    </w:p>
    <w:p w:rsidR="003E7A4F" w:rsidRDefault="003E7A4F" w:rsidP="002F1DF6">
      <w:pPr>
        <w:pStyle w:val="ListParagraph"/>
        <w:numPr>
          <w:ilvl w:val="0"/>
          <w:numId w:val="4"/>
        </w:numPr>
      </w:pPr>
      <w:r>
        <w:t>The type of procedure is decided by the interventionist but usually involved a stent retriever device or clot aspiration.</w:t>
      </w:r>
    </w:p>
    <w:p w:rsidR="003E7A4F" w:rsidRDefault="003E7A4F" w:rsidP="003E7A4F">
      <w:r>
        <w:lastRenderedPageBreak/>
        <w:t xml:space="preserve">Post procedure care: </w:t>
      </w:r>
    </w:p>
    <w:p w:rsidR="003E7A4F" w:rsidRDefault="003E7A4F" w:rsidP="003E7A4F">
      <w:r>
        <w:t>•Patients are transferred immediately to the stroke unit if stable</w:t>
      </w:r>
    </w:p>
    <w:p w:rsidR="003E7A4F" w:rsidRDefault="003E7A4F" w:rsidP="003E7A4F">
      <w:r>
        <w:t>•Patients requiring anaesthesia or sedation should be immediately referred to the ITU registrar to assess need for ITU/HDU care</w:t>
      </w:r>
    </w:p>
    <w:p w:rsidR="003E7A4F" w:rsidRDefault="003E7A4F" w:rsidP="003E7A4F">
      <w:r>
        <w:t xml:space="preserve">•Some patients may be extubated and placed in </w:t>
      </w:r>
      <w:proofErr w:type="spellStart"/>
      <w:r>
        <w:t>neurorecovery</w:t>
      </w:r>
      <w:proofErr w:type="spellEnd"/>
      <w:r>
        <w:t xml:space="preserve"> for a short period prior to SU transfer (</w:t>
      </w:r>
      <w:proofErr w:type="spellStart"/>
      <w:r>
        <w:t>Neurorecovery</w:t>
      </w:r>
      <w:proofErr w:type="spellEnd"/>
      <w:r>
        <w:t xml:space="preserve"> is </w:t>
      </w:r>
      <w:proofErr w:type="spellStart"/>
      <w:r>
        <w:t>availbale</w:t>
      </w:r>
      <w:proofErr w:type="spellEnd"/>
      <w:r>
        <w:t xml:space="preserve"> only in hours therefore a clear plan for transfer to SU or HDU should be in place and clear escalation plan for any complications)</w:t>
      </w:r>
    </w:p>
    <w:p w:rsidR="003E7A4F" w:rsidRDefault="003E7A4F" w:rsidP="003E7A4F">
      <w:r>
        <w:t xml:space="preserve">•A nursing care plan will be provided by the </w:t>
      </w:r>
      <w:proofErr w:type="spellStart"/>
      <w:r>
        <w:t>neuroangio</w:t>
      </w:r>
      <w:proofErr w:type="spellEnd"/>
      <w:r>
        <w:t xml:space="preserve"> staff (over and above standard post thrombolysis care, patients are required have groin and pedal pulses checked regularly in 1st 5 hours (15mins 1st hour, 30mins 2 hours</w:t>
      </w:r>
      <w:proofErr w:type="gramStart"/>
      <w:r>
        <w:t>,,</w:t>
      </w:r>
      <w:proofErr w:type="gramEnd"/>
      <w:r>
        <w:t xml:space="preserve"> 60mins 2 hours).  They are required to lie flat with the leg straight in this time.</w:t>
      </w:r>
    </w:p>
    <w:p w:rsidR="003E7A4F" w:rsidRDefault="003E7A4F" w:rsidP="003E7A4F"/>
    <w:p w:rsidR="003E7A4F" w:rsidRDefault="003E7A4F" w:rsidP="003E7A4F">
      <w:r>
        <w:t xml:space="preserve">Guidance Information </w:t>
      </w:r>
    </w:p>
    <w:p w:rsidR="003E7A4F" w:rsidRDefault="003E7A4F" w:rsidP="003E7A4F"/>
    <w:p w:rsidR="003E7A4F" w:rsidRDefault="003E7A4F" w:rsidP="003E7A4F">
      <w:r>
        <w:t>Lead Author (s): Dr Ingrid Kane</w:t>
      </w:r>
      <w:r w:rsidR="002F1DF6">
        <w:t>, Dr Philip Thompson</w:t>
      </w:r>
    </w:p>
    <w:p w:rsidR="003E7A4F" w:rsidRDefault="003E7A4F" w:rsidP="003E7A4F">
      <w:r>
        <w:t xml:space="preserve">Approved: </w:t>
      </w:r>
      <w:r w:rsidR="00597427">
        <w:t>201</w:t>
      </w:r>
      <w:r w:rsidR="002F1DF6">
        <w:t>6, updated Nov 2019</w:t>
      </w:r>
    </w:p>
    <w:p w:rsidR="003E7A4F" w:rsidRDefault="002F1DF6" w:rsidP="003E7A4F">
      <w:r>
        <w:t xml:space="preserve"> Review date: Nov</w:t>
      </w:r>
      <w:r w:rsidR="003E7A4F">
        <w:t xml:space="preserve"> </w:t>
      </w:r>
      <w:r w:rsidR="00597427">
        <w:t>2021</w:t>
      </w:r>
    </w:p>
    <w:p w:rsidR="003E7A4F" w:rsidRDefault="003E7A4F" w:rsidP="003E7A4F"/>
    <w:p w:rsidR="00535611" w:rsidRDefault="003E7A4F" w:rsidP="003E7A4F">
      <w:r>
        <w:t xml:space="preserve">Comments or contributions - contact </w:t>
      </w:r>
      <w:r w:rsidR="002F1DF6">
        <w:t>bsuh.</w:t>
      </w:r>
      <w:bookmarkStart w:id="0" w:name="_GoBack"/>
      <w:bookmarkEnd w:id="0"/>
      <w:r w:rsidR="002F1DF6">
        <w:t>microguide@nhs.net</w:t>
      </w:r>
    </w:p>
    <w:sectPr w:rsidR="00535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B83"/>
    <w:multiLevelType w:val="hybridMultilevel"/>
    <w:tmpl w:val="9850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0D3F"/>
    <w:multiLevelType w:val="hybridMultilevel"/>
    <w:tmpl w:val="B50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9EB"/>
    <w:multiLevelType w:val="hybridMultilevel"/>
    <w:tmpl w:val="169A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4F67"/>
    <w:multiLevelType w:val="hybridMultilevel"/>
    <w:tmpl w:val="D96A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F"/>
    <w:rsid w:val="002F1DF6"/>
    <w:rsid w:val="003E7A4F"/>
    <w:rsid w:val="00535611"/>
    <w:rsid w:val="00597427"/>
    <w:rsid w:val="006A4611"/>
    <w:rsid w:val="00B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Philip Hywel</dc:creator>
  <cp:lastModifiedBy>Burgoyne, Kevin</cp:lastModifiedBy>
  <cp:revision>3</cp:revision>
  <dcterms:created xsi:type="dcterms:W3CDTF">2019-11-26T16:05:00Z</dcterms:created>
  <dcterms:modified xsi:type="dcterms:W3CDTF">2019-11-28T12:04:00Z</dcterms:modified>
</cp:coreProperties>
</file>