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2" w:rsidRPr="00A724FC" w:rsidRDefault="00A724FC" w:rsidP="00A724FC">
      <w:pPr>
        <w:pStyle w:val="Title"/>
      </w:pPr>
      <w:r w:rsidRPr="00A724FC">
        <w:t>Knowledge and Libraries</w:t>
      </w:r>
    </w:p>
    <w:p w:rsidR="003C28F2" w:rsidRPr="00A724FC" w:rsidRDefault="003C28F2" w:rsidP="00A724FC">
      <w:pPr>
        <w:pStyle w:val="Title"/>
      </w:pPr>
      <w:r w:rsidRPr="00A724FC">
        <w:t>Terms and conditions of membership</w:t>
      </w:r>
    </w:p>
    <w:p w:rsidR="003C28F2" w:rsidRPr="00A724FC" w:rsidRDefault="003C28F2">
      <w:pPr>
        <w:pStyle w:val="BodyText"/>
        <w:jc w:val="both"/>
        <w:rPr>
          <w:rFonts w:ascii="Arial" w:hAnsi="Arial" w:cs="Arial"/>
          <w:sz w:val="28"/>
        </w:rPr>
      </w:pPr>
    </w:p>
    <w:p w:rsidR="009D43D6" w:rsidRDefault="009D43D6" w:rsidP="00A724FC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 making use of services from Sussex Health Knowledge and Libraries you agree to be bound by the following terms and conditions.</w:t>
      </w:r>
    </w:p>
    <w:p w:rsidR="009D43D6" w:rsidRDefault="009D43D6" w:rsidP="00A724FC">
      <w:pPr>
        <w:pStyle w:val="BodyText"/>
        <w:rPr>
          <w:rFonts w:ascii="Arial" w:hAnsi="Arial" w:cs="Arial"/>
          <w:szCs w:val="24"/>
        </w:rPr>
      </w:pPr>
    </w:p>
    <w:p w:rsidR="00156BA8" w:rsidRPr="00A724FC" w:rsidRDefault="00156BA8" w:rsidP="00A724FC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  <w:r w:rsidRPr="00A724FC">
        <w:rPr>
          <w:rFonts w:ascii="Arial" w:hAnsi="Arial" w:cs="Arial"/>
          <w:szCs w:val="24"/>
        </w:rPr>
        <w:t>The informa</w:t>
      </w:r>
      <w:r w:rsidR="00A724FC" w:rsidRPr="00A724FC">
        <w:rPr>
          <w:rFonts w:ascii="Arial" w:hAnsi="Arial" w:cs="Arial"/>
          <w:szCs w:val="24"/>
        </w:rPr>
        <w:t xml:space="preserve">tion you provide on joining Sussex Health Knowledge and Libraries </w:t>
      </w:r>
      <w:r w:rsidRPr="00A724FC">
        <w:rPr>
          <w:rFonts w:ascii="Arial" w:hAnsi="Arial" w:cs="Arial"/>
          <w:szCs w:val="24"/>
        </w:rPr>
        <w:t xml:space="preserve">is held </w:t>
      </w:r>
      <w:r w:rsidR="00A724FC" w:rsidRPr="00A724FC">
        <w:rPr>
          <w:rFonts w:ascii="Arial" w:hAnsi="Arial" w:cs="Arial"/>
          <w:szCs w:val="24"/>
        </w:rPr>
        <w:t xml:space="preserve">in accordance with our privacy policy. See </w:t>
      </w:r>
      <w:hyperlink r:id="rId8" w:history="1">
        <w:r w:rsidR="00A724FC" w:rsidRPr="00A724FC">
          <w:rPr>
            <w:rStyle w:val="Hyperlink"/>
            <w:rFonts w:ascii="Arial" w:hAnsi="Arial" w:cs="Arial"/>
            <w:szCs w:val="24"/>
          </w:rPr>
          <w:t>https://www.bsuh.nhs.uk/library/using-the-library/about/</w:t>
        </w:r>
      </w:hyperlink>
      <w:r w:rsidRPr="00A724FC">
        <w:rPr>
          <w:rFonts w:ascii="Arial" w:hAnsi="Arial" w:cs="Arial"/>
          <w:szCs w:val="24"/>
        </w:rPr>
        <w:t xml:space="preserve">. </w:t>
      </w:r>
    </w:p>
    <w:p w:rsidR="00156BA8" w:rsidRPr="00A724FC" w:rsidRDefault="00156BA8">
      <w:pPr>
        <w:pStyle w:val="BodyText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 xml:space="preserve">The following regulations exist to safeguard the interests of all </w:t>
      </w:r>
      <w:r w:rsidR="00A724FC">
        <w:rPr>
          <w:rFonts w:ascii="Arial" w:hAnsi="Arial" w:cs="Arial"/>
          <w:szCs w:val="24"/>
        </w:rPr>
        <w:t>members</w:t>
      </w:r>
      <w:r w:rsidRPr="00A724FC">
        <w:rPr>
          <w:rFonts w:ascii="Arial" w:hAnsi="Arial" w:cs="Arial"/>
          <w:szCs w:val="24"/>
        </w:rPr>
        <w:t>:</w:t>
      </w:r>
    </w:p>
    <w:p w:rsidR="00156BA8" w:rsidRPr="00A724FC" w:rsidRDefault="00440D4B">
      <w:pPr>
        <w:pStyle w:val="BodyText"/>
        <w:numPr>
          <w:ilvl w:val="0"/>
          <w:numId w:val="1"/>
        </w:numPr>
        <w:tabs>
          <w:tab w:val="clear" w:pos="720"/>
          <w:tab w:val="num" w:pos="-1843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 xml:space="preserve">You can borrow from any </w:t>
      </w:r>
      <w:r w:rsidR="008A3F2A" w:rsidRPr="00A724FC">
        <w:rPr>
          <w:rFonts w:ascii="Arial" w:hAnsi="Arial" w:cs="Arial"/>
          <w:szCs w:val="24"/>
        </w:rPr>
        <w:t xml:space="preserve">of </w:t>
      </w:r>
      <w:r w:rsidR="00A724FC">
        <w:rPr>
          <w:rFonts w:ascii="Arial" w:hAnsi="Arial" w:cs="Arial"/>
          <w:szCs w:val="24"/>
        </w:rPr>
        <w:t>our libraries</w:t>
      </w:r>
      <w:r w:rsidR="00175A60" w:rsidRPr="00A724FC">
        <w:rPr>
          <w:rFonts w:ascii="Arial" w:hAnsi="Arial" w:cs="Arial"/>
          <w:szCs w:val="24"/>
        </w:rPr>
        <w:t>.</w:t>
      </w:r>
      <w:r w:rsidR="00F2771A" w:rsidRPr="00A724FC">
        <w:rPr>
          <w:rFonts w:ascii="Arial" w:hAnsi="Arial" w:cs="Arial"/>
          <w:szCs w:val="24"/>
        </w:rPr>
        <w:t xml:space="preserve"> </w:t>
      </w:r>
      <w:r w:rsidRPr="00A724FC">
        <w:rPr>
          <w:rFonts w:ascii="Arial" w:hAnsi="Arial" w:cs="Arial"/>
          <w:szCs w:val="24"/>
        </w:rPr>
        <w:t xml:space="preserve">The maximum loan is </w:t>
      </w:r>
      <w:r w:rsidRPr="00A724FC">
        <w:rPr>
          <w:rFonts w:ascii="Arial" w:hAnsi="Arial" w:cs="Arial"/>
          <w:b/>
          <w:szCs w:val="24"/>
        </w:rPr>
        <w:t>10 books</w:t>
      </w:r>
      <w:r w:rsidR="00140820" w:rsidRPr="00A724FC">
        <w:rPr>
          <w:rFonts w:ascii="Arial" w:hAnsi="Arial" w:cs="Arial"/>
          <w:szCs w:val="24"/>
        </w:rPr>
        <w:t xml:space="preserve"> and t</w:t>
      </w:r>
      <w:r w:rsidR="00175A60" w:rsidRPr="00A724FC">
        <w:rPr>
          <w:rFonts w:ascii="Arial" w:hAnsi="Arial" w:cs="Arial"/>
          <w:szCs w:val="24"/>
        </w:rPr>
        <w:t>he loan period is</w:t>
      </w:r>
      <w:r w:rsidR="00156BA8" w:rsidRPr="00A724FC">
        <w:rPr>
          <w:rFonts w:ascii="Arial" w:hAnsi="Arial" w:cs="Arial"/>
          <w:szCs w:val="24"/>
        </w:rPr>
        <w:t xml:space="preserve"> </w:t>
      </w:r>
      <w:r w:rsidR="00156BA8" w:rsidRPr="00A724FC">
        <w:rPr>
          <w:rFonts w:ascii="Arial" w:hAnsi="Arial" w:cs="Arial"/>
          <w:b/>
          <w:szCs w:val="24"/>
        </w:rPr>
        <w:t>four</w:t>
      </w:r>
      <w:r w:rsidR="00156BA8" w:rsidRPr="00A724FC">
        <w:rPr>
          <w:rFonts w:ascii="Arial" w:hAnsi="Arial" w:cs="Arial"/>
          <w:szCs w:val="24"/>
        </w:rPr>
        <w:t xml:space="preserve"> weeks. Please return or renew </w:t>
      </w:r>
      <w:r w:rsidR="004143AE" w:rsidRPr="00A724FC">
        <w:rPr>
          <w:rFonts w:ascii="Arial" w:hAnsi="Arial" w:cs="Arial"/>
          <w:szCs w:val="24"/>
        </w:rPr>
        <w:t xml:space="preserve">the items </w:t>
      </w:r>
      <w:r w:rsidR="00156BA8" w:rsidRPr="00A724FC">
        <w:rPr>
          <w:rFonts w:ascii="Arial" w:hAnsi="Arial" w:cs="Arial"/>
          <w:szCs w:val="24"/>
        </w:rPr>
        <w:t xml:space="preserve">before the </w:t>
      </w:r>
      <w:r w:rsidR="008A3F2A" w:rsidRPr="00A724FC">
        <w:rPr>
          <w:rFonts w:ascii="Arial" w:hAnsi="Arial" w:cs="Arial"/>
          <w:b/>
          <w:szCs w:val="24"/>
        </w:rPr>
        <w:t>due date.</w:t>
      </w:r>
      <w:r w:rsidR="00156BA8" w:rsidRPr="00A724FC">
        <w:rPr>
          <w:rFonts w:ascii="Arial" w:hAnsi="Arial" w:cs="Arial"/>
          <w:szCs w:val="24"/>
        </w:rPr>
        <w:t xml:space="preserve"> </w:t>
      </w:r>
      <w:r w:rsidR="008A3F2A" w:rsidRPr="00A724FC">
        <w:rPr>
          <w:rFonts w:ascii="Arial" w:hAnsi="Arial" w:cs="Arial"/>
          <w:szCs w:val="24"/>
        </w:rPr>
        <w:t>T</w:t>
      </w:r>
      <w:r w:rsidR="00156BA8" w:rsidRPr="00A724FC">
        <w:rPr>
          <w:rFonts w:ascii="Arial" w:hAnsi="Arial" w:cs="Arial"/>
          <w:szCs w:val="24"/>
        </w:rPr>
        <w:t xml:space="preserve">he loan period may be extended but items will be recalled if they are required by another reader. </w:t>
      </w:r>
      <w:r w:rsidR="00007EDC" w:rsidRPr="00A724FC">
        <w:rPr>
          <w:rFonts w:ascii="Arial" w:hAnsi="Arial" w:cs="Arial"/>
          <w:szCs w:val="24"/>
        </w:rPr>
        <w:t>You can</w:t>
      </w:r>
      <w:r w:rsidR="00156BA8" w:rsidRPr="00A724FC">
        <w:rPr>
          <w:rFonts w:ascii="Arial" w:hAnsi="Arial" w:cs="Arial"/>
          <w:szCs w:val="24"/>
        </w:rPr>
        <w:t xml:space="preserve"> renew books </w:t>
      </w:r>
      <w:r w:rsidR="00007EDC" w:rsidRPr="00A724FC">
        <w:rPr>
          <w:rFonts w:ascii="Arial" w:hAnsi="Arial" w:cs="Arial"/>
          <w:szCs w:val="24"/>
        </w:rPr>
        <w:t xml:space="preserve">yourself by logging onto the catalogue with your membership number and PIN or </w:t>
      </w:r>
      <w:r w:rsidR="004A312E" w:rsidRPr="00A724FC">
        <w:rPr>
          <w:rFonts w:ascii="Arial" w:hAnsi="Arial" w:cs="Arial"/>
          <w:szCs w:val="24"/>
        </w:rPr>
        <w:t xml:space="preserve">at the </w:t>
      </w:r>
      <w:r w:rsidR="00A724FC">
        <w:rPr>
          <w:rFonts w:ascii="Arial" w:hAnsi="Arial" w:cs="Arial"/>
          <w:szCs w:val="24"/>
        </w:rPr>
        <w:t>self-</w:t>
      </w:r>
      <w:r w:rsidR="004A312E" w:rsidRPr="00A724FC">
        <w:rPr>
          <w:rFonts w:ascii="Arial" w:hAnsi="Arial" w:cs="Arial"/>
          <w:szCs w:val="24"/>
        </w:rPr>
        <w:t xml:space="preserve">issue kiosks. You can also renew </w:t>
      </w:r>
      <w:r w:rsidR="00156BA8" w:rsidRPr="00A724FC">
        <w:rPr>
          <w:rFonts w:ascii="Arial" w:hAnsi="Arial" w:cs="Arial"/>
          <w:szCs w:val="24"/>
        </w:rPr>
        <w:t>in person</w:t>
      </w:r>
      <w:r w:rsidR="00007EDC" w:rsidRPr="00A724FC">
        <w:rPr>
          <w:rFonts w:ascii="Arial" w:hAnsi="Arial" w:cs="Arial"/>
          <w:szCs w:val="24"/>
        </w:rPr>
        <w:t>, by</w:t>
      </w:r>
      <w:r w:rsidR="00156BA8" w:rsidRPr="00A724FC">
        <w:rPr>
          <w:rFonts w:ascii="Arial" w:hAnsi="Arial" w:cs="Arial"/>
          <w:szCs w:val="24"/>
        </w:rPr>
        <w:t xml:space="preserve"> telephone</w:t>
      </w:r>
      <w:r w:rsidR="00007EDC" w:rsidRPr="00A724FC">
        <w:rPr>
          <w:rFonts w:ascii="Arial" w:hAnsi="Arial" w:cs="Arial"/>
          <w:szCs w:val="24"/>
        </w:rPr>
        <w:t xml:space="preserve"> or e</w:t>
      </w:r>
      <w:r w:rsidR="00156BA8" w:rsidRPr="00A724FC">
        <w:rPr>
          <w:rFonts w:ascii="Arial" w:hAnsi="Arial" w:cs="Arial"/>
          <w:szCs w:val="24"/>
        </w:rPr>
        <w:t>mail</w:t>
      </w:r>
      <w:r w:rsidR="00007EDC" w:rsidRPr="00A724FC">
        <w:rPr>
          <w:rFonts w:ascii="Arial" w:hAnsi="Arial" w:cs="Arial"/>
          <w:szCs w:val="24"/>
        </w:rPr>
        <w:t>.</w:t>
      </w:r>
      <w:r w:rsidR="003C28F2" w:rsidRPr="00A724FC">
        <w:rPr>
          <w:rFonts w:ascii="Arial" w:hAnsi="Arial" w:cs="Arial"/>
          <w:szCs w:val="24"/>
        </w:rPr>
        <w:t xml:space="preserve"> </w:t>
      </w:r>
      <w:r w:rsidR="00140820" w:rsidRPr="00A724FC">
        <w:rPr>
          <w:rFonts w:ascii="Arial" w:hAnsi="Arial" w:cs="Arial"/>
          <w:szCs w:val="24"/>
        </w:rPr>
        <w:t>B</w:t>
      </w:r>
      <w:r w:rsidR="003C28F2" w:rsidRPr="00A724FC">
        <w:rPr>
          <w:rFonts w:ascii="Arial" w:hAnsi="Arial" w:cs="Arial"/>
          <w:szCs w:val="24"/>
        </w:rPr>
        <w:t>ooks can be renewed up</w:t>
      </w:r>
      <w:r w:rsidR="006C2715" w:rsidRPr="00A724FC">
        <w:rPr>
          <w:rFonts w:ascii="Arial" w:hAnsi="Arial" w:cs="Arial"/>
          <w:szCs w:val="24"/>
        </w:rPr>
        <w:t xml:space="preserve"> </w:t>
      </w:r>
      <w:r w:rsidR="003C28F2" w:rsidRPr="00A724FC">
        <w:rPr>
          <w:rFonts w:ascii="Arial" w:hAnsi="Arial" w:cs="Arial"/>
          <w:szCs w:val="24"/>
        </w:rPr>
        <w:t xml:space="preserve">to </w:t>
      </w:r>
      <w:r w:rsidR="006C2715" w:rsidRPr="00A724FC">
        <w:rPr>
          <w:rFonts w:ascii="Arial" w:hAnsi="Arial" w:cs="Arial"/>
          <w:szCs w:val="24"/>
        </w:rPr>
        <w:t>3</w:t>
      </w:r>
      <w:r w:rsidR="003C28F2" w:rsidRPr="00A724FC">
        <w:rPr>
          <w:rFonts w:ascii="Arial" w:hAnsi="Arial" w:cs="Arial"/>
          <w:szCs w:val="24"/>
        </w:rPr>
        <w:t xml:space="preserve"> times.</w:t>
      </w:r>
    </w:p>
    <w:p w:rsidR="00156BA8" w:rsidRPr="00A724FC" w:rsidRDefault="00156BA8">
      <w:pPr>
        <w:pStyle w:val="BodyText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numPr>
          <w:ilvl w:val="0"/>
          <w:numId w:val="1"/>
        </w:numPr>
        <w:tabs>
          <w:tab w:val="clear" w:pos="720"/>
          <w:tab w:val="num" w:pos="-1843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>Members are required to return overdue books immediately.  If a book is not returned an invoice will be sent for full replacement cost and an administration charge.</w:t>
      </w:r>
      <w:r w:rsidR="00DC4818" w:rsidRPr="00A724FC">
        <w:rPr>
          <w:rFonts w:ascii="Arial" w:hAnsi="Arial" w:cs="Arial"/>
          <w:szCs w:val="24"/>
        </w:rPr>
        <w:t xml:space="preserve"> If not paid, this charge may be deducted from your salary.</w:t>
      </w:r>
    </w:p>
    <w:p w:rsidR="00156BA8" w:rsidRPr="00A724FC" w:rsidRDefault="00156BA8">
      <w:pPr>
        <w:pStyle w:val="BodyText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 xml:space="preserve">Items are not transferable to another person, and members are </w:t>
      </w:r>
      <w:r w:rsidRPr="00A724FC">
        <w:rPr>
          <w:rFonts w:ascii="Arial" w:hAnsi="Arial" w:cs="Arial"/>
          <w:b/>
          <w:szCs w:val="24"/>
        </w:rPr>
        <w:t>responsible for all items borrowed in their name</w:t>
      </w:r>
      <w:r w:rsidRPr="00A724FC">
        <w:rPr>
          <w:rFonts w:ascii="Arial" w:hAnsi="Arial" w:cs="Arial"/>
          <w:szCs w:val="24"/>
        </w:rPr>
        <w:t xml:space="preserve">. </w:t>
      </w:r>
    </w:p>
    <w:p w:rsidR="00156BA8" w:rsidRPr="00A724FC" w:rsidRDefault="00156BA8">
      <w:pPr>
        <w:pStyle w:val="BodyText"/>
        <w:ind w:left="426" w:hanging="426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 xml:space="preserve">Members are responsible for books until return has been recorded by </w:t>
      </w:r>
      <w:r w:rsidR="00A724FC">
        <w:rPr>
          <w:rFonts w:ascii="Arial" w:hAnsi="Arial" w:cs="Arial"/>
          <w:szCs w:val="24"/>
        </w:rPr>
        <w:t>our</w:t>
      </w:r>
      <w:r w:rsidRPr="00A724FC">
        <w:rPr>
          <w:rFonts w:ascii="Arial" w:hAnsi="Arial" w:cs="Arial"/>
          <w:szCs w:val="24"/>
        </w:rPr>
        <w:t xml:space="preserve"> staff.</w:t>
      </w:r>
    </w:p>
    <w:p w:rsidR="00156BA8" w:rsidRPr="00A724FC" w:rsidRDefault="00156BA8">
      <w:pPr>
        <w:pStyle w:val="BodyText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>Books must not be defaced or marked in any way. Damage to or loss of library materials will be charged to the member at the current replacement cost.</w:t>
      </w:r>
    </w:p>
    <w:p w:rsidR="00156BA8" w:rsidRPr="00A724FC" w:rsidRDefault="00156BA8">
      <w:pPr>
        <w:pStyle w:val="BodyText"/>
        <w:ind w:left="426" w:hanging="426"/>
        <w:jc w:val="both"/>
        <w:rPr>
          <w:rFonts w:ascii="Arial" w:hAnsi="Arial" w:cs="Arial"/>
          <w:szCs w:val="24"/>
        </w:rPr>
      </w:pPr>
    </w:p>
    <w:p w:rsidR="00156BA8" w:rsidRPr="00A724FC" w:rsidRDefault="00156BA8">
      <w:pPr>
        <w:pStyle w:val="BodyText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" w:hAnsi="Arial" w:cs="Arial"/>
          <w:szCs w:val="24"/>
        </w:rPr>
      </w:pPr>
      <w:r w:rsidRPr="00A724FC">
        <w:rPr>
          <w:rFonts w:ascii="Arial" w:hAnsi="Arial" w:cs="Arial"/>
          <w:szCs w:val="24"/>
        </w:rPr>
        <w:t>Member</w:t>
      </w:r>
      <w:r w:rsidR="006C2715" w:rsidRPr="00A724FC">
        <w:rPr>
          <w:rFonts w:ascii="Arial" w:hAnsi="Arial" w:cs="Arial"/>
          <w:szCs w:val="24"/>
        </w:rPr>
        <w:t xml:space="preserve">s must notify </w:t>
      </w:r>
      <w:r w:rsidR="00A724FC">
        <w:rPr>
          <w:rFonts w:ascii="Arial" w:hAnsi="Arial" w:cs="Arial"/>
          <w:szCs w:val="24"/>
        </w:rPr>
        <w:t>our</w:t>
      </w:r>
      <w:r w:rsidR="006C2715" w:rsidRPr="00A724FC">
        <w:rPr>
          <w:rFonts w:ascii="Arial" w:hAnsi="Arial" w:cs="Arial"/>
          <w:szCs w:val="24"/>
        </w:rPr>
        <w:t xml:space="preserve"> staff as soon as possible</w:t>
      </w:r>
      <w:r w:rsidRPr="00A724FC">
        <w:rPr>
          <w:rFonts w:ascii="Arial" w:hAnsi="Arial" w:cs="Arial"/>
          <w:szCs w:val="24"/>
        </w:rPr>
        <w:t xml:space="preserve"> of any change to home address, telephone number, work base</w:t>
      </w:r>
      <w:r w:rsidR="00166DBA" w:rsidRPr="00A724FC">
        <w:rPr>
          <w:rFonts w:ascii="Arial" w:hAnsi="Arial" w:cs="Arial"/>
          <w:szCs w:val="24"/>
        </w:rPr>
        <w:t xml:space="preserve"> and </w:t>
      </w:r>
      <w:r w:rsidRPr="00A724FC">
        <w:rPr>
          <w:rFonts w:ascii="Arial" w:hAnsi="Arial" w:cs="Arial"/>
          <w:szCs w:val="24"/>
        </w:rPr>
        <w:t>leaving date.</w:t>
      </w:r>
    </w:p>
    <w:p w:rsidR="00156BA8" w:rsidRPr="00A724FC" w:rsidRDefault="00156BA8" w:rsidP="00437D8F">
      <w:pPr>
        <w:jc w:val="center"/>
        <w:rPr>
          <w:rFonts w:ascii="Arial" w:hAnsi="Arial" w:cs="Arial"/>
        </w:rPr>
      </w:pPr>
    </w:p>
    <w:p w:rsidR="00A724FC" w:rsidRDefault="00A724FC">
      <w:pPr>
        <w:pStyle w:val="BodyText2"/>
        <w:rPr>
          <w:rFonts w:ascii="Arial" w:hAnsi="Arial" w:cs="Arial"/>
          <w:sz w:val="24"/>
        </w:rPr>
      </w:pPr>
    </w:p>
    <w:p w:rsidR="00156BA8" w:rsidRDefault="00156BA8">
      <w:pPr>
        <w:pStyle w:val="BodyText2"/>
        <w:rPr>
          <w:rFonts w:ascii="Arial" w:hAnsi="Arial" w:cs="Arial"/>
          <w:sz w:val="24"/>
        </w:rPr>
      </w:pPr>
      <w:r w:rsidRPr="00A724FC">
        <w:rPr>
          <w:rFonts w:ascii="Arial" w:hAnsi="Arial" w:cs="Arial"/>
          <w:sz w:val="24"/>
        </w:rPr>
        <w:t xml:space="preserve">Failure to comply with these terms and conditions may result in </w:t>
      </w:r>
      <w:r w:rsidR="00A724FC">
        <w:rPr>
          <w:rFonts w:ascii="Arial" w:hAnsi="Arial" w:cs="Arial"/>
          <w:sz w:val="24"/>
        </w:rPr>
        <w:t>us</w:t>
      </w:r>
      <w:r w:rsidRPr="00A724FC">
        <w:rPr>
          <w:rFonts w:ascii="Arial" w:hAnsi="Arial" w:cs="Arial"/>
          <w:sz w:val="24"/>
        </w:rPr>
        <w:t xml:space="preserve"> contacting your manager or tutor</w:t>
      </w:r>
    </w:p>
    <w:p w:rsidR="00A724FC" w:rsidRPr="00A724FC" w:rsidRDefault="00A724FC">
      <w:pPr>
        <w:pStyle w:val="BodyText2"/>
        <w:rPr>
          <w:rFonts w:ascii="Arial" w:hAnsi="Arial" w:cs="Arial"/>
          <w:sz w:val="24"/>
        </w:rPr>
      </w:pPr>
    </w:p>
    <w:p w:rsidR="00156BA8" w:rsidRPr="00A724FC" w:rsidRDefault="00156BA8" w:rsidP="006C2715">
      <w:pPr>
        <w:pStyle w:val="BodyText2"/>
        <w:outlineLvl w:val="0"/>
        <w:rPr>
          <w:rFonts w:ascii="Arial" w:hAnsi="Arial" w:cs="Arial"/>
          <w:sz w:val="24"/>
        </w:rPr>
      </w:pPr>
      <w:r w:rsidRPr="00A724FC">
        <w:rPr>
          <w:rFonts w:ascii="Arial" w:hAnsi="Arial" w:cs="Arial"/>
        </w:rPr>
        <w:t>Thank you for your compliance with these conditions</w:t>
      </w:r>
    </w:p>
    <w:sectPr w:rsidR="00156BA8" w:rsidRPr="00A724FC">
      <w:headerReference w:type="default" r:id="rId9"/>
      <w:footerReference w:type="default" r:id="rId10"/>
      <w:pgSz w:w="11906" w:h="16838"/>
      <w:pgMar w:top="1440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79" w:rsidRDefault="00327D79">
      <w:r>
        <w:separator/>
      </w:r>
    </w:p>
  </w:endnote>
  <w:endnote w:type="continuationSeparator" w:id="0">
    <w:p w:rsidR="00327D79" w:rsidRDefault="0032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15" w:rsidRPr="00A724FC" w:rsidRDefault="00A724FC" w:rsidP="006C2715">
    <w:pPr>
      <w:jc w:val="center"/>
      <w:rPr>
        <w:rFonts w:ascii="Arial" w:hAnsi="Arial" w:cs="Arial"/>
        <w:b/>
        <w:sz w:val="28"/>
      </w:rPr>
    </w:pPr>
    <w:r w:rsidRPr="00A724FC">
      <w:rPr>
        <w:rFonts w:ascii="Arial" w:hAnsi="Arial" w:cs="Arial"/>
        <w:b/>
        <w:sz w:val="28"/>
      </w:rPr>
      <w:t>September 2022</w:t>
    </w:r>
  </w:p>
  <w:p w:rsidR="006C2715" w:rsidRPr="00A724FC" w:rsidRDefault="006C2715" w:rsidP="006C2715">
    <w:pPr>
      <w:jc w:val="center"/>
      <w:rPr>
        <w:rFonts w:ascii="Arial" w:hAnsi="Arial" w:cs="Arial"/>
        <w:b/>
        <w:sz w:val="28"/>
      </w:rPr>
    </w:pPr>
  </w:p>
  <w:p w:rsidR="006C2715" w:rsidRPr="00A724FC" w:rsidRDefault="006C2715" w:rsidP="006C2715">
    <w:pPr>
      <w:jc w:val="center"/>
      <w:rPr>
        <w:rFonts w:ascii="Arial" w:hAnsi="Arial" w:cs="Arial"/>
        <w:i/>
        <w:sz w:val="18"/>
        <w:szCs w:val="18"/>
      </w:rPr>
    </w:pPr>
    <w:r w:rsidRPr="00A724FC">
      <w:rPr>
        <w:rFonts w:ascii="Arial" w:hAnsi="Arial" w:cs="Arial"/>
        <w:i/>
        <w:sz w:val="18"/>
        <w:szCs w:val="18"/>
      </w:rPr>
      <w:t xml:space="preserve"> </w:t>
    </w:r>
    <w:r w:rsidR="00A724FC" w:rsidRPr="00A724FC">
      <w:rPr>
        <w:rFonts w:ascii="Arial" w:hAnsi="Arial" w:cs="Arial"/>
        <w:i/>
        <w:sz w:val="18"/>
        <w:szCs w:val="18"/>
      </w:rPr>
      <w:t>Sussex Health Knowledge and Libraries</w:t>
    </w:r>
    <w:r w:rsidRPr="00A724FC">
      <w:rPr>
        <w:rFonts w:ascii="Arial" w:hAnsi="Arial" w:cs="Arial"/>
        <w:i/>
        <w:sz w:val="18"/>
        <w:szCs w:val="18"/>
      </w:rPr>
      <w:t xml:space="preserve"> is part of </w:t>
    </w:r>
    <w:r w:rsidR="00A724FC" w:rsidRPr="00A724FC">
      <w:rPr>
        <w:rFonts w:ascii="Arial" w:hAnsi="Arial" w:cs="Arial"/>
        <w:i/>
        <w:sz w:val="18"/>
        <w:szCs w:val="18"/>
      </w:rPr>
      <w:t>University Hospitals Sussex NHS Foundation</w:t>
    </w:r>
    <w:r w:rsidRPr="00A724FC">
      <w:rPr>
        <w:rFonts w:ascii="Arial" w:hAnsi="Arial" w:cs="Arial"/>
        <w:i/>
        <w:sz w:val="18"/>
        <w:szCs w:val="18"/>
      </w:rPr>
      <w:t xml:space="preserve"> Trust</w:t>
    </w:r>
  </w:p>
  <w:p w:rsidR="006C2715" w:rsidRPr="00A724FC" w:rsidRDefault="009D43D6" w:rsidP="006C2715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6C2715" w:rsidRPr="00A724FC">
        <w:rPr>
          <w:rStyle w:val="Hyperlink"/>
          <w:rFonts w:ascii="Arial" w:hAnsi="Arial" w:cs="Arial"/>
          <w:i/>
          <w:sz w:val="18"/>
          <w:szCs w:val="18"/>
        </w:rPr>
        <w:t>www.bsuh.nhs.uk/library</w:t>
      </w:r>
    </w:hyperlink>
  </w:p>
  <w:p w:rsidR="00156BA8" w:rsidRPr="00A724FC" w:rsidRDefault="00156BA8">
    <w:pPr>
      <w:pStyle w:val="Footer"/>
      <w:jc w:val="center"/>
      <w:rPr>
        <w:rFonts w:ascii="Arial" w:hAnsi="Arial" w:cs="Arial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79" w:rsidRDefault="00327D79">
      <w:r>
        <w:separator/>
      </w:r>
    </w:p>
  </w:footnote>
  <w:footnote w:type="continuationSeparator" w:id="0">
    <w:p w:rsidR="00327D79" w:rsidRDefault="0032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A8" w:rsidRDefault="00A724FC" w:rsidP="006C2715">
    <w:pPr>
      <w:jc w:val="right"/>
      <w:rPr>
        <w:rFonts w:ascii="Tahoma" w:hAnsi="Tahoma"/>
        <w:b/>
        <w:caps/>
        <w:sz w:val="32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EF9DB8" wp14:editId="3D8254B7">
          <wp:simplePos x="0" y="0"/>
          <wp:positionH relativeFrom="column">
            <wp:posOffset>3943350</wp:posOffset>
          </wp:positionH>
          <wp:positionV relativeFrom="paragraph">
            <wp:posOffset>-1270</wp:posOffset>
          </wp:positionV>
          <wp:extent cx="1799590" cy="5943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sex Health Knowledge and Libra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B2">
      <w:rPr>
        <w:noProof/>
      </w:rPr>
      <w:drawing>
        <wp:anchor distT="0" distB="0" distL="0" distR="0" simplePos="0" relativeHeight="251657728" behindDoc="0" locked="0" layoutInCell="1" allowOverlap="0" wp14:anchorId="3C6D9977" wp14:editId="53A52E57">
          <wp:simplePos x="0" y="0"/>
          <wp:positionH relativeFrom="column">
            <wp:posOffset>0</wp:posOffset>
          </wp:positionH>
          <wp:positionV relativeFrom="line">
            <wp:posOffset>120015</wp:posOffset>
          </wp:positionV>
          <wp:extent cx="2057400" cy="473075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3C28F2">
      <w:tab/>
    </w:r>
    <w:r w:rsidR="00011B63">
      <w:tab/>
    </w:r>
    <w:r w:rsidR="00011B63">
      <w:tab/>
    </w:r>
    <w:r w:rsidR="006C2715">
      <w:t xml:space="preserve">                                                </w:t>
    </w:r>
    <w:r w:rsidR="006B146F">
      <w:t xml:space="preserve">                                </w:t>
    </w:r>
    <w:r w:rsidR="006C2715">
      <w:t xml:space="preserve">             </w:t>
    </w:r>
    <w:r w:rsidR="00011B63">
      <w:tab/>
    </w:r>
    <w:r w:rsidR="00011B63">
      <w:tab/>
    </w:r>
    <w:r w:rsidR="00011B63">
      <w:tab/>
    </w:r>
    <w:r w:rsidR="00011B63">
      <w:tab/>
    </w:r>
    <w:r w:rsidR="00011B63">
      <w:tab/>
    </w:r>
  </w:p>
  <w:p w:rsidR="00156BA8" w:rsidRDefault="00156BA8">
    <w:pPr>
      <w:pStyle w:val="Header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66C6"/>
    <w:multiLevelType w:val="hybridMultilevel"/>
    <w:tmpl w:val="DB167F56"/>
    <w:lvl w:ilvl="0" w:tplc="A6FEE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66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8A1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22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F8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44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9C9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21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6E9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F2"/>
    <w:rsid w:val="00003D65"/>
    <w:rsid w:val="00007EDC"/>
    <w:rsid w:val="00011B63"/>
    <w:rsid w:val="00082296"/>
    <w:rsid w:val="000E5601"/>
    <w:rsid w:val="00140820"/>
    <w:rsid w:val="00156BA8"/>
    <w:rsid w:val="001666D4"/>
    <w:rsid w:val="00166DBA"/>
    <w:rsid w:val="00175A60"/>
    <w:rsid w:val="00224C4D"/>
    <w:rsid w:val="002557CC"/>
    <w:rsid w:val="00285B1F"/>
    <w:rsid w:val="003266B2"/>
    <w:rsid w:val="00326E31"/>
    <w:rsid w:val="00327D79"/>
    <w:rsid w:val="003B7E0D"/>
    <w:rsid w:val="003C28F2"/>
    <w:rsid w:val="003D76D0"/>
    <w:rsid w:val="004143AE"/>
    <w:rsid w:val="00437D8F"/>
    <w:rsid w:val="00440D4B"/>
    <w:rsid w:val="004A312E"/>
    <w:rsid w:val="004A491E"/>
    <w:rsid w:val="004A78AB"/>
    <w:rsid w:val="004C4515"/>
    <w:rsid w:val="005621A9"/>
    <w:rsid w:val="006B146F"/>
    <w:rsid w:val="006B3DEE"/>
    <w:rsid w:val="006C2715"/>
    <w:rsid w:val="007238B6"/>
    <w:rsid w:val="00740FC9"/>
    <w:rsid w:val="007A05C3"/>
    <w:rsid w:val="00804238"/>
    <w:rsid w:val="00841D38"/>
    <w:rsid w:val="00847310"/>
    <w:rsid w:val="008A3F2A"/>
    <w:rsid w:val="008B14E9"/>
    <w:rsid w:val="008D0892"/>
    <w:rsid w:val="009D43D6"/>
    <w:rsid w:val="00A724FC"/>
    <w:rsid w:val="00B47EDB"/>
    <w:rsid w:val="00BD16FA"/>
    <w:rsid w:val="00C11E7F"/>
    <w:rsid w:val="00C40C56"/>
    <w:rsid w:val="00CD64CB"/>
    <w:rsid w:val="00D453AA"/>
    <w:rsid w:val="00D84FD5"/>
    <w:rsid w:val="00DA101F"/>
    <w:rsid w:val="00DC4818"/>
    <w:rsid w:val="00E624C1"/>
    <w:rsid w:val="00F23DA7"/>
    <w:rsid w:val="00F2771A"/>
    <w:rsid w:val="00F830E8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  <w:sz w:val="28"/>
    </w:rPr>
  </w:style>
  <w:style w:type="paragraph" w:styleId="DocumentMap">
    <w:name w:val="Document Map"/>
    <w:basedOn w:val="Normal"/>
    <w:semiHidden/>
    <w:rsid w:val="00F23D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C27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724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24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Tahoma" w:hAnsi="Tahoma"/>
      <w:b/>
      <w:sz w:val="28"/>
    </w:rPr>
  </w:style>
  <w:style w:type="paragraph" w:styleId="DocumentMap">
    <w:name w:val="Document Map"/>
    <w:basedOn w:val="Normal"/>
    <w:semiHidden/>
    <w:rsid w:val="00F23D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C271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724F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724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h.nhs.uk/library/using-the-library/abou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uh.nhs.uk/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of the Health Sciences Library is free of charge to all local NHS staff and students on placement with local NHS or</vt:lpstr>
    </vt:vector>
  </TitlesOfParts>
  <Company>BSUH NHS TRUST</Company>
  <LinksUpToDate>false</LinksUpToDate>
  <CharactersWithSpaces>1849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http://www.bsuh.nhs.uk/library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of the Health Sciences Library is free of charge to all local NHS staff and students on placement with local NHS or</dc:title>
  <dc:creator>Amanda Lackey</dc:creator>
  <cp:lastModifiedBy>Ben Skinner</cp:lastModifiedBy>
  <cp:revision>4</cp:revision>
  <cp:lastPrinted>2014-12-12T17:51:00Z</cp:lastPrinted>
  <dcterms:created xsi:type="dcterms:W3CDTF">2022-09-29T09:05:00Z</dcterms:created>
  <dcterms:modified xsi:type="dcterms:W3CDTF">2022-09-29T09:11:00Z</dcterms:modified>
</cp:coreProperties>
</file>