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E8E94" w14:textId="454CFE9E" w:rsidR="00997D7D" w:rsidRPr="006105CD" w:rsidRDefault="000F2BA0">
      <w:pPr>
        <w:rPr>
          <w:b/>
          <w:bCs/>
          <w:u w:val="single"/>
        </w:rPr>
      </w:pPr>
      <w:r>
        <w:rPr>
          <w:b/>
          <w:bCs/>
          <w:sz w:val="28"/>
          <w:szCs w:val="28"/>
          <w:u w:val="single"/>
        </w:rPr>
        <w:t xml:space="preserve">Managing </w:t>
      </w:r>
      <w:r w:rsidR="007442C4">
        <w:rPr>
          <w:b/>
          <w:bCs/>
          <w:sz w:val="28"/>
          <w:szCs w:val="28"/>
          <w:u w:val="single"/>
        </w:rPr>
        <w:t>Noisy respiratory secretions</w:t>
      </w:r>
    </w:p>
    <w:p w14:paraId="661E0EFB" w14:textId="7AC8C2E0" w:rsidR="008D2199" w:rsidRPr="006105CD" w:rsidRDefault="008D2199">
      <w:pPr>
        <w:rPr>
          <w:b/>
          <w:bCs/>
          <w:sz w:val="24"/>
          <w:szCs w:val="24"/>
          <w:u w:val="single"/>
        </w:rPr>
      </w:pPr>
      <w:r w:rsidRPr="006105CD">
        <w:rPr>
          <w:b/>
          <w:bCs/>
          <w:sz w:val="24"/>
          <w:szCs w:val="24"/>
          <w:u w:val="single"/>
        </w:rPr>
        <w:t>General considerations</w:t>
      </w:r>
      <w:r w:rsidR="00FF4538" w:rsidRPr="006105CD">
        <w:rPr>
          <w:b/>
          <w:bCs/>
          <w:sz w:val="24"/>
          <w:szCs w:val="24"/>
          <w:u w:val="single"/>
        </w:rPr>
        <w:t xml:space="preserve"> for </w:t>
      </w:r>
      <w:r w:rsidR="000F2BA0">
        <w:rPr>
          <w:b/>
          <w:bCs/>
          <w:sz w:val="24"/>
          <w:szCs w:val="24"/>
          <w:u w:val="single"/>
        </w:rPr>
        <w:t xml:space="preserve">managing </w:t>
      </w:r>
      <w:r w:rsidR="007442C4">
        <w:rPr>
          <w:b/>
          <w:bCs/>
          <w:sz w:val="24"/>
          <w:szCs w:val="24"/>
          <w:u w:val="single"/>
        </w:rPr>
        <w:t>noisy respiratory secretions</w:t>
      </w:r>
    </w:p>
    <w:p w14:paraId="48B3666C" w14:textId="77777777" w:rsidR="00D269C1" w:rsidRDefault="00D269C1" w:rsidP="00D269C1">
      <w:pPr>
        <w:pStyle w:val="ListParagraph"/>
        <w:numPr>
          <w:ilvl w:val="0"/>
          <w:numId w:val="16"/>
        </w:numPr>
        <w:spacing w:after="0" w:line="240" w:lineRule="auto"/>
        <w:contextualSpacing w:val="0"/>
        <w:rPr>
          <w:rStyle w:val="Tickboxes"/>
        </w:rPr>
      </w:pPr>
      <w:r w:rsidRPr="00C328C0">
        <w:rPr>
          <w:rStyle w:val="Tickboxes"/>
        </w:rPr>
        <w:t>Discuss the options for managing noisy respiratory secretions with the dying person and those important to them.</w:t>
      </w:r>
    </w:p>
    <w:p w14:paraId="256D143A" w14:textId="77777777" w:rsidR="00D269C1" w:rsidRPr="00C328C0" w:rsidRDefault="00D269C1" w:rsidP="00D269C1">
      <w:pPr>
        <w:pStyle w:val="ListParagraph"/>
        <w:numPr>
          <w:ilvl w:val="0"/>
          <w:numId w:val="16"/>
        </w:numPr>
        <w:spacing w:after="0" w:line="240" w:lineRule="auto"/>
        <w:contextualSpacing w:val="0"/>
        <w:rPr>
          <w:rStyle w:val="Tickboxes"/>
        </w:rPr>
      </w:pPr>
      <w:r w:rsidRPr="00892063">
        <w:rPr>
          <w:rStyle w:val="Tickboxes"/>
        </w:rPr>
        <w:t xml:space="preserve">Assess for the likely causes </w:t>
      </w:r>
      <w:r>
        <w:rPr>
          <w:rStyle w:val="Tickboxes"/>
        </w:rPr>
        <w:t>of noisy respiratory secretions.</w:t>
      </w:r>
    </w:p>
    <w:p w14:paraId="64ADCA7D" w14:textId="77777777" w:rsidR="00D269C1" w:rsidRPr="00892063" w:rsidRDefault="00D269C1" w:rsidP="00D269C1">
      <w:pPr>
        <w:pStyle w:val="ListParagraph"/>
        <w:numPr>
          <w:ilvl w:val="0"/>
          <w:numId w:val="16"/>
        </w:numPr>
        <w:spacing w:after="0" w:line="240" w:lineRule="auto"/>
        <w:contextualSpacing w:val="0"/>
        <w:rPr>
          <w:rStyle w:val="Tickboxes"/>
        </w:rPr>
      </w:pPr>
      <w:r w:rsidRPr="00892063">
        <w:rPr>
          <w:rStyle w:val="Tickboxes"/>
        </w:rPr>
        <w:t xml:space="preserve">Establish whether the noise has an impact on the dying person or those important to them. </w:t>
      </w:r>
    </w:p>
    <w:p w14:paraId="7A3DF9F2" w14:textId="77777777" w:rsidR="00D269C1" w:rsidRPr="00892063" w:rsidRDefault="00D269C1" w:rsidP="00D269C1">
      <w:pPr>
        <w:pStyle w:val="ListParagraph"/>
        <w:numPr>
          <w:ilvl w:val="0"/>
          <w:numId w:val="16"/>
        </w:numPr>
        <w:spacing w:after="0" w:line="240" w:lineRule="auto"/>
        <w:contextualSpacing w:val="0"/>
        <w:rPr>
          <w:rStyle w:val="Tickboxes"/>
        </w:rPr>
      </w:pPr>
      <w:r w:rsidRPr="00892063">
        <w:rPr>
          <w:rStyle w:val="Tickboxes"/>
        </w:rPr>
        <w:t xml:space="preserve">Reassure them that, although the noise can be distressing, it is unlikely to </w:t>
      </w:r>
      <w:r>
        <w:rPr>
          <w:rStyle w:val="Tickboxes"/>
        </w:rPr>
        <w:t>be an expression of</w:t>
      </w:r>
      <w:r w:rsidRPr="00892063">
        <w:rPr>
          <w:rStyle w:val="Tickboxes"/>
        </w:rPr>
        <w:t xml:space="preserve"> discomfort. </w:t>
      </w:r>
    </w:p>
    <w:p w14:paraId="36AA9F44" w14:textId="77777777" w:rsidR="00D269C1" w:rsidRPr="00892063" w:rsidRDefault="00D269C1" w:rsidP="00D269C1">
      <w:pPr>
        <w:pStyle w:val="ListParagraph"/>
        <w:numPr>
          <w:ilvl w:val="1"/>
          <w:numId w:val="16"/>
        </w:numPr>
        <w:spacing w:after="0" w:line="240" w:lineRule="auto"/>
        <w:contextualSpacing w:val="0"/>
        <w:rPr>
          <w:rStyle w:val="Tickboxes"/>
        </w:rPr>
      </w:pPr>
      <w:r w:rsidRPr="00892063">
        <w:rPr>
          <w:rStyle w:val="Tickboxes"/>
        </w:rPr>
        <w:t>Be prepared to talk about any fears or concerns they may have.</w:t>
      </w:r>
    </w:p>
    <w:p w14:paraId="4AACD256" w14:textId="77777777" w:rsidR="00D269C1" w:rsidRPr="00892063" w:rsidRDefault="00D269C1" w:rsidP="00D269C1">
      <w:pPr>
        <w:pStyle w:val="ListParagraph"/>
        <w:numPr>
          <w:ilvl w:val="0"/>
          <w:numId w:val="16"/>
        </w:numPr>
        <w:spacing w:before="100" w:beforeAutospacing="1" w:after="0" w:line="240" w:lineRule="auto"/>
        <w:contextualSpacing w:val="0"/>
        <w:rPr>
          <w:rStyle w:val="Tickboxes"/>
        </w:rPr>
      </w:pPr>
      <w:r w:rsidRPr="00892063">
        <w:rPr>
          <w:rStyle w:val="Tickboxes"/>
        </w:rPr>
        <w:t>Consider non</w:t>
      </w:r>
      <w:r w:rsidRPr="00892063">
        <w:rPr>
          <w:rStyle w:val="Tickboxes"/>
          <w:rFonts w:ascii="MS Gothic" w:eastAsia="MS Gothic" w:hAnsi="MS Gothic" w:cs="MS Gothic" w:hint="eastAsia"/>
        </w:rPr>
        <w:t>‑</w:t>
      </w:r>
      <w:r w:rsidRPr="00892063">
        <w:rPr>
          <w:rStyle w:val="Tickboxes"/>
        </w:rPr>
        <w:t>pharmacological measures e.g. patient positioning.</w:t>
      </w:r>
    </w:p>
    <w:p w14:paraId="630E16E4" w14:textId="77777777" w:rsidR="00D269C1" w:rsidRPr="00892063" w:rsidRDefault="00D269C1" w:rsidP="00D269C1">
      <w:pPr>
        <w:pStyle w:val="ListParagraph"/>
        <w:numPr>
          <w:ilvl w:val="0"/>
          <w:numId w:val="16"/>
        </w:numPr>
        <w:spacing w:before="100" w:beforeAutospacing="1" w:after="0" w:line="240" w:lineRule="auto"/>
        <w:contextualSpacing w:val="0"/>
        <w:rPr>
          <w:rStyle w:val="Tickboxes"/>
        </w:rPr>
      </w:pPr>
      <w:r w:rsidRPr="00892063">
        <w:rPr>
          <w:rStyle w:val="Tickboxes"/>
        </w:rPr>
        <w:t>When giving medicine for noisy respiratory secretions:</w:t>
      </w:r>
    </w:p>
    <w:p w14:paraId="2E910704" w14:textId="77777777" w:rsidR="00D269C1" w:rsidRPr="00892063" w:rsidRDefault="00D269C1" w:rsidP="00D269C1">
      <w:pPr>
        <w:pStyle w:val="ListParagraph"/>
        <w:numPr>
          <w:ilvl w:val="1"/>
          <w:numId w:val="16"/>
        </w:numPr>
        <w:spacing w:before="100" w:beforeAutospacing="1" w:after="0" w:line="240" w:lineRule="auto"/>
        <w:contextualSpacing w:val="0"/>
        <w:rPr>
          <w:rStyle w:val="Tickboxes"/>
        </w:rPr>
      </w:pPr>
      <w:r w:rsidRPr="00892063">
        <w:rPr>
          <w:rStyle w:val="Tickboxes"/>
        </w:rPr>
        <w:t>Monitor for improvements, preferably every 4 hours, but at least every 12 hours.</w:t>
      </w:r>
    </w:p>
    <w:p w14:paraId="0CC6E44C" w14:textId="77777777" w:rsidR="00D269C1" w:rsidRDefault="00D269C1" w:rsidP="00D269C1">
      <w:pPr>
        <w:pStyle w:val="ListParagraph"/>
        <w:numPr>
          <w:ilvl w:val="1"/>
          <w:numId w:val="16"/>
        </w:numPr>
        <w:spacing w:after="0" w:line="240" w:lineRule="auto"/>
        <w:contextualSpacing w:val="0"/>
        <w:rPr>
          <w:rStyle w:val="Tickboxes"/>
        </w:rPr>
      </w:pPr>
      <w:r w:rsidRPr="00892063">
        <w:rPr>
          <w:rStyle w:val="Tickboxes"/>
        </w:rPr>
        <w:t>Treat side effects, such as dry mouth</w:t>
      </w:r>
      <w:r>
        <w:rPr>
          <w:rStyle w:val="Tickboxes"/>
        </w:rPr>
        <w:t xml:space="preserve"> (see below). </w:t>
      </w:r>
    </w:p>
    <w:p w14:paraId="4530E1CB" w14:textId="77777777" w:rsidR="00D269C1" w:rsidRPr="00436162" w:rsidRDefault="00D269C1" w:rsidP="00D269C1">
      <w:pPr>
        <w:pStyle w:val="ListParagraph"/>
        <w:numPr>
          <w:ilvl w:val="0"/>
          <w:numId w:val="17"/>
        </w:numPr>
        <w:spacing w:after="0" w:line="240" w:lineRule="auto"/>
        <w:contextualSpacing w:val="0"/>
        <w:rPr>
          <w:rStyle w:val="Tickboxes"/>
        </w:rPr>
      </w:pPr>
      <w:r w:rsidRPr="00436162">
        <w:rPr>
          <w:rStyle w:val="Tickboxes"/>
        </w:rPr>
        <w:t>Discuss the benefits, harms/risks and burdens of any medications offered.</w:t>
      </w:r>
    </w:p>
    <w:p w14:paraId="7F530CB2" w14:textId="538F52F3" w:rsidR="00D269C1" w:rsidRPr="00436162" w:rsidRDefault="00D269C1" w:rsidP="00D269C1">
      <w:pPr>
        <w:pStyle w:val="ListParagraph"/>
        <w:numPr>
          <w:ilvl w:val="0"/>
          <w:numId w:val="17"/>
        </w:numPr>
        <w:spacing w:after="0" w:line="240" w:lineRule="auto"/>
        <w:contextualSpacing w:val="0"/>
        <w:rPr>
          <w:color w:val="000000"/>
        </w:rPr>
      </w:pPr>
      <w:r w:rsidRPr="00436162">
        <w:rPr>
          <w:rStyle w:val="Tickboxes"/>
        </w:rPr>
        <w:t xml:space="preserve">Utilise </w:t>
      </w:r>
      <w:r w:rsidRPr="00436162">
        <w:t xml:space="preserve">the </w:t>
      </w:r>
      <w:hyperlink r:id="rId8" w:anchor="content,e15a1a3e-8645-4355-bf09-3889ef5f8329" w:history="1">
        <w:r w:rsidRPr="0067151E">
          <w:rPr>
            <w:rStyle w:val="Hyperlink"/>
          </w:rPr>
          <w:t>Symptom Observation Chart fo</w:t>
        </w:r>
        <w:r w:rsidRPr="008C43D6">
          <w:rPr>
            <w:rStyle w:val="Hyperlink"/>
          </w:rPr>
          <w:t>r the Dying P</w:t>
        </w:r>
        <w:r w:rsidR="007C636B" w:rsidRPr="008C43D6">
          <w:rPr>
            <w:rStyle w:val="Hyperlink"/>
          </w:rPr>
          <w:t>erson</w:t>
        </w:r>
        <w:r w:rsidRPr="0067151E">
          <w:rPr>
            <w:rStyle w:val="Hyperlink"/>
          </w:rPr>
          <w:t xml:space="preserve"> </w:t>
        </w:r>
      </w:hyperlink>
      <w:r>
        <w:t xml:space="preserve"> as part of the assessment of </w:t>
      </w:r>
      <w:r w:rsidRPr="00436162">
        <w:t>medication benefit.</w:t>
      </w:r>
    </w:p>
    <w:p w14:paraId="301B14B5" w14:textId="77777777" w:rsidR="00D269C1" w:rsidRDefault="00D269C1" w:rsidP="00D269C1">
      <w:pPr>
        <w:ind w:left="426"/>
        <w:rPr>
          <w:rStyle w:val="Tickboxes"/>
        </w:rPr>
      </w:pPr>
      <w:r w:rsidRPr="00892063">
        <w:rPr>
          <w:rStyle w:val="Tickboxes"/>
        </w:rPr>
        <w:t>Consider changing or stopping medicines if</w:t>
      </w:r>
      <w:r>
        <w:rPr>
          <w:rStyle w:val="Tickboxes"/>
        </w:rPr>
        <w:t>:</w:t>
      </w:r>
      <w:r w:rsidRPr="00892063">
        <w:rPr>
          <w:rStyle w:val="Tickboxes"/>
        </w:rPr>
        <w:t xml:space="preserve"> </w:t>
      </w:r>
    </w:p>
    <w:p w14:paraId="19F629F7" w14:textId="77777777" w:rsidR="00D269C1" w:rsidRDefault="00D269C1" w:rsidP="00D269C1">
      <w:pPr>
        <w:pStyle w:val="ListParagraph"/>
        <w:numPr>
          <w:ilvl w:val="1"/>
          <w:numId w:val="16"/>
        </w:numPr>
        <w:spacing w:after="0" w:line="240" w:lineRule="auto"/>
        <w:contextualSpacing w:val="0"/>
        <w:rPr>
          <w:rStyle w:val="Tickboxes"/>
        </w:rPr>
      </w:pPr>
      <w:r>
        <w:rPr>
          <w:rStyle w:val="Tickboxes"/>
        </w:rPr>
        <w:t>U</w:t>
      </w:r>
      <w:r w:rsidRPr="00892063">
        <w:rPr>
          <w:rStyle w:val="Tickboxes"/>
        </w:rPr>
        <w:t>nacceptable side effects, such a</w:t>
      </w:r>
      <w:r>
        <w:rPr>
          <w:rStyle w:val="Tickboxes"/>
        </w:rPr>
        <w:t xml:space="preserve">s dry mouth and urinary retention </w:t>
      </w:r>
      <w:r w:rsidRPr="00892063">
        <w:rPr>
          <w:rStyle w:val="Tickboxes"/>
        </w:rPr>
        <w:t>persist</w:t>
      </w:r>
      <w:r>
        <w:rPr>
          <w:rStyle w:val="Tickboxes"/>
        </w:rPr>
        <w:t>.</w:t>
      </w:r>
    </w:p>
    <w:p w14:paraId="4379E7B0" w14:textId="77777777" w:rsidR="007911C7" w:rsidRPr="007911C7" w:rsidRDefault="007911C7" w:rsidP="007911C7">
      <w:pPr>
        <w:spacing w:after="0" w:line="240" w:lineRule="auto"/>
        <w:rPr>
          <w:rFonts w:ascii="Verdana" w:hAnsi="Verdana"/>
          <w:color w:val="000000"/>
          <w:sz w:val="20"/>
          <w:szCs w:val="20"/>
        </w:rPr>
      </w:pPr>
    </w:p>
    <w:p w14:paraId="0C34A761" w14:textId="6EA29C65" w:rsidR="00C91DA0" w:rsidRDefault="00C82FDF" w:rsidP="003C7B31">
      <w:r>
        <w:rPr>
          <w:noProof/>
          <w:color w:val="000000"/>
          <w:lang w:eastAsia="en-GB"/>
        </w:rPr>
        <mc:AlternateContent>
          <mc:Choice Requires="wpg">
            <w:drawing>
              <wp:inline distT="0" distB="0" distL="0" distR="0" wp14:anchorId="6F56B5CA" wp14:editId="5EDFF0F3">
                <wp:extent cx="5324476" cy="4216629"/>
                <wp:effectExtent l="0" t="0" r="28575" b="0"/>
                <wp:docPr id="9" name="Group 9"/>
                <wp:cNvGraphicFramePr/>
                <a:graphic xmlns:a="http://schemas.openxmlformats.org/drawingml/2006/main">
                  <a:graphicData uri="http://schemas.microsoft.com/office/word/2010/wordprocessingGroup">
                    <wpg:wgp>
                      <wpg:cNvGrpSpPr/>
                      <wpg:grpSpPr>
                        <a:xfrm>
                          <a:off x="0" y="0"/>
                          <a:ext cx="5324476" cy="4216629"/>
                          <a:chOff x="0" y="0"/>
                          <a:chExt cx="5324476" cy="4216629"/>
                        </a:xfrm>
                      </wpg:grpSpPr>
                      <wps:wsp>
                        <wps:cNvPr id="7" name="Straight Connector 7"/>
                        <wps:cNvCnPr/>
                        <wps:spPr>
                          <a:xfrm flipH="1">
                            <a:off x="4657725" y="504825"/>
                            <a:ext cx="1772" cy="231673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9" name="Group 39"/>
                        <wpg:cNvGrpSpPr/>
                        <wpg:grpSpPr>
                          <a:xfrm>
                            <a:off x="0" y="0"/>
                            <a:ext cx="5324476" cy="4216629"/>
                            <a:chOff x="47625" y="0"/>
                            <a:chExt cx="5324476" cy="4216629"/>
                          </a:xfrm>
                        </wpg:grpSpPr>
                        <wps:wsp>
                          <wps:cNvPr id="18" name="Straight Connector 18"/>
                          <wps:cNvCnPr/>
                          <wps:spPr>
                            <a:xfrm>
                              <a:off x="1214651" y="508904"/>
                              <a:ext cx="0" cy="163195"/>
                            </a:xfrm>
                            <a:prstGeom prst="line">
                              <a:avLst/>
                            </a:prstGeom>
                            <a:noFill/>
                            <a:ln w="9525" cap="flat" cmpd="sng" algn="ctr">
                              <a:solidFill>
                                <a:sysClr val="windowText" lastClr="000000">
                                  <a:shade val="95000"/>
                                  <a:satMod val="105000"/>
                                </a:sysClr>
                              </a:solidFill>
                              <a:prstDash val="solid"/>
                            </a:ln>
                            <a:effectLst/>
                          </wps:spPr>
                          <wps:bodyPr/>
                        </wps:wsp>
                        <wpg:grpSp>
                          <wpg:cNvPr id="33" name="Group 33"/>
                          <wpg:cNvGrpSpPr/>
                          <wpg:grpSpPr>
                            <a:xfrm>
                              <a:off x="47625" y="0"/>
                              <a:ext cx="5324476" cy="4216629"/>
                              <a:chOff x="47625" y="0"/>
                              <a:chExt cx="5324476" cy="4216629"/>
                            </a:xfrm>
                          </wpg:grpSpPr>
                          <wpg:grpSp>
                            <wpg:cNvPr id="31" name="Group 31"/>
                            <wpg:cNvGrpSpPr/>
                            <wpg:grpSpPr>
                              <a:xfrm>
                                <a:off x="47625" y="0"/>
                                <a:ext cx="5324476" cy="3780404"/>
                                <a:chOff x="47625" y="0"/>
                                <a:chExt cx="5324476" cy="3780404"/>
                              </a:xfrm>
                            </wpg:grpSpPr>
                            <wpg:grpSp>
                              <wpg:cNvPr id="25" name="Group 25"/>
                              <wpg:cNvGrpSpPr/>
                              <wpg:grpSpPr>
                                <a:xfrm>
                                  <a:off x="49986" y="0"/>
                                  <a:ext cx="5322115" cy="3780404"/>
                                  <a:chOff x="36338" y="0"/>
                                  <a:chExt cx="5322115" cy="3780404"/>
                                </a:xfrm>
                              </wpg:grpSpPr>
                              <wpg:grpSp>
                                <wpg:cNvPr id="24" name="Group 24"/>
                                <wpg:cNvGrpSpPr/>
                                <wpg:grpSpPr>
                                  <a:xfrm>
                                    <a:off x="36338" y="0"/>
                                    <a:ext cx="5322115" cy="3780404"/>
                                    <a:chOff x="36338" y="0"/>
                                    <a:chExt cx="5322115" cy="3780404"/>
                                  </a:xfrm>
                                </wpg:grpSpPr>
                                <wpg:grpSp>
                                  <wpg:cNvPr id="4" name="Group 4"/>
                                  <wpg:cNvGrpSpPr/>
                                  <wpg:grpSpPr>
                                    <a:xfrm>
                                      <a:off x="36338" y="0"/>
                                      <a:ext cx="5183504" cy="3780404"/>
                                      <a:chOff x="36338" y="0"/>
                                      <a:chExt cx="5183504" cy="3780404"/>
                                    </a:xfrm>
                                  </wpg:grpSpPr>
                                  <wpg:grpSp>
                                    <wpg:cNvPr id="3" name="Group 3"/>
                                    <wpg:cNvGrpSpPr/>
                                    <wpg:grpSpPr>
                                      <a:xfrm>
                                        <a:off x="756029" y="0"/>
                                        <a:ext cx="4463813" cy="3780404"/>
                                        <a:chOff x="592256" y="0"/>
                                        <a:chExt cx="4463813" cy="3780404"/>
                                      </a:xfrm>
                                    </wpg:grpSpPr>
                                    <wps:wsp>
                                      <wps:cNvPr id="32" name="Straight Arrow Connector 32"/>
                                      <wps:cNvCnPr/>
                                      <wps:spPr>
                                        <a:xfrm flipH="1">
                                          <a:off x="2241928" y="2842941"/>
                                          <a:ext cx="1756865" cy="0"/>
                                        </a:xfrm>
                                        <a:prstGeom prst="straightConnector1">
                                          <a:avLst/>
                                        </a:prstGeom>
                                        <a:noFill/>
                                        <a:ln w="19050" cap="flat" cmpd="sng" algn="ctr">
                                          <a:solidFill>
                                            <a:sysClr val="windowText" lastClr="000000">
                                              <a:shade val="95000"/>
                                              <a:satMod val="105000"/>
                                            </a:sysClr>
                                          </a:solidFill>
                                          <a:prstDash val="dash"/>
                                          <a:tailEnd type="arrow"/>
                                        </a:ln>
                                        <a:effectLst/>
                                      </wps:spPr>
                                      <wps:bodyPr/>
                                    </wps:wsp>
                                    <wps:wsp>
                                      <wps:cNvPr id="23" name="Straight Connector 23"/>
                                      <wps:cNvCnPr>
                                        <a:stCxn id="8" idx="2"/>
                                      </wps:cNvCnPr>
                                      <wps:spPr>
                                        <a:xfrm>
                                          <a:off x="1044694" y="873706"/>
                                          <a:ext cx="11586" cy="2906698"/>
                                        </a:xfrm>
                                        <a:prstGeom prst="line">
                                          <a:avLst/>
                                        </a:prstGeom>
                                        <a:noFill/>
                                        <a:ln w="9525" cap="flat" cmpd="sng" algn="ctr">
                                          <a:solidFill>
                                            <a:sysClr val="windowText" lastClr="000000">
                                              <a:shade val="95000"/>
                                              <a:satMod val="105000"/>
                                            </a:sysClr>
                                          </a:solidFill>
                                          <a:prstDash val="solid"/>
                                        </a:ln>
                                        <a:effectLst/>
                                      </wps:spPr>
                                      <wps:bodyPr/>
                                    </wps:wsp>
                                    <wps:wsp>
                                      <wps:cNvPr id="2" name="Rectangle 2"/>
                                      <wps:cNvSpPr/>
                                      <wps:spPr>
                                        <a:xfrm>
                                          <a:off x="1037230" y="0"/>
                                          <a:ext cx="3105150" cy="333375"/>
                                        </a:xfrm>
                                        <a:prstGeom prst="rect">
                                          <a:avLst/>
                                        </a:prstGeom>
                                        <a:solidFill>
                                          <a:srgbClr val="4F81BD"/>
                                        </a:solidFill>
                                        <a:ln w="25400" cap="flat" cmpd="sng" algn="ctr">
                                          <a:noFill/>
                                          <a:prstDash val="solid"/>
                                        </a:ln>
                                        <a:effectLst/>
                                      </wps:spPr>
                                      <wps:txbx>
                                        <w:txbxContent>
                                          <w:p w14:paraId="28925B92" w14:textId="77777777" w:rsidR="00C82FDF" w:rsidRPr="008A37D5" w:rsidRDefault="00C82FDF" w:rsidP="00C82FDF">
                                            <w:pPr>
                                              <w:jc w:val="center"/>
                                              <w:rPr>
                                                <w:b/>
                                                <w:color w:val="FFFFFF" w:themeColor="background1"/>
                                                <w:sz w:val="28"/>
                                              </w:rPr>
                                            </w:pPr>
                                            <w:r w:rsidRPr="008A37D5">
                                              <w:rPr>
                                                <w:b/>
                                                <w:color w:val="FFFFFF" w:themeColor="background1"/>
                                                <w:sz w:val="28"/>
                                              </w:rPr>
                                              <w:t>Noisy Respiratory Secretions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a:spLocks noChangeArrowheads="1"/>
                                      </wps:cNvSpPr>
                                      <wps:spPr bwMode="auto">
                                        <a:xfrm>
                                          <a:off x="592256" y="586051"/>
                                          <a:ext cx="904875" cy="28765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FC47D" w14:textId="77777777" w:rsidR="00C82FDF" w:rsidRPr="008A37D5" w:rsidRDefault="00C82FDF" w:rsidP="00C82FDF">
                                            <w:pPr>
                                              <w:pStyle w:val="Tableheadswhite"/>
                                              <w:rPr>
                                                <w:rFonts w:asciiTheme="minorHAnsi" w:hAnsiTheme="minorHAnsi"/>
                                                <w:b/>
                                                <w:i w:val="0"/>
                                                <w:sz w:val="22"/>
                                                <w:szCs w:val="22"/>
                                              </w:rPr>
                                            </w:pPr>
                                            <w:r w:rsidRPr="008A37D5">
                                              <w:rPr>
                                                <w:rFonts w:asciiTheme="minorHAnsi" w:hAnsiTheme="minorHAnsi"/>
                                                <w:b/>
                                                <w:i w:val="0"/>
                                                <w:sz w:val="22"/>
                                                <w:szCs w:val="22"/>
                                              </w:rPr>
                                              <w:t>PRESENT</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3998794" y="581506"/>
                                          <a:ext cx="1057275" cy="28765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197B8" w14:textId="77777777" w:rsidR="00C82FDF" w:rsidRPr="008A37D5" w:rsidRDefault="00C82FDF" w:rsidP="00C82FDF">
                                            <w:pPr>
                                              <w:pStyle w:val="Tableheadswhite"/>
                                              <w:rPr>
                                                <w:rFonts w:asciiTheme="minorHAnsi" w:hAnsiTheme="minorHAnsi"/>
                                                <w:b/>
                                                <w:i w:val="0"/>
                                                <w:sz w:val="22"/>
                                                <w:szCs w:val="22"/>
                                              </w:rPr>
                                            </w:pPr>
                                            <w:r w:rsidRPr="008A37D5">
                                              <w:rPr>
                                                <w:rFonts w:asciiTheme="minorHAnsi" w:hAnsiTheme="minorHAnsi"/>
                                                <w:b/>
                                                <w:i w:val="0"/>
                                                <w:sz w:val="22"/>
                                                <w:szCs w:val="22"/>
                                              </w:rPr>
                                              <w:t>ABSENT</w:t>
                                            </w:r>
                                          </w:p>
                                        </w:txbxContent>
                                      </wps:txbx>
                                      <wps:bodyPr rot="0" vert="horz" wrap="square" lIns="91440" tIns="45720" rIns="91440" bIns="45720" anchor="t" anchorCtr="0" upright="1">
                                        <a:noAutofit/>
                                      </wps:bodyPr>
                                    </wps:wsp>
                                    <wps:wsp>
                                      <wps:cNvPr id="16" name="Straight Connector 16"/>
                                      <wps:cNvCnPr/>
                                      <wps:spPr>
                                        <a:xfrm>
                                          <a:off x="2552131" y="327547"/>
                                          <a:ext cx="0" cy="163195"/>
                                        </a:xfrm>
                                        <a:prstGeom prst="line">
                                          <a:avLst/>
                                        </a:prstGeom>
                                        <a:noFill/>
                                        <a:ln w="9525" cap="flat" cmpd="sng" algn="ctr">
                                          <a:solidFill>
                                            <a:sysClr val="windowText" lastClr="000000">
                                              <a:shade val="95000"/>
                                              <a:satMod val="105000"/>
                                            </a:sysClr>
                                          </a:solidFill>
                                          <a:prstDash val="solid"/>
                                        </a:ln>
                                        <a:effectLst/>
                                      </wps:spPr>
                                      <wps:bodyPr/>
                                    </wps:wsp>
                                    <wps:wsp>
                                      <wps:cNvPr id="17" name="Straight Connector 17"/>
                                      <wps:cNvCnPr/>
                                      <wps:spPr>
                                        <a:xfrm flipV="1">
                                          <a:off x="1037230" y="491157"/>
                                          <a:ext cx="3490699" cy="1"/>
                                        </a:xfrm>
                                        <a:prstGeom prst="line">
                                          <a:avLst/>
                                        </a:prstGeom>
                                        <a:noFill/>
                                        <a:ln w="9525" cap="flat" cmpd="sng" algn="ctr">
                                          <a:solidFill>
                                            <a:sysClr val="windowText" lastClr="000000">
                                              <a:shade val="95000"/>
                                              <a:satMod val="105000"/>
                                            </a:sysClr>
                                          </a:solidFill>
                                          <a:prstDash val="solid"/>
                                        </a:ln>
                                        <a:effectLst/>
                                      </wps:spPr>
                                      <wps:bodyPr/>
                                    </wps:wsp>
                                  </wpg:grpSp>
                                  <wps:wsp>
                                    <wps:cNvPr id="12" name="Text Box 12"/>
                                    <wps:cNvSpPr txBox="1">
                                      <a:spLocks noChangeArrowheads="1"/>
                                    </wps:cNvSpPr>
                                    <wps:spPr bwMode="auto">
                                      <a:xfrm>
                                        <a:off x="36338" y="1090276"/>
                                        <a:ext cx="2324099" cy="719474"/>
                                      </a:xfrm>
                                      <a:prstGeom prst="rect">
                                        <a:avLst/>
                                      </a:prstGeom>
                                      <a:solidFill>
                                        <a:srgbClr val="FFFFFF"/>
                                      </a:solidFill>
                                      <a:ln w="12700">
                                        <a:solidFill>
                                          <a:srgbClr val="000000"/>
                                        </a:solidFill>
                                        <a:miter lim="800000"/>
                                        <a:headEnd/>
                                        <a:tailEnd/>
                                      </a:ln>
                                    </wps:spPr>
                                    <wps:txbx>
                                      <w:txbxContent>
                                        <w:p w14:paraId="07F06666" w14:textId="64387CEB" w:rsidR="00C82FDF" w:rsidRDefault="00C82FDF" w:rsidP="000C5DEE">
                                          <w:pPr>
                                            <w:pStyle w:val="Boxescopy"/>
                                            <w:jc w:val="center"/>
                                            <w:rPr>
                                              <w:rFonts w:asciiTheme="minorHAnsi" w:hAnsiTheme="minorHAnsi"/>
                                              <w:sz w:val="22"/>
                                              <w:szCs w:val="22"/>
                                            </w:rPr>
                                          </w:pPr>
                                          <w:r w:rsidRPr="008A37D5">
                                            <w:rPr>
                                              <w:rFonts w:asciiTheme="minorHAnsi" w:hAnsiTheme="minorHAnsi"/>
                                              <w:sz w:val="22"/>
                                              <w:szCs w:val="22"/>
                                            </w:rPr>
                                            <w:t xml:space="preserve">Prescribe and </w:t>
                                          </w:r>
                                          <w:r w:rsidR="000C5DEE" w:rsidRPr="008A37D5">
                                            <w:rPr>
                                              <w:rFonts w:asciiTheme="minorHAnsi" w:hAnsiTheme="minorHAnsi"/>
                                              <w:sz w:val="22"/>
                                              <w:szCs w:val="22"/>
                                            </w:rPr>
                                            <w:t xml:space="preserve">give </w:t>
                                          </w:r>
                                          <w:r w:rsidR="000C5DEE">
                                            <w:rPr>
                                              <w:rFonts w:asciiTheme="minorHAnsi" w:hAnsiTheme="minorHAnsi"/>
                                              <w:sz w:val="22"/>
                                              <w:szCs w:val="22"/>
                                            </w:rPr>
                                            <w:t xml:space="preserve">the first dose of </w:t>
                                          </w:r>
                                          <w:r w:rsidRPr="008A37D5">
                                            <w:rPr>
                                              <w:rFonts w:asciiTheme="minorHAnsi" w:hAnsiTheme="minorHAnsi"/>
                                              <w:sz w:val="22"/>
                                              <w:szCs w:val="22"/>
                                            </w:rPr>
                                            <w:t>GLYCOPYRRONIUM BROMIDE 0.2mg SC injection 4 hourly PRN</w:t>
                                          </w:r>
                                        </w:p>
                                        <w:p w14:paraId="0414A998" w14:textId="27BAD116" w:rsidR="008C43D6" w:rsidRPr="000C5DEE" w:rsidRDefault="008C43D6" w:rsidP="000C5DEE">
                                          <w:pPr>
                                            <w:pStyle w:val="Boxescopy"/>
                                            <w:jc w:val="center"/>
                                            <w:rPr>
                                              <w:rFonts w:asciiTheme="minorHAnsi" w:hAnsiTheme="minorHAnsi"/>
                                              <w:strike/>
                                              <w:sz w:val="22"/>
                                              <w:szCs w:val="22"/>
                                            </w:rPr>
                                          </w:pPr>
                                          <w:r>
                                            <w:rPr>
                                              <w:rFonts w:asciiTheme="minorHAnsi" w:hAnsiTheme="minorHAnsi"/>
                                              <w:sz w:val="22"/>
                                              <w:szCs w:val="22"/>
                                            </w:rPr>
                                            <w:t>Max 1.2g / 24 hours</w:t>
                                          </w:r>
                                        </w:p>
                                        <w:p w14:paraId="2C9513D3" w14:textId="77777777" w:rsidR="00C82FDF" w:rsidRPr="008A37D5" w:rsidRDefault="00C82FDF" w:rsidP="00C82FDF">
                                          <w:pPr>
                                            <w:pStyle w:val="Boxescopy"/>
                                            <w:jc w:val="center"/>
                                            <w:rPr>
                                              <w:rFonts w:asciiTheme="minorHAnsi" w:hAnsiTheme="minorHAnsi"/>
                                              <w:sz w:val="22"/>
                                              <w:szCs w:val="22"/>
                                            </w:rPr>
                                          </w:pPr>
                                        </w:p>
                                      </w:txbxContent>
                                    </wps:txbx>
                                    <wps:bodyPr rot="0" vert="horz" wrap="square" lIns="91440" tIns="45720" rIns="91440" bIns="45720" anchor="t" anchorCtr="0" upright="1">
                                      <a:noAutofit/>
                                    </wps:bodyPr>
                                  </wps:wsp>
                                </wpg:grpSp>
                                <wps:wsp>
                                  <wps:cNvPr id="21" name="Text Box 21"/>
                                  <wps:cNvSpPr txBox="1">
                                    <a:spLocks noChangeArrowheads="1"/>
                                  </wps:cNvSpPr>
                                  <wps:spPr bwMode="auto">
                                    <a:xfrm>
                                      <a:off x="3891603" y="1033580"/>
                                      <a:ext cx="1466850" cy="852314"/>
                                    </a:xfrm>
                                    <a:prstGeom prst="rect">
                                      <a:avLst/>
                                    </a:prstGeom>
                                    <a:solidFill>
                                      <a:srgbClr val="FFFFFF"/>
                                    </a:solidFill>
                                    <a:ln w="12700">
                                      <a:solidFill>
                                        <a:srgbClr val="000000"/>
                                      </a:solidFill>
                                      <a:miter lim="800000"/>
                                      <a:headEnd/>
                                      <a:tailEnd/>
                                    </a:ln>
                                  </wps:spPr>
                                  <wps:txbx>
                                    <w:txbxContent>
                                      <w:p w14:paraId="6E26450A" w14:textId="10063115" w:rsidR="00C82FDF" w:rsidRDefault="00C82FDF" w:rsidP="00C82FDF">
                                        <w:pPr>
                                          <w:pStyle w:val="Boxescopy"/>
                                          <w:jc w:val="center"/>
                                          <w:rPr>
                                            <w:rFonts w:asciiTheme="minorHAnsi" w:hAnsiTheme="minorHAnsi"/>
                                            <w:sz w:val="22"/>
                                            <w:szCs w:val="22"/>
                                          </w:rPr>
                                        </w:pPr>
                                        <w:r w:rsidRPr="008A37D5">
                                          <w:rPr>
                                            <w:rFonts w:asciiTheme="minorHAnsi" w:hAnsiTheme="minorHAnsi"/>
                                            <w:sz w:val="22"/>
                                            <w:szCs w:val="22"/>
                                          </w:rPr>
                                          <w:t>Prescribe GLYCOPYRRONIUM BROMIDE 0.2mg</w:t>
                                        </w:r>
                                        <w:r>
                                          <w:rPr>
                                            <w:rFonts w:asciiTheme="minorHAnsi" w:hAnsiTheme="minorHAnsi"/>
                                            <w:sz w:val="22"/>
                                            <w:szCs w:val="22"/>
                                          </w:rPr>
                                          <w:t xml:space="preserve"> </w:t>
                                        </w:r>
                                        <w:r w:rsidRPr="008A37D5">
                                          <w:rPr>
                                            <w:rFonts w:asciiTheme="minorHAnsi" w:hAnsiTheme="minorHAnsi"/>
                                            <w:sz w:val="22"/>
                                            <w:szCs w:val="22"/>
                                          </w:rPr>
                                          <w:t>SC 4 hourly PRN</w:t>
                                        </w:r>
                                      </w:p>
                                      <w:p w14:paraId="0523BEB4" w14:textId="1D0D8F2D" w:rsidR="008C43D6" w:rsidRPr="008A37D5" w:rsidRDefault="008C43D6" w:rsidP="00C82FDF">
                                        <w:pPr>
                                          <w:pStyle w:val="Boxescopy"/>
                                          <w:jc w:val="center"/>
                                          <w:rPr>
                                            <w:rFonts w:asciiTheme="minorHAnsi" w:hAnsiTheme="minorHAnsi"/>
                                            <w:sz w:val="22"/>
                                            <w:szCs w:val="22"/>
                                          </w:rPr>
                                        </w:pPr>
                                        <w:r>
                                          <w:rPr>
                                            <w:rFonts w:asciiTheme="minorHAnsi" w:hAnsiTheme="minorHAnsi"/>
                                            <w:sz w:val="22"/>
                                            <w:szCs w:val="22"/>
                                          </w:rPr>
                                          <w:t>Max 1.2g / 24 hours</w:t>
                                        </w:r>
                                      </w:p>
                                    </w:txbxContent>
                                  </wps:txbx>
                                  <wps:bodyPr rot="0" vert="horz" wrap="square" lIns="91440" tIns="45720" rIns="91440" bIns="45720" anchor="t" anchorCtr="0" upright="1">
                                    <a:noAutofit/>
                                  </wps:bodyPr>
                                </wps:wsp>
                              </wpg:grpSp>
                              <wps:wsp>
                                <wps:cNvPr id="6" name="Text Box 6"/>
                                <wps:cNvSpPr txBox="1">
                                  <a:spLocks noChangeArrowheads="1"/>
                                </wps:cNvSpPr>
                                <wps:spPr bwMode="auto">
                                  <a:xfrm>
                                    <a:off x="3943437" y="2347929"/>
                                    <a:ext cx="1415016" cy="976669"/>
                                  </a:xfrm>
                                  <a:prstGeom prst="rect">
                                    <a:avLst/>
                                  </a:prstGeom>
                                  <a:solidFill>
                                    <a:srgbClr val="FFFFFF"/>
                                  </a:solidFill>
                                  <a:ln w="12700">
                                    <a:solidFill>
                                      <a:srgbClr val="000000"/>
                                    </a:solidFill>
                                    <a:miter lim="800000"/>
                                    <a:headEnd/>
                                    <a:tailEnd/>
                                  </a:ln>
                                </wps:spPr>
                                <wps:txbx>
                                  <w:txbxContent>
                                    <w:p w14:paraId="6D2E6981" w14:textId="6A47E9B5" w:rsidR="00C82FDF" w:rsidRPr="008A37D5" w:rsidRDefault="00C82FDF" w:rsidP="00C82FDF">
                                      <w:pPr>
                                        <w:pStyle w:val="Boxescopy"/>
                                        <w:jc w:val="center"/>
                                        <w:rPr>
                                          <w:rFonts w:asciiTheme="minorHAnsi" w:hAnsiTheme="minorHAnsi"/>
                                          <w:sz w:val="22"/>
                                          <w:szCs w:val="22"/>
                                        </w:rPr>
                                      </w:pPr>
                                      <w:r w:rsidRPr="008A37D5">
                                        <w:rPr>
                                          <w:rFonts w:asciiTheme="minorHAnsi" w:hAnsiTheme="minorHAnsi"/>
                                          <w:sz w:val="22"/>
                                          <w:szCs w:val="22"/>
                                        </w:rPr>
                                        <w:t xml:space="preserve">If two or more doses of PRN GLYCOPYRRONIUM BROMIDE SC required in 24 hours follow </w:t>
                                      </w:r>
                                    </w:p>
                                  </w:txbxContent>
                                </wps:txbx>
                                <wps:bodyPr rot="0" vert="horz" wrap="square" lIns="91440" tIns="45720" rIns="91440" bIns="45720" anchor="t" anchorCtr="0" upright="1">
                                  <a:noAutofit/>
                                </wps:bodyPr>
                              </wps:wsp>
                            </wpg:grpSp>
                            <wps:wsp>
                              <wps:cNvPr id="11" name="Text Box 11"/>
                              <wps:cNvSpPr txBox="1">
                                <a:spLocks noChangeArrowheads="1"/>
                              </wps:cNvSpPr>
                              <wps:spPr bwMode="auto">
                                <a:xfrm>
                                  <a:off x="47625" y="2057185"/>
                                  <a:ext cx="2371724" cy="1536619"/>
                                </a:xfrm>
                                <a:prstGeom prst="rect">
                                  <a:avLst/>
                                </a:prstGeom>
                                <a:solidFill>
                                  <a:srgbClr val="FFFFFF"/>
                                </a:solidFill>
                                <a:ln w="12700">
                                  <a:solidFill>
                                    <a:srgbClr val="000000"/>
                                  </a:solidFill>
                                  <a:miter lim="800000"/>
                                  <a:headEnd/>
                                  <a:tailEnd/>
                                </a:ln>
                              </wps:spPr>
                              <wps:txbx>
                                <w:txbxContent>
                                  <w:p w14:paraId="4D338419" w14:textId="162D4068" w:rsidR="00C82FDF" w:rsidRPr="008A37D5" w:rsidRDefault="00C82FDF" w:rsidP="00C82FDF">
                                    <w:pPr>
                                      <w:pStyle w:val="Boxescopy"/>
                                      <w:jc w:val="center"/>
                                      <w:rPr>
                                        <w:rFonts w:asciiTheme="minorHAnsi" w:hAnsiTheme="minorHAnsi"/>
                                        <w:sz w:val="22"/>
                                        <w:szCs w:val="22"/>
                                      </w:rPr>
                                    </w:pPr>
                                    <w:r w:rsidRPr="008A37D5">
                                      <w:rPr>
                                        <w:rFonts w:asciiTheme="minorHAnsi" w:hAnsiTheme="minorHAnsi"/>
                                        <w:sz w:val="22"/>
                                        <w:szCs w:val="22"/>
                                      </w:rPr>
                                      <w:t>If two or more doses of PRN GLYCOPYRRONIUM BROMIDE   required then consider a syringe pump SC over 24hrs</w:t>
                                    </w:r>
                                    <w:r>
                                      <w:rPr>
                                        <w:rFonts w:asciiTheme="minorHAnsi" w:hAnsiTheme="minorHAnsi"/>
                                        <w:sz w:val="22"/>
                                        <w:szCs w:val="22"/>
                                      </w:rPr>
                                      <w:t>.</w:t>
                                    </w:r>
                                  </w:p>
                                  <w:p w14:paraId="4C5F8979" w14:textId="77777777" w:rsidR="00C82FDF" w:rsidRDefault="00C82FDF" w:rsidP="00C82FDF">
                                    <w:pPr>
                                      <w:pStyle w:val="Boxescopy"/>
                                      <w:jc w:val="center"/>
                                      <w:rPr>
                                        <w:rFonts w:asciiTheme="minorHAnsi" w:hAnsiTheme="minorHAnsi"/>
                                        <w:sz w:val="22"/>
                                        <w:szCs w:val="22"/>
                                      </w:rPr>
                                    </w:pPr>
                                    <w:r w:rsidRPr="008A37D5">
                                      <w:rPr>
                                        <w:rFonts w:asciiTheme="minorHAnsi" w:hAnsiTheme="minorHAnsi"/>
                                        <w:sz w:val="22"/>
                                        <w:szCs w:val="22"/>
                                      </w:rPr>
                                      <w:t>Starting dose</w:t>
                                    </w:r>
                                    <w:r>
                                      <w:rPr>
                                        <w:rFonts w:asciiTheme="minorHAnsi" w:hAnsiTheme="minorHAnsi"/>
                                        <w:sz w:val="22"/>
                                        <w:szCs w:val="22"/>
                                      </w:rPr>
                                      <w:t xml:space="preserve"> of at least 0.6mg/24hrs (depending on PRN requirements) and </w:t>
                                    </w:r>
                                    <w:r w:rsidRPr="008A37D5">
                                      <w:rPr>
                                        <w:rFonts w:asciiTheme="minorHAnsi" w:hAnsiTheme="minorHAnsi"/>
                                        <w:sz w:val="22"/>
                                        <w:szCs w:val="22"/>
                                      </w:rPr>
                                      <w:t xml:space="preserve">step increase to </w:t>
                                    </w:r>
                                    <w:r>
                                      <w:rPr>
                                        <w:rFonts w:asciiTheme="minorHAnsi" w:hAnsiTheme="minorHAnsi"/>
                                        <w:sz w:val="22"/>
                                        <w:szCs w:val="22"/>
                                      </w:rPr>
                                      <w:t xml:space="preserve">a </w:t>
                                    </w:r>
                                    <w:r w:rsidRPr="008A37D5">
                                      <w:rPr>
                                        <w:rFonts w:asciiTheme="minorHAnsi" w:hAnsiTheme="minorHAnsi"/>
                                        <w:sz w:val="22"/>
                                        <w:szCs w:val="22"/>
                                      </w:rPr>
                                      <w:t xml:space="preserve">maximum 1.2mg/24hrs. </w:t>
                                    </w:r>
                                  </w:p>
                                  <w:p w14:paraId="0829D15C" w14:textId="77777777" w:rsidR="00C82FDF" w:rsidRPr="008A37D5" w:rsidRDefault="00C82FDF" w:rsidP="00C82FDF">
                                    <w:pPr>
                                      <w:pStyle w:val="Boxescopy"/>
                                      <w:jc w:val="center"/>
                                      <w:rPr>
                                        <w:rFonts w:asciiTheme="minorHAnsi" w:hAnsiTheme="minorHAnsi"/>
                                        <w:sz w:val="22"/>
                                        <w:szCs w:val="22"/>
                                      </w:rPr>
                                    </w:pPr>
                                    <w:r w:rsidRPr="008A37D5">
                                      <w:rPr>
                                        <w:rFonts w:asciiTheme="minorHAnsi" w:hAnsiTheme="minorHAnsi"/>
                                        <w:sz w:val="22"/>
                                        <w:szCs w:val="22"/>
                                      </w:rPr>
                                      <w:t>Parenteral fluids and ca</w:t>
                                    </w:r>
                                    <w:r>
                                      <w:rPr>
                                        <w:rFonts w:asciiTheme="minorHAnsi" w:hAnsiTheme="minorHAnsi"/>
                                        <w:sz w:val="22"/>
                                        <w:szCs w:val="22"/>
                                      </w:rPr>
                                      <w:t>re plan should also be reviewed.</w:t>
                                    </w:r>
                                  </w:p>
                                  <w:p w14:paraId="47516733" w14:textId="77777777" w:rsidR="00C82FDF" w:rsidRPr="008A37D5" w:rsidRDefault="00C82FDF" w:rsidP="00C82FDF">
                                    <w:pPr>
                                      <w:pStyle w:val="Boxescopy"/>
                                      <w:jc w:val="center"/>
                                      <w:rPr>
                                        <w:rFonts w:asciiTheme="minorHAnsi" w:hAnsiTheme="minorHAnsi"/>
                                        <w:sz w:val="22"/>
                                        <w:szCs w:val="22"/>
                                      </w:rPr>
                                    </w:pPr>
                                  </w:p>
                                </w:txbxContent>
                              </wps:txbx>
                              <wps:bodyPr rot="0" vert="horz" wrap="square" lIns="91440" tIns="45720" rIns="91440" bIns="45720" anchor="t" anchorCtr="0" upright="1">
                                <a:noAutofit/>
                              </wps:bodyPr>
                            </wps:wsp>
                          </wpg:grpSp>
                          <wps:wsp>
                            <wps:cNvPr id="15" name="Text Box 15"/>
                            <wps:cNvSpPr txBox="1">
                              <a:spLocks noChangeArrowheads="1"/>
                            </wps:cNvSpPr>
                            <wps:spPr bwMode="auto">
                              <a:xfrm>
                                <a:off x="49986" y="3752605"/>
                                <a:ext cx="3968939" cy="46402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F0F2E3" w14:textId="77777777" w:rsidR="00C82FDF" w:rsidRPr="008A37D5" w:rsidRDefault="00C82FDF" w:rsidP="00C82FDF">
                                  <w:pPr>
                                    <w:pStyle w:val="Tableheadswhite"/>
                                    <w:rPr>
                                      <w:rFonts w:asciiTheme="minorHAnsi" w:hAnsiTheme="minorHAnsi"/>
                                      <w:b/>
                                      <w:i w:val="0"/>
                                      <w:sz w:val="22"/>
                                      <w:szCs w:val="22"/>
                                    </w:rPr>
                                  </w:pPr>
                                  <w:r w:rsidRPr="008A37D5">
                                    <w:rPr>
                                      <w:rFonts w:asciiTheme="minorHAnsi" w:hAnsiTheme="minorHAnsi"/>
                                      <w:b/>
                                      <w:i w:val="0"/>
                                      <w:sz w:val="22"/>
                                      <w:szCs w:val="22"/>
                                    </w:rPr>
                                    <w:t>If ineffective after 24 hours maximum dose, discontinue and</w:t>
                                  </w:r>
                                  <w:r>
                                    <w:rPr>
                                      <w:rFonts w:asciiTheme="minorHAnsi" w:hAnsiTheme="minorHAnsi"/>
                                      <w:b/>
                                      <w:i w:val="0"/>
                                      <w:sz w:val="22"/>
                                      <w:szCs w:val="22"/>
                                    </w:rPr>
                                    <w:t xml:space="preserve"> seek advice from Specialist </w:t>
                                  </w:r>
                                  <w:r w:rsidRPr="008A37D5">
                                    <w:rPr>
                                      <w:rFonts w:asciiTheme="minorHAnsi" w:hAnsiTheme="minorHAnsi"/>
                                      <w:b/>
                                      <w:i w:val="0"/>
                                      <w:sz w:val="22"/>
                                      <w:szCs w:val="22"/>
                                    </w:rPr>
                                    <w:t>Palliative Care Team</w:t>
                                  </w:r>
                                </w:p>
                              </w:txbxContent>
                            </wps:txbx>
                            <wps:bodyPr rot="0" vert="horz" wrap="square" lIns="91440" tIns="45720" rIns="91440" bIns="45720" anchor="t" anchorCtr="0" upright="1">
                              <a:noAutofit/>
                            </wps:bodyPr>
                          </wps:wsp>
                        </wpg:grpSp>
                      </wpg:grpSp>
                    </wpg:wgp>
                  </a:graphicData>
                </a:graphic>
              </wp:inline>
            </w:drawing>
          </mc:Choice>
          <mc:Fallback>
            <w:pict>
              <v:group id="Group 9" o:spid="_x0000_s1026" style="width:419.25pt;height:332pt;mso-position-horizontal-relative:char;mso-position-vertical-relative:line" coordsize="53244,4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">
                <v:line id="Straight Connector 7" o:spid="_x0000_s1027" style="position:absolute;flip:x;visibility:visible;mso-wrap-style:square" from="46577,5048" to="46594,2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Pm2cMAAADaAAAADwAAAGRycy9kb3ducmV2LnhtbESPT2sCMRTE7wW/Q3iCt5q1By1bs1IW&#10;tB681Ir0+Ni8/WOTlyWJuvrpG6HQ4zAzv2GWq8EacSEfOscKZtMMBHHldMeNgsPX+vkVRIjIGo1j&#10;UnCjAKti9LTEXLsrf9JlHxuRIBxyVNDG2OdShqoli2HqeuLk1c5bjEn6RmqP1wS3Rr5k2Vxa7Dgt&#10;tNhT2VL1sz9bBaU5fg8fG8/xeLrX5x2ty5MxSk3Gw/sbiEhD/A//tbdawQIeV9IN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D5tnDAAAA2gAAAA8AAAAAAAAAAAAA&#10;AAAAoQIAAGRycy9kb3ducmV2LnhtbFBLBQYAAAAABAAEAPkAAACRAwAAAAA=&#10;" strokecolor="black [3213]" strokeweight=".5pt">
                  <v:stroke joinstyle="miter"/>
                </v:line>
                <v:group id="Group 39" o:spid="_x0000_s1028" style="position:absolute;width:53244;height:42166" coordorigin="476" coordsize="53244,4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18" o:spid="_x0000_s1029" style="position:absolute;visibility:visible;mso-wrap-style:square" from="12146,5089" to="12146,6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id="Group 33" o:spid="_x0000_s1030" style="position:absolute;left:476;width:53245;height:42166" coordorigin="476" coordsize="53244,42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1" o:spid="_x0000_s1031" style="position:absolute;left:476;width:53245;height:37804" coordorigin="476" coordsize="53244,3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25" o:spid="_x0000_s1032" style="position:absolute;left:499;width:53222;height:37804" coordorigin="363" coordsize="53221,3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4" o:spid="_x0000_s1033" style="position:absolute;left:363;width:53221;height:37804" coordorigin="363" coordsize="53221,3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4" o:spid="_x0000_s1034" style="position:absolute;left:363;width:51835;height:37804" coordorigin="363" coordsize="51835,3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3" o:spid="_x0000_s1035" style="position:absolute;left:7560;width:44638;height:37804" coordorigin="5922" coordsize="44638,37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Straight Arrow Connector 32" o:spid="_x0000_s1036" type="#_x0000_t32" style="position:absolute;left:22419;top:28429;width:175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caQsUAAADbAAAADwAAAGRycy9kb3ducmV2LnhtbESPQWvCQBSE70L/w/IK3nTTFEOIrlJK&#10;CiUHi9ZCj8/saxKSfRuyWxP/vVsQehxm5htms5tMJy40uMaygqdlBIK4tLrhSsHp822RgnAeWWNn&#10;mRRcycFu+zDbYKbtyAe6HH0lAoRdhgpq7/tMSlfWZNAtbU8cvB87GPRBDpXUA44BbjoZR1EiDTYc&#10;Fmrs6bWmsj3+GgXnfG+oS79P+1XRtulHkeTpV6LU/HF6WYPwNPn/8L39rhU8x/D3JfwAu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caQsUAAADbAAAADwAAAAAAAAAA&#10;AAAAAAChAgAAZHJzL2Rvd25yZXYueG1sUEsFBgAAAAAEAAQA+QAAAJMDAAAAAA==&#10;" strokeweight="1.5pt">
                                <v:stroke dashstyle="dash" endarrow="open"/>
                              </v:shape>
                              <v:line id="Straight Connector 23" o:spid="_x0000_s1037" style="position:absolute;visibility:visible;mso-wrap-style:square" from="10446,8737" to="10562,37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2" o:spid="_x0000_s1038" style="position:absolute;left:10372;width:31051;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TXsAA&#10;AADaAAAADwAAAGRycy9kb3ducmV2LnhtbERPXWvCMBR9H/gfwh3sbaYTJtIZRYa6wUCx7sW3a3Nt&#10;ypKb0sTa/XsjCD4ezvd03jsrOmpD7VnB2zADQVx6XXOl4He/ep2ACBFZo/VMCv4pwHw2eJpirv2F&#10;d9QVsRIphEOOCkyMTS5lKA05DEPfECfu5FuHMcG2krrFSwp3Vo6ybCwd1pwaDDb0aaj8K84uzfgZ&#10;F65b283hy6zcdlkfT+/2qNTLc7/4ABGpjw/x3f2tFYzgdiX5Qc6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eTXsAAAADaAAAADwAAAAAAAAAAAAAAAACYAgAAZHJzL2Rvd25y&#10;ZXYueG1sUEsFBgAAAAAEAAQA9QAAAIUDAAAAAA==&#10;" fillcolor="#4f81bd" stroked="f" strokeweight="2pt">
                                <v:textbox>
                                  <w:txbxContent>
                                    <w:p w14:paraId="28925B92" w14:textId="77777777" w:rsidR="00C82FDF" w:rsidRPr="008A37D5" w:rsidRDefault="00C82FDF" w:rsidP="00C82FDF">
                                      <w:pPr>
                                        <w:jc w:val="center"/>
                                        <w:rPr>
                                          <w:b/>
                                          <w:color w:val="FFFFFF" w:themeColor="background1"/>
                                          <w:sz w:val="28"/>
                                        </w:rPr>
                                      </w:pPr>
                                      <w:r w:rsidRPr="008A37D5">
                                        <w:rPr>
                                          <w:b/>
                                          <w:color w:val="FFFFFF" w:themeColor="background1"/>
                                          <w:sz w:val="28"/>
                                        </w:rPr>
                                        <w:t>Noisy Respiratory Secretions</w:t>
                                      </w:r>
                                    </w:p>
                                  </w:txbxContent>
                                </v:textbox>
                              </v:rect>
                              <v:shapetype id="_x0000_t202" coordsize="21600,21600" o:spt="202" path="m,l,21600r21600,l21600,xe">
                                <v:stroke joinstyle="miter"/>
                                <v:path gradientshapeok="t" o:connecttype="rect"/>
                              </v:shapetype>
                              <v:shape id="Text Box 8" o:spid="_x0000_s1039" type="#_x0000_t202" style="position:absolute;left:5922;top:5860;width:9049;height:2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Gr/8EA&#10;AADaAAAADwAAAGRycy9kb3ducmV2LnhtbERPPWvDMBDdA/0P4gLdYjnFqYtrJbiBQodkqNOl22Fd&#10;bGPrZCQ1sf99NRQ6Pt53eZjNKG7kfG9ZwTZJQRA3VvfcKvi6vG9eQPiArHG0TAoW8nDYP6xKLLS9&#10;8yfd6tCKGMK+QAVdCFMhpW86MugTOxFH7mqdwRCha6V2eI/hZpRPafosDfYcGzqc6NhRM9Q/RoGr&#10;qrfvDHfZYJZTfdye87MNuVKP67l6BRFoDv/iP/eHVhC3xivxBs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6xq//BAAAA2gAAAA8AAAAAAAAAAAAAAAAAmAIAAGRycy9kb3du&#10;cmV2LnhtbFBLBQYAAAAABAAEAPUAAACGAwAAAAA=&#10;" fillcolor="#ccc" stroked="f">
                                <v:textbox>
                                  <w:txbxContent>
                                    <w:p w14:paraId="11CFC47D" w14:textId="77777777" w:rsidR="00C82FDF" w:rsidRPr="008A37D5" w:rsidRDefault="00C82FDF" w:rsidP="00C82FDF">
                                      <w:pPr>
                                        <w:pStyle w:val="Tableheadswhite"/>
                                        <w:rPr>
                                          <w:rFonts w:asciiTheme="minorHAnsi" w:hAnsiTheme="minorHAnsi"/>
                                          <w:b/>
                                          <w:i w:val="0"/>
                                          <w:sz w:val="22"/>
                                          <w:szCs w:val="22"/>
                                        </w:rPr>
                                      </w:pPr>
                                      <w:r w:rsidRPr="008A37D5">
                                        <w:rPr>
                                          <w:rFonts w:asciiTheme="minorHAnsi" w:hAnsiTheme="minorHAnsi"/>
                                          <w:b/>
                                          <w:i w:val="0"/>
                                          <w:sz w:val="22"/>
                                          <w:szCs w:val="22"/>
                                        </w:rPr>
                                        <w:t>PRESENT</w:t>
                                      </w:r>
                                    </w:p>
                                  </w:txbxContent>
                                </v:textbox>
                              </v:shape>
                              <v:shape id="Text Box 5" o:spid="_x0000_s1040" type="#_x0000_t202" style="position:absolute;left:39987;top:5815;width:10573;height:2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EYcQA&#10;AADaAAAADwAAAGRycy9kb3ducmV2LnhtbESPwWrDMBBE74X+g9hAb7Wc4tTBsRLcQKGH5FCnl94W&#10;a2ObWCsjqbHz91Wg0OMwM2+YcjebQVzJ+d6ygmWSgiBurO65VfB1en9eg/ABWeNgmRTcyMNu+/hQ&#10;YqHtxJ90rUMrIoR9gQq6EMZCSt90ZNAndiSO3tk6gyFK10rtcIpwM8iXNH2VBnuOCx2OtO+oudQ/&#10;RoGrqrfvDFfZxdwO9X55zI825Eo9LeZqAyLQHP7Df+0PrWAF9yvxBs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BGHEAAAA2gAAAA8AAAAAAAAAAAAAAAAAmAIAAGRycy9k&#10;b3ducmV2LnhtbFBLBQYAAAAABAAEAPUAAACJAwAAAAA=&#10;" fillcolor="#ccc" stroked="f">
                                <v:textbox>
                                  <w:txbxContent>
                                    <w:p w14:paraId="6AB197B8" w14:textId="77777777" w:rsidR="00C82FDF" w:rsidRPr="008A37D5" w:rsidRDefault="00C82FDF" w:rsidP="00C82FDF">
                                      <w:pPr>
                                        <w:pStyle w:val="Tableheadswhite"/>
                                        <w:rPr>
                                          <w:rFonts w:asciiTheme="minorHAnsi" w:hAnsiTheme="minorHAnsi"/>
                                          <w:b/>
                                          <w:i w:val="0"/>
                                          <w:sz w:val="22"/>
                                          <w:szCs w:val="22"/>
                                        </w:rPr>
                                      </w:pPr>
                                      <w:r w:rsidRPr="008A37D5">
                                        <w:rPr>
                                          <w:rFonts w:asciiTheme="minorHAnsi" w:hAnsiTheme="minorHAnsi"/>
                                          <w:b/>
                                          <w:i w:val="0"/>
                                          <w:sz w:val="22"/>
                                          <w:szCs w:val="22"/>
                                        </w:rPr>
                                        <w:t>ABSENT</w:t>
                                      </w:r>
                                    </w:p>
                                  </w:txbxContent>
                                </v:textbox>
                              </v:shape>
                              <v:line id="Straight Connector 16" o:spid="_x0000_s1041" style="position:absolute;visibility:visible;mso-wrap-style:square" from="25521,3275" to="25521,4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Straight Connector 17" o:spid="_x0000_s1042" style="position:absolute;flip:y;visibility:visible;mso-wrap-style:square" from="10372,4911" to="45279,4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v:shape id="Text Box 12" o:spid="_x0000_s1043" type="#_x0000_t202" style="position:absolute;left:363;top:10902;width:23241;height:7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81cMA&#10;AADbAAAADwAAAGRycy9kb3ducmV2LnhtbERPTWvCQBC9F/wPywheSt2thyLRVUQNtRdBK0hvQ3ZM&#10;gtnZmN3E+O+7BaG3ebzPmS97W4mOGl861vA+ViCIM2dKzjWcvtO3KQgfkA1WjknDgzwsF4OXOSbG&#10;3flA3THkIoawT1BDEUKdSOmzgiz6sauJI3dxjcUQYZNL0+A9httKTpT6kBZLjg0F1rQuKLseW6th&#10;/zjz7bNVl+6rnv6crvvtJn3daj0a9qsZiEB9+Bc/3TsT50/g75d4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X81cMAAADbAAAADwAAAAAAAAAAAAAAAACYAgAAZHJzL2Rv&#10;d25yZXYueG1sUEsFBgAAAAAEAAQA9QAAAIgDAAAAAA==&#10;" strokeweight="1pt">
                              <v:textbox>
                                <w:txbxContent>
                                  <w:p w14:paraId="07F06666" w14:textId="64387CEB" w:rsidR="00C82FDF" w:rsidRDefault="00C82FDF" w:rsidP="000C5DEE">
                                    <w:pPr>
                                      <w:pStyle w:val="Boxescopy"/>
                                      <w:jc w:val="center"/>
                                      <w:rPr>
                                        <w:rFonts w:asciiTheme="minorHAnsi" w:hAnsiTheme="minorHAnsi"/>
                                        <w:sz w:val="22"/>
                                        <w:szCs w:val="22"/>
                                      </w:rPr>
                                    </w:pPr>
                                    <w:r w:rsidRPr="008A37D5">
                                      <w:rPr>
                                        <w:rFonts w:asciiTheme="minorHAnsi" w:hAnsiTheme="minorHAnsi"/>
                                        <w:sz w:val="22"/>
                                        <w:szCs w:val="22"/>
                                      </w:rPr>
                                      <w:t xml:space="preserve">Prescribe and </w:t>
                                    </w:r>
                                    <w:r w:rsidR="000C5DEE" w:rsidRPr="008A37D5">
                                      <w:rPr>
                                        <w:rFonts w:asciiTheme="minorHAnsi" w:hAnsiTheme="minorHAnsi"/>
                                        <w:sz w:val="22"/>
                                        <w:szCs w:val="22"/>
                                      </w:rPr>
                                      <w:t xml:space="preserve">give </w:t>
                                    </w:r>
                                    <w:r w:rsidR="000C5DEE">
                                      <w:rPr>
                                        <w:rFonts w:asciiTheme="minorHAnsi" w:hAnsiTheme="minorHAnsi"/>
                                        <w:sz w:val="22"/>
                                        <w:szCs w:val="22"/>
                                      </w:rPr>
                                      <w:t xml:space="preserve">the first dose of </w:t>
                                    </w:r>
                                    <w:r w:rsidRPr="008A37D5">
                                      <w:rPr>
                                        <w:rFonts w:asciiTheme="minorHAnsi" w:hAnsiTheme="minorHAnsi"/>
                                        <w:sz w:val="22"/>
                                        <w:szCs w:val="22"/>
                                      </w:rPr>
                                      <w:t>GLYCOPYRRONIUM BROMIDE 0.2mg SC injection 4 hourly PRN</w:t>
                                    </w:r>
                                  </w:p>
                                  <w:p w14:paraId="0414A998" w14:textId="27BAD116" w:rsidR="008C43D6" w:rsidRPr="000C5DEE" w:rsidRDefault="008C43D6" w:rsidP="000C5DEE">
                                    <w:pPr>
                                      <w:pStyle w:val="Boxescopy"/>
                                      <w:jc w:val="center"/>
                                      <w:rPr>
                                        <w:rFonts w:asciiTheme="minorHAnsi" w:hAnsiTheme="minorHAnsi"/>
                                        <w:strike/>
                                        <w:sz w:val="22"/>
                                        <w:szCs w:val="22"/>
                                      </w:rPr>
                                    </w:pPr>
                                    <w:r>
                                      <w:rPr>
                                        <w:rFonts w:asciiTheme="minorHAnsi" w:hAnsiTheme="minorHAnsi"/>
                                        <w:sz w:val="22"/>
                                        <w:szCs w:val="22"/>
                                      </w:rPr>
                                      <w:t>Max 1.2g / 24 hours</w:t>
                                    </w:r>
                                  </w:p>
                                  <w:p w14:paraId="2C9513D3" w14:textId="77777777" w:rsidR="00C82FDF" w:rsidRPr="008A37D5" w:rsidRDefault="00C82FDF" w:rsidP="00C82FDF">
                                    <w:pPr>
                                      <w:pStyle w:val="Boxescopy"/>
                                      <w:jc w:val="center"/>
                                      <w:rPr>
                                        <w:rFonts w:asciiTheme="minorHAnsi" w:hAnsiTheme="minorHAnsi"/>
                                        <w:sz w:val="22"/>
                                        <w:szCs w:val="22"/>
                                      </w:rPr>
                                    </w:pPr>
                                  </w:p>
                                </w:txbxContent>
                              </v:textbox>
                            </v:shape>
                          </v:group>
                          <v:shape id="Text Box 21" o:spid="_x0000_s1044" type="#_x0000_t202" style="position:absolute;left:38916;top:10335;width:14668;height:8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uoH8UA&#10;AADbAAAADwAAAGRycy9kb3ducmV2LnhtbESPT4vCMBTE74LfIbyFvYhN9bBINYqsirsXYVUQb4/m&#10;9Q82L7WJtX57Iyx4HGbmN8xs0ZlKtNS40rKCURSDIE6tLjlXcDxshhMQziNrrCyTggc5WMz7vRkm&#10;2t75j9q9z0WAsEtQQeF9nUjp0oIMusjWxMHLbGPQB9nkUjd4D3BTyXEcf0mDJYeFAmv6Lii97G9G&#10;we5x4uv2Fmftbz05Hy+79WozWCv1+dEtpyA8df4d/m//aAXjEby+hB8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6gfxQAAANsAAAAPAAAAAAAAAAAAAAAAAJgCAABkcnMv&#10;ZG93bnJldi54bWxQSwUGAAAAAAQABAD1AAAAigMAAAAA&#10;" strokeweight="1pt">
                            <v:textbox>
                              <w:txbxContent>
                                <w:p w14:paraId="6E26450A" w14:textId="10063115" w:rsidR="00C82FDF" w:rsidRDefault="00C82FDF" w:rsidP="00C82FDF">
                                  <w:pPr>
                                    <w:pStyle w:val="Boxescopy"/>
                                    <w:jc w:val="center"/>
                                    <w:rPr>
                                      <w:rFonts w:asciiTheme="minorHAnsi" w:hAnsiTheme="minorHAnsi"/>
                                      <w:sz w:val="22"/>
                                      <w:szCs w:val="22"/>
                                    </w:rPr>
                                  </w:pPr>
                                  <w:r w:rsidRPr="008A37D5">
                                    <w:rPr>
                                      <w:rFonts w:asciiTheme="minorHAnsi" w:hAnsiTheme="minorHAnsi"/>
                                      <w:sz w:val="22"/>
                                      <w:szCs w:val="22"/>
                                    </w:rPr>
                                    <w:t>Prescribe GLYCOPYRRONIUM BROMIDE 0.2mg</w:t>
                                  </w:r>
                                  <w:r>
                                    <w:rPr>
                                      <w:rFonts w:asciiTheme="minorHAnsi" w:hAnsiTheme="minorHAnsi"/>
                                      <w:sz w:val="22"/>
                                      <w:szCs w:val="22"/>
                                    </w:rPr>
                                    <w:t xml:space="preserve"> </w:t>
                                  </w:r>
                                  <w:r w:rsidRPr="008A37D5">
                                    <w:rPr>
                                      <w:rFonts w:asciiTheme="minorHAnsi" w:hAnsiTheme="minorHAnsi"/>
                                      <w:sz w:val="22"/>
                                      <w:szCs w:val="22"/>
                                    </w:rPr>
                                    <w:t>SC 4 hourly PRN</w:t>
                                  </w:r>
                                </w:p>
                                <w:p w14:paraId="0523BEB4" w14:textId="1D0D8F2D" w:rsidR="008C43D6" w:rsidRPr="008A37D5" w:rsidRDefault="008C43D6" w:rsidP="00C82FDF">
                                  <w:pPr>
                                    <w:pStyle w:val="Boxescopy"/>
                                    <w:jc w:val="center"/>
                                    <w:rPr>
                                      <w:rFonts w:asciiTheme="minorHAnsi" w:hAnsiTheme="minorHAnsi"/>
                                      <w:sz w:val="22"/>
                                      <w:szCs w:val="22"/>
                                    </w:rPr>
                                  </w:pPr>
                                  <w:r>
                                    <w:rPr>
                                      <w:rFonts w:asciiTheme="minorHAnsi" w:hAnsiTheme="minorHAnsi"/>
                                      <w:sz w:val="22"/>
                                      <w:szCs w:val="22"/>
                                    </w:rPr>
                                    <w:t>Max 1.2g / 24 hours</w:t>
                                  </w:r>
                                </w:p>
                              </w:txbxContent>
                            </v:textbox>
                          </v:shape>
                        </v:group>
                        <v:shape id="Text Box 6" o:spid="_x0000_s1045" type="#_x0000_t202" style="position:absolute;left:39434;top:23479;width:14150;height:9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F8g8UA&#10;AADaAAAADwAAAGRycy9kb3ducmV2LnhtbESPS2vDMBCE74X8B7GBXkost4cQ3MgmpAltL4GkgZLb&#10;Yq0fxFq5luLHv68KgR6HmfmGWWejaURPnastK3iOYhDEudU1lwrOX/vFCoTzyBoby6RgIgdZOntY&#10;Y6LtwEfqT74UAcIuQQWV920ipcsrMugi2xIHr7CdQR9kV0rd4RDgppEvcbyUBmsOCxW2tK0ov55u&#10;RsFh+uaf91tc9J/t6nK+HnZv+6edUo/zcfMKwtPo/8P39odWsIS/K+EG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XyDxQAAANoAAAAPAAAAAAAAAAAAAAAAAJgCAABkcnMv&#10;ZG93bnJldi54bWxQSwUGAAAAAAQABAD1AAAAigMAAAAA&#10;" strokeweight="1pt">
                          <v:textbox>
                            <w:txbxContent>
                              <w:p w14:paraId="6D2E6981" w14:textId="6A47E9B5" w:rsidR="00C82FDF" w:rsidRPr="008A37D5" w:rsidRDefault="00C82FDF" w:rsidP="00C82FDF">
                                <w:pPr>
                                  <w:pStyle w:val="Boxescopy"/>
                                  <w:jc w:val="center"/>
                                  <w:rPr>
                                    <w:rFonts w:asciiTheme="minorHAnsi" w:hAnsiTheme="minorHAnsi"/>
                                    <w:sz w:val="22"/>
                                    <w:szCs w:val="22"/>
                                  </w:rPr>
                                </w:pPr>
                                <w:r w:rsidRPr="008A37D5">
                                  <w:rPr>
                                    <w:rFonts w:asciiTheme="minorHAnsi" w:hAnsiTheme="minorHAnsi"/>
                                    <w:sz w:val="22"/>
                                    <w:szCs w:val="22"/>
                                  </w:rPr>
                                  <w:t xml:space="preserve">If two or more doses of PRN GLYCOPYRRONIUM BROMIDE SC required in 24 hours follow </w:t>
                                </w:r>
                              </w:p>
                            </w:txbxContent>
                          </v:textbox>
                        </v:shape>
                      </v:group>
                      <v:shape id="Text Box 11" o:spid="_x0000_s1046" type="#_x0000_t202" style="position:absolute;left:476;top:20571;width:23717;height:15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iosQA&#10;AADbAAAADwAAAGRycy9kb3ducmV2LnhtbERPTWvCQBC9F/wPywi9FN1NDyKpm1CqofUi1ArF25Ad&#10;k2B2NmbXGP99t1DobR7vc1b5aFsxUO8bxxqSuQJBXDrTcKXh8FXMliB8QDbYOiYNd/KQZ5OHFabG&#10;3fiThn2oRAxhn6KGOoQuldKXNVn0c9cRR+7keoshwr6SpsdbDLetfFZqIS02HBtq7OitpvK8v1oN&#10;u/s3X96v6jRsu+XxcN5t1sXTRuvH6fj6AiLQGP7Ff+4PE+cn8PtLP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3YqLEAAAA2wAAAA8AAAAAAAAAAAAAAAAAmAIAAGRycy9k&#10;b3ducmV2LnhtbFBLBQYAAAAABAAEAPUAAACJAwAAAAA=&#10;" strokeweight="1pt">
                        <v:textbox>
                          <w:txbxContent>
                            <w:p w14:paraId="4D338419" w14:textId="162D4068" w:rsidR="00C82FDF" w:rsidRPr="008A37D5" w:rsidRDefault="00C82FDF" w:rsidP="00C82FDF">
                              <w:pPr>
                                <w:pStyle w:val="Boxescopy"/>
                                <w:jc w:val="center"/>
                                <w:rPr>
                                  <w:rFonts w:asciiTheme="minorHAnsi" w:hAnsiTheme="minorHAnsi"/>
                                  <w:sz w:val="22"/>
                                  <w:szCs w:val="22"/>
                                </w:rPr>
                              </w:pPr>
                              <w:r w:rsidRPr="008A37D5">
                                <w:rPr>
                                  <w:rFonts w:asciiTheme="minorHAnsi" w:hAnsiTheme="minorHAnsi"/>
                                  <w:sz w:val="22"/>
                                  <w:szCs w:val="22"/>
                                </w:rPr>
                                <w:t>If two or more doses of PRN GLYCOPYRRONIUM BROMIDE   required then consider a syringe pump SC over 24hrs</w:t>
                              </w:r>
                              <w:r>
                                <w:rPr>
                                  <w:rFonts w:asciiTheme="minorHAnsi" w:hAnsiTheme="minorHAnsi"/>
                                  <w:sz w:val="22"/>
                                  <w:szCs w:val="22"/>
                                </w:rPr>
                                <w:t>.</w:t>
                              </w:r>
                            </w:p>
                            <w:p w14:paraId="4C5F8979" w14:textId="77777777" w:rsidR="00C82FDF" w:rsidRDefault="00C82FDF" w:rsidP="00C82FDF">
                              <w:pPr>
                                <w:pStyle w:val="Boxescopy"/>
                                <w:jc w:val="center"/>
                                <w:rPr>
                                  <w:rFonts w:asciiTheme="minorHAnsi" w:hAnsiTheme="minorHAnsi"/>
                                  <w:sz w:val="22"/>
                                  <w:szCs w:val="22"/>
                                </w:rPr>
                              </w:pPr>
                              <w:r w:rsidRPr="008A37D5">
                                <w:rPr>
                                  <w:rFonts w:asciiTheme="minorHAnsi" w:hAnsiTheme="minorHAnsi"/>
                                  <w:sz w:val="22"/>
                                  <w:szCs w:val="22"/>
                                </w:rPr>
                                <w:t>Starting dose</w:t>
                              </w:r>
                              <w:r>
                                <w:rPr>
                                  <w:rFonts w:asciiTheme="minorHAnsi" w:hAnsiTheme="minorHAnsi"/>
                                  <w:sz w:val="22"/>
                                  <w:szCs w:val="22"/>
                                </w:rPr>
                                <w:t xml:space="preserve"> of at least 0.6mg/24hrs (depending on PRN requirements) and </w:t>
                              </w:r>
                              <w:r w:rsidRPr="008A37D5">
                                <w:rPr>
                                  <w:rFonts w:asciiTheme="minorHAnsi" w:hAnsiTheme="minorHAnsi"/>
                                  <w:sz w:val="22"/>
                                  <w:szCs w:val="22"/>
                                </w:rPr>
                                <w:t xml:space="preserve">step increase to </w:t>
                              </w:r>
                              <w:r>
                                <w:rPr>
                                  <w:rFonts w:asciiTheme="minorHAnsi" w:hAnsiTheme="minorHAnsi"/>
                                  <w:sz w:val="22"/>
                                  <w:szCs w:val="22"/>
                                </w:rPr>
                                <w:t xml:space="preserve">a </w:t>
                              </w:r>
                              <w:r w:rsidRPr="008A37D5">
                                <w:rPr>
                                  <w:rFonts w:asciiTheme="minorHAnsi" w:hAnsiTheme="minorHAnsi"/>
                                  <w:sz w:val="22"/>
                                  <w:szCs w:val="22"/>
                                </w:rPr>
                                <w:t xml:space="preserve">maximum 1.2mg/24hrs. </w:t>
                              </w:r>
                            </w:p>
                            <w:p w14:paraId="0829D15C" w14:textId="77777777" w:rsidR="00C82FDF" w:rsidRPr="008A37D5" w:rsidRDefault="00C82FDF" w:rsidP="00C82FDF">
                              <w:pPr>
                                <w:pStyle w:val="Boxescopy"/>
                                <w:jc w:val="center"/>
                                <w:rPr>
                                  <w:rFonts w:asciiTheme="minorHAnsi" w:hAnsiTheme="minorHAnsi"/>
                                  <w:sz w:val="22"/>
                                  <w:szCs w:val="22"/>
                                </w:rPr>
                              </w:pPr>
                              <w:r w:rsidRPr="008A37D5">
                                <w:rPr>
                                  <w:rFonts w:asciiTheme="minorHAnsi" w:hAnsiTheme="minorHAnsi"/>
                                  <w:sz w:val="22"/>
                                  <w:szCs w:val="22"/>
                                </w:rPr>
                                <w:t>Parenteral fluids and ca</w:t>
                              </w:r>
                              <w:r>
                                <w:rPr>
                                  <w:rFonts w:asciiTheme="minorHAnsi" w:hAnsiTheme="minorHAnsi"/>
                                  <w:sz w:val="22"/>
                                  <w:szCs w:val="22"/>
                                </w:rPr>
                                <w:t>re plan should also be reviewed.</w:t>
                              </w:r>
                            </w:p>
                            <w:p w14:paraId="47516733" w14:textId="77777777" w:rsidR="00C82FDF" w:rsidRPr="008A37D5" w:rsidRDefault="00C82FDF" w:rsidP="00C82FDF">
                              <w:pPr>
                                <w:pStyle w:val="Boxescopy"/>
                                <w:jc w:val="center"/>
                                <w:rPr>
                                  <w:rFonts w:asciiTheme="minorHAnsi" w:hAnsiTheme="minorHAnsi"/>
                                  <w:sz w:val="22"/>
                                  <w:szCs w:val="22"/>
                                </w:rPr>
                              </w:pPr>
                            </w:p>
                          </w:txbxContent>
                        </v:textbox>
                      </v:shape>
                    </v:group>
                    <v:shape id="Text Box 15" o:spid="_x0000_s1047" type="#_x0000_t202" style="position:absolute;left:499;top:37526;width:39690;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u4cIA&#10;AADbAAAADwAAAGRycy9kb3ducmV2LnhtbERPPWvDMBDdC/0P4gLdajnFqYNjJbiBQodkqNOl22Fd&#10;bBPrZCQ1dv59FSh0u8f7vHI3m0FcyfnesoJlkoIgbqzuuVXwdXp/XoPwAVnjYJkU3MjDbvv4UGKh&#10;7cSfdK1DK2II+wIVdCGMhZS+6cigT+xIHLmzdQZDhK6V2uEUw80gX9L0VRrsOTZ0ONK+o+ZS/xgF&#10;rqrevjNcZRdzO9T75TE/2pAr9bSYqw2IQHP4F/+5P3Scv4L7L/E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S7hwgAAANsAAAAPAAAAAAAAAAAAAAAAAJgCAABkcnMvZG93&#10;bnJldi54bWxQSwUGAAAAAAQABAD1AAAAhwMAAAAA&#10;" fillcolor="#ccc" stroked="f">
                      <v:textbox>
                        <w:txbxContent>
                          <w:p w14:paraId="18F0F2E3" w14:textId="77777777" w:rsidR="00C82FDF" w:rsidRPr="008A37D5" w:rsidRDefault="00C82FDF" w:rsidP="00C82FDF">
                            <w:pPr>
                              <w:pStyle w:val="Tableheadswhite"/>
                              <w:rPr>
                                <w:rFonts w:asciiTheme="minorHAnsi" w:hAnsiTheme="minorHAnsi"/>
                                <w:b/>
                                <w:i w:val="0"/>
                                <w:sz w:val="22"/>
                                <w:szCs w:val="22"/>
                              </w:rPr>
                            </w:pPr>
                            <w:r w:rsidRPr="008A37D5">
                              <w:rPr>
                                <w:rFonts w:asciiTheme="minorHAnsi" w:hAnsiTheme="minorHAnsi"/>
                                <w:b/>
                                <w:i w:val="0"/>
                                <w:sz w:val="22"/>
                                <w:szCs w:val="22"/>
                              </w:rPr>
                              <w:t>If ineffective after 24 hours maximum dose, discontinue and</w:t>
                            </w:r>
                            <w:r>
                              <w:rPr>
                                <w:rFonts w:asciiTheme="minorHAnsi" w:hAnsiTheme="minorHAnsi"/>
                                <w:b/>
                                <w:i w:val="0"/>
                                <w:sz w:val="22"/>
                                <w:szCs w:val="22"/>
                              </w:rPr>
                              <w:t xml:space="preserve"> seek advice from Specialist </w:t>
                            </w:r>
                            <w:r w:rsidRPr="008A37D5">
                              <w:rPr>
                                <w:rFonts w:asciiTheme="minorHAnsi" w:hAnsiTheme="minorHAnsi"/>
                                <w:b/>
                                <w:i w:val="0"/>
                                <w:sz w:val="22"/>
                                <w:szCs w:val="22"/>
                              </w:rPr>
                              <w:t>Palliative Care Team</w:t>
                            </w:r>
                          </w:p>
                        </w:txbxContent>
                      </v:textbox>
                    </v:shape>
                  </v:group>
                </v:group>
                <w10:anchorlock/>
              </v:group>
            </w:pict>
          </mc:Fallback>
        </mc:AlternateContent>
      </w:r>
    </w:p>
    <w:p w14:paraId="66E41940" w14:textId="77777777" w:rsidR="00657B49" w:rsidRDefault="00657B49" w:rsidP="00657B49">
      <w:pPr>
        <w:tabs>
          <w:tab w:val="left" w:pos="7686"/>
        </w:tabs>
        <w:rPr>
          <w:rFonts w:ascii="Calibri" w:hAnsi="Calibri"/>
          <w:b/>
        </w:rPr>
      </w:pPr>
    </w:p>
    <w:p w14:paraId="1E338A66" w14:textId="77777777" w:rsidR="00657B49" w:rsidRDefault="00657B49" w:rsidP="00657B49">
      <w:pPr>
        <w:tabs>
          <w:tab w:val="left" w:pos="7686"/>
        </w:tabs>
        <w:rPr>
          <w:rFonts w:ascii="Calibri" w:hAnsi="Calibri"/>
          <w:b/>
        </w:rPr>
      </w:pPr>
    </w:p>
    <w:p w14:paraId="47ED552F" w14:textId="65DED10D" w:rsidR="00657B49" w:rsidRPr="00CD3ACB" w:rsidRDefault="00CD3ACB" w:rsidP="00657B49">
      <w:pPr>
        <w:tabs>
          <w:tab w:val="left" w:pos="7686"/>
        </w:tabs>
        <w:rPr>
          <w:rFonts w:ascii="Calibri" w:hAnsi="Calibri"/>
          <w:b/>
          <w:u w:val="single"/>
        </w:rPr>
      </w:pPr>
      <w:r w:rsidRPr="00CD3ACB">
        <w:rPr>
          <w:rFonts w:ascii="Calibri" w:hAnsi="Calibri"/>
          <w:b/>
          <w:u w:val="single"/>
        </w:rPr>
        <w:lastRenderedPageBreak/>
        <w:t>Supportive information</w:t>
      </w:r>
      <w:r w:rsidR="00657B49" w:rsidRPr="00CD3ACB">
        <w:rPr>
          <w:rFonts w:ascii="Calibri" w:hAnsi="Calibri"/>
          <w:b/>
          <w:u w:val="single"/>
        </w:rPr>
        <w:t>:</w:t>
      </w:r>
    </w:p>
    <w:p w14:paraId="76E9C190" w14:textId="77777777" w:rsidR="00657B49" w:rsidRDefault="00657B49" w:rsidP="00657B49">
      <w:pPr>
        <w:numPr>
          <w:ilvl w:val="0"/>
          <w:numId w:val="18"/>
        </w:numPr>
        <w:spacing w:after="0" w:line="240" w:lineRule="auto"/>
        <w:rPr>
          <w:rFonts w:ascii="Calibri" w:hAnsi="Calibri"/>
          <w:bCs/>
        </w:rPr>
      </w:pPr>
      <w:r w:rsidRPr="00B61771">
        <w:rPr>
          <w:rFonts w:ascii="Calibri" w:hAnsi="Calibri"/>
          <w:bCs/>
        </w:rPr>
        <w:t xml:space="preserve">Hyoscine hydrobromide 0.4mg </w:t>
      </w:r>
      <w:r>
        <w:rPr>
          <w:rFonts w:ascii="Calibri" w:hAnsi="Calibri"/>
          <w:bCs/>
        </w:rPr>
        <w:t xml:space="preserve">SC </w:t>
      </w:r>
      <w:r w:rsidRPr="00B61771">
        <w:rPr>
          <w:rFonts w:ascii="Calibri" w:hAnsi="Calibri"/>
          <w:bCs/>
        </w:rPr>
        <w:t xml:space="preserve">4 hourly PRN may be used as an </w:t>
      </w:r>
      <w:r w:rsidRPr="00B61771">
        <w:rPr>
          <w:rFonts w:ascii="Calibri" w:hAnsi="Calibri"/>
          <w:b/>
          <w:bCs/>
        </w:rPr>
        <w:t>alternative</w:t>
      </w:r>
      <w:r w:rsidRPr="00B61771">
        <w:rPr>
          <w:rFonts w:ascii="Calibri" w:hAnsi="Calibri"/>
          <w:bCs/>
        </w:rPr>
        <w:t xml:space="preserve"> (avoid in patients with renal </w:t>
      </w:r>
      <w:r>
        <w:rPr>
          <w:rFonts w:ascii="Calibri" w:hAnsi="Calibri"/>
          <w:bCs/>
        </w:rPr>
        <w:t xml:space="preserve">impairment of </w:t>
      </w:r>
      <w:r w:rsidRPr="009A3F48">
        <w:rPr>
          <w:rFonts w:ascii="Calibri" w:hAnsi="Calibri"/>
          <w:bCs/>
        </w:rPr>
        <w:t>eGFR &lt;30m</w:t>
      </w:r>
      <w:r w:rsidRPr="008A37D5">
        <w:rPr>
          <w:rFonts w:ascii="Calibri" w:hAnsi="Calibri"/>
          <w:bCs/>
        </w:rPr>
        <w:t>L</w:t>
      </w:r>
      <w:r w:rsidRPr="009A3F48">
        <w:rPr>
          <w:rFonts w:ascii="Calibri" w:hAnsi="Calibri"/>
          <w:bCs/>
        </w:rPr>
        <w:t xml:space="preserve">/min or severe hepatic </w:t>
      </w:r>
      <w:r w:rsidRPr="00B61771">
        <w:rPr>
          <w:rFonts w:ascii="Calibri" w:hAnsi="Calibri"/>
          <w:bCs/>
        </w:rPr>
        <w:t xml:space="preserve">impairment); </w:t>
      </w:r>
    </w:p>
    <w:p w14:paraId="00B3BB2F" w14:textId="77777777" w:rsidR="00657B49" w:rsidRDefault="00657B49" w:rsidP="00657B49">
      <w:pPr>
        <w:numPr>
          <w:ilvl w:val="1"/>
          <w:numId w:val="18"/>
        </w:numPr>
        <w:spacing w:after="0" w:line="240" w:lineRule="auto"/>
        <w:rPr>
          <w:rFonts w:ascii="Calibri" w:hAnsi="Calibri"/>
          <w:bCs/>
        </w:rPr>
      </w:pPr>
      <w:r>
        <w:rPr>
          <w:rFonts w:ascii="Calibri" w:hAnsi="Calibri"/>
          <w:bCs/>
        </w:rPr>
        <w:t>D</w:t>
      </w:r>
      <w:r w:rsidRPr="00B61771">
        <w:rPr>
          <w:rFonts w:ascii="Calibri" w:hAnsi="Calibri"/>
          <w:bCs/>
        </w:rPr>
        <w:t xml:space="preserve">o not give </w:t>
      </w:r>
      <w:r w:rsidRPr="009A3F48">
        <w:rPr>
          <w:rFonts w:ascii="Calibri" w:hAnsi="Calibri"/>
          <w:bCs/>
        </w:rPr>
        <w:t xml:space="preserve">multiple </w:t>
      </w:r>
      <w:r w:rsidRPr="00B61771">
        <w:rPr>
          <w:rFonts w:ascii="Calibri" w:hAnsi="Calibri"/>
          <w:bCs/>
        </w:rPr>
        <w:t xml:space="preserve">antimuscarinic </w:t>
      </w:r>
      <w:r>
        <w:rPr>
          <w:rFonts w:ascii="Calibri" w:hAnsi="Calibri"/>
          <w:bCs/>
        </w:rPr>
        <w:t>compounds</w:t>
      </w:r>
      <w:r w:rsidRPr="00B61771">
        <w:rPr>
          <w:rFonts w:ascii="Calibri" w:hAnsi="Calibri"/>
          <w:bCs/>
        </w:rPr>
        <w:t xml:space="preserve"> concomitantly</w:t>
      </w:r>
      <w:r>
        <w:rPr>
          <w:rFonts w:ascii="Calibri" w:hAnsi="Calibri"/>
          <w:bCs/>
        </w:rPr>
        <w:t xml:space="preserve"> (e.g. </w:t>
      </w:r>
      <w:proofErr w:type="spellStart"/>
      <w:r>
        <w:rPr>
          <w:rFonts w:ascii="Calibri" w:hAnsi="Calibri"/>
          <w:bCs/>
        </w:rPr>
        <w:t>glycopyrronium</w:t>
      </w:r>
      <w:proofErr w:type="spellEnd"/>
      <w:r>
        <w:rPr>
          <w:rFonts w:ascii="Calibri" w:hAnsi="Calibri"/>
          <w:bCs/>
        </w:rPr>
        <w:t xml:space="preserve"> and </w:t>
      </w:r>
      <w:proofErr w:type="spellStart"/>
      <w:r>
        <w:rPr>
          <w:rFonts w:ascii="Calibri" w:hAnsi="Calibri"/>
          <w:bCs/>
        </w:rPr>
        <w:t>hyoscine</w:t>
      </w:r>
      <w:proofErr w:type="spellEnd"/>
      <w:r>
        <w:rPr>
          <w:rFonts w:ascii="Calibri" w:hAnsi="Calibri"/>
          <w:bCs/>
        </w:rPr>
        <w:t>)</w:t>
      </w:r>
      <w:r w:rsidRPr="00B61771">
        <w:rPr>
          <w:rFonts w:ascii="Calibri" w:hAnsi="Calibri"/>
          <w:bCs/>
        </w:rPr>
        <w:t>.</w:t>
      </w:r>
    </w:p>
    <w:p w14:paraId="0A20B5F2" w14:textId="77777777" w:rsidR="00657B49" w:rsidRPr="006B646F" w:rsidRDefault="00657B49" w:rsidP="00657B49">
      <w:pPr>
        <w:numPr>
          <w:ilvl w:val="0"/>
          <w:numId w:val="18"/>
        </w:numPr>
        <w:spacing w:after="0" w:line="240" w:lineRule="auto"/>
        <w:rPr>
          <w:b/>
        </w:rPr>
      </w:pPr>
      <w:r w:rsidRPr="008A37D5">
        <w:rPr>
          <w:rFonts w:ascii="Calibri" w:hAnsi="Calibri"/>
          <w:bCs/>
        </w:rPr>
        <w:t>Whichever agent is used, it is important to administer a dose as soon as respiratory secretions are evident – antimuscarinics cannot dry up existing secretions, only prevent formation of new secretions.</w:t>
      </w:r>
    </w:p>
    <w:p w14:paraId="323AA721" w14:textId="78C7011A" w:rsidR="00BC13B9" w:rsidRDefault="00657B49" w:rsidP="00657B49">
      <w:r w:rsidRPr="006B646F">
        <w:t>Monitor regularly for side effects, particularly delirium, agitation or excessive sedation when using hyoscine hydrobromide.</w:t>
      </w:r>
    </w:p>
    <w:p w14:paraId="6E8EEB4B" w14:textId="77777777" w:rsidR="002F7A63" w:rsidRPr="008A37D5" w:rsidRDefault="002F7A63" w:rsidP="002F7A63">
      <w:pPr>
        <w:ind w:left="360"/>
        <w:rPr>
          <w:b/>
        </w:rPr>
      </w:pPr>
      <w:r w:rsidRPr="008A37D5">
        <w:rPr>
          <w:b/>
        </w:rPr>
        <w:t>Considerations for relief of dry mouth:</w:t>
      </w:r>
    </w:p>
    <w:p w14:paraId="7BE57F4C" w14:textId="4E7AB5A7" w:rsidR="002F7A63" w:rsidRDefault="002F7A63" w:rsidP="002F7A63">
      <w:pPr>
        <w:pStyle w:val="ListParagraph"/>
        <w:numPr>
          <w:ilvl w:val="0"/>
          <w:numId w:val="20"/>
        </w:numPr>
        <w:spacing w:after="0" w:line="240" w:lineRule="auto"/>
        <w:contextualSpacing w:val="0"/>
      </w:pPr>
      <w:r w:rsidRPr="00436162">
        <w:t xml:space="preserve">Ensure regular oral assessment </w:t>
      </w:r>
      <w:r>
        <w:t>and use</w:t>
      </w:r>
      <w:r w:rsidRPr="00436162">
        <w:t xml:space="preserve"> the </w:t>
      </w:r>
      <w:r>
        <w:t>‘</w:t>
      </w:r>
      <w:r w:rsidRPr="007C636B">
        <w:t xml:space="preserve">Symptom Observation Chart for the Dying </w:t>
      </w:r>
      <w:r w:rsidRPr="008C43D6">
        <w:t>P</w:t>
      </w:r>
      <w:r w:rsidR="007C636B" w:rsidRPr="008C43D6">
        <w:t>erson</w:t>
      </w:r>
      <w:r w:rsidRPr="00436162">
        <w:t xml:space="preserve">’ </w:t>
      </w:r>
    </w:p>
    <w:p w14:paraId="2E518BE9" w14:textId="77777777" w:rsidR="002F7A63" w:rsidRDefault="002F7A63" w:rsidP="002F7A63">
      <w:pPr>
        <w:pStyle w:val="ListParagraph"/>
        <w:numPr>
          <w:ilvl w:val="0"/>
          <w:numId w:val="20"/>
        </w:numPr>
        <w:spacing w:after="0" w:line="240" w:lineRule="auto"/>
        <w:contextualSpacing w:val="0"/>
      </w:pPr>
      <w:r w:rsidRPr="00436162">
        <w:t xml:space="preserve">Ensure support is given to drink as safely and as is practically possible. </w:t>
      </w:r>
    </w:p>
    <w:p w14:paraId="09712285" w14:textId="77777777" w:rsidR="002F7A63" w:rsidRDefault="002F7A63" w:rsidP="002F7A63">
      <w:pPr>
        <w:pStyle w:val="ListParagraph"/>
        <w:numPr>
          <w:ilvl w:val="1"/>
          <w:numId w:val="20"/>
        </w:numPr>
        <w:spacing w:after="0" w:line="240" w:lineRule="auto"/>
        <w:contextualSpacing w:val="0"/>
      </w:pPr>
      <w:r w:rsidRPr="00436162">
        <w:t xml:space="preserve">Provide any necessary aids to do this. </w:t>
      </w:r>
    </w:p>
    <w:p w14:paraId="5445F69F" w14:textId="77777777" w:rsidR="002F7A63" w:rsidRPr="00436162" w:rsidRDefault="002F7A63" w:rsidP="002F7A63">
      <w:pPr>
        <w:pStyle w:val="ListParagraph"/>
        <w:numPr>
          <w:ilvl w:val="1"/>
          <w:numId w:val="20"/>
        </w:numPr>
        <w:spacing w:after="0" w:line="240" w:lineRule="auto"/>
        <w:contextualSpacing w:val="0"/>
      </w:pPr>
      <w:r w:rsidRPr="00436162">
        <w:t xml:space="preserve">Provide regular and diligent mouth and lip care. </w:t>
      </w:r>
    </w:p>
    <w:p w14:paraId="1B131558" w14:textId="77777777" w:rsidR="002F7A63" w:rsidRPr="00436162" w:rsidRDefault="002F7A63" w:rsidP="002F7A63">
      <w:pPr>
        <w:pStyle w:val="ListParagraph"/>
        <w:numPr>
          <w:ilvl w:val="0"/>
          <w:numId w:val="20"/>
        </w:numPr>
        <w:spacing w:after="0" w:line="240" w:lineRule="auto"/>
        <w:contextualSpacing w:val="0"/>
      </w:pPr>
      <w:r w:rsidRPr="00436162">
        <w:t>Consider using green sponges to assist with mouth care (ensure foam head is firmly attached and moistened before use).</w:t>
      </w:r>
    </w:p>
    <w:p w14:paraId="462693CE" w14:textId="77777777" w:rsidR="002F7A63" w:rsidRDefault="002F7A63" w:rsidP="002F7A63">
      <w:pPr>
        <w:pStyle w:val="ListParagraph"/>
        <w:numPr>
          <w:ilvl w:val="0"/>
          <w:numId w:val="19"/>
        </w:numPr>
        <w:spacing w:after="0" w:line="240" w:lineRule="auto"/>
        <w:contextualSpacing w:val="0"/>
      </w:pPr>
      <w:r w:rsidRPr="008A37D5">
        <w:t>Use water for mouth care</w:t>
      </w:r>
      <w:r>
        <w:t xml:space="preserve"> and cleansing</w:t>
      </w:r>
      <w:r w:rsidRPr="008A37D5">
        <w:t xml:space="preserve">.  </w:t>
      </w:r>
    </w:p>
    <w:p w14:paraId="05823098" w14:textId="034B067D" w:rsidR="002F7A63" w:rsidRDefault="002F7A63" w:rsidP="002F7A63">
      <w:r w:rsidRPr="008A37D5">
        <w:t>Consider prescrib</w:t>
      </w:r>
      <w:r>
        <w:t>ing</w:t>
      </w:r>
      <w:r w:rsidRPr="008A37D5">
        <w:t xml:space="preserve"> </w:t>
      </w:r>
      <w:r>
        <w:t xml:space="preserve">artificial saliva products e.g. </w:t>
      </w:r>
      <w:proofErr w:type="spellStart"/>
      <w:r>
        <w:t>Orileve</w:t>
      </w:r>
      <w:proofErr w:type="spellEnd"/>
      <w:r>
        <w:t xml:space="preserve">, </w:t>
      </w:r>
      <w:proofErr w:type="spellStart"/>
      <w:r>
        <w:t>Glandosane</w:t>
      </w:r>
      <w:proofErr w:type="spellEnd"/>
      <w:r>
        <w:t xml:space="preserve"> or </w:t>
      </w:r>
      <w:proofErr w:type="spellStart"/>
      <w:r w:rsidRPr="008A37D5">
        <w:t>Biotene</w:t>
      </w:r>
      <w:proofErr w:type="spellEnd"/>
      <w:r w:rsidRPr="008A37D5">
        <w:t xml:space="preserve"> Oral Balance Gel (</w:t>
      </w:r>
      <w:r>
        <w:t xml:space="preserve">normally </w:t>
      </w:r>
      <w:r w:rsidRPr="008A37D5">
        <w:t>used QDS) to enhance oral care.</w:t>
      </w:r>
      <w:bookmarkStart w:id="0" w:name="_GoBack"/>
      <w:bookmarkEnd w:id="0"/>
    </w:p>
    <w:p w14:paraId="109D20AA" w14:textId="77777777" w:rsidR="00575F59" w:rsidRPr="00C328C0" w:rsidRDefault="00575F59" w:rsidP="00575F59">
      <w:pPr>
        <w:rPr>
          <w:b/>
        </w:rPr>
      </w:pPr>
      <w:r w:rsidRPr="00C328C0">
        <w:rPr>
          <w:b/>
        </w:rPr>
        <w:t xml:space="preserve">Considerations for clinically assisted hydration: </w:t>
      </w:r>
    </w:p>
    <w:p w14:paraId="76FACAFC" w14:textId="77777777" w:rsidR="00575F59" w:rsidRPr="00C328C0" w:rsidRDefault="00575F59" w:rsidP="00575F59">
      <w:r w:rsidRPr="00C328C0">
        <w:t xml:space="preserve">Use an individualised approach and ensure options for </w:t>
      </w:r>
      <w:r>
        <w:t>clinically assisted hydration is discussed</w:t>
      </w:r>
      <w:r w:rsidRPr="00C328C0">
        <w:t xml:space="preserve"> with the dying person and those important to them</w:t>
      </w:r>
      <w:r>
        <w:t xml:space="preserve">. Ensure the following are taken </w:t>
      </w:r>
      <w:r w:rsidRPr="00C328C0">
        <w:t>into account:</w:t>
      </w:r>
    </w:p>
    <w:p w14:paraId="0E4A0C5A" w14:textId="77777777" w:rsidR="00575F59" w:rsidRPr="00C328C0" w:rsidRDefault="00575F59" w:rsidP="00575F59">
      <w:pPr>
        <w:pStyle w:val="ListParagraph"/>
        <w:numPr>
          <w:ilvl w:val="0"/>
          <w:numId w:val="21"/>
        </w:numPr>
        <w:spacing w:after="0" w:line="240" w:lineRule="auto"/>
        <w:contextualSpacing w:val="0"/>
      </w:pPr>
      <w:r w:rsidRPr="00C328C0">
        <w:t>Whether they have expressed a preference for or against clinically assisted hydration, or have any cultural, spiritual or religious beliefs that might affect this documented in an advance statement or an advance decision to refuse treatment</w:t>
      </w:r>
      <w:r>
        <w:t>.</w:t>
      </w:r>
    </w:p>
    <w:p w14:paraId="49C89443" w14:textId="77777777" w:rsidR="00575F59" w:rsidRPr="00C328C0" w:rsidRDefault="00575F59" w:rsidP="00575F59">
      <w:pPr>
        <w:pStyle w:val="ListParagraph"/>
        <w:numPr>
          <w:ilvl w:val="0"/>
          <w:numId w:val="21"/>
        </w:numPr>
        <w:spacing w:after="0" w:line="240" w:lineRule="auto"/>
        <w:contextualSpacing w:val="0"/>
      </w:pPr>
      <w:r>
        <w:t>The patients</w:t>
      </w:r>
      <w:r w:rsidRPr="00C328C0">
        <w:t xml:space="preserve"> level of consciousness</w:t>
      </w:r>
      <w:r>
        <w:t>.</w:t>
      </w:r>
    </w:p>
    <w:p w14:paraId="2EECB7B1" w14:textId="77777777" w:rsidR="00575F59" w:rsidRPr="00C328C0" w:rsidRDefault="00575F59" w:rsidP="00575F59">
      <w:pPr>
        <w:pStyle w:val="ListParagraph"/>
        <w:numPr>
          <w:ilvl w:val="0"/>
          <w:numId w:val="21"/>
        </w:numPr>
        <w:spacing w:after="0" w:line="240" w:lineRule="auto"/>
        <w:contextualSpacing w:val="0"/>
      </w:pPr>
      <w:r w:rsidRPr="00C328C0">
        <w:t>Any swallowing difficulties</w:t>
      </w:r>
      <w:r>
        <w:t xml:space="preserve"> the patient may have.</w:t>
      </w:r>
    </w:p>
    <w:p w14:paraId="4A4FC39D" w14:textId="77777777" w:rsidR="00575F59" w:rsidRPr="00C328C0" w:rsidRDefault="00575F59" w:rsidP="00575F59">
      <w:pPr>
        <w:pStyle w:val="ListParagraph"/>
        <w:numPr>
          <w:ilvl w:val="0"/>
          <w:numId w:val="21"/>
        </w:numPr>
        <w:spacing w:after="0" w:line="240" w:lineRule="auto"/>
        <w:contextualSpacing w:val="0"/>
      </w:pPr>
      <w:r>
        <w:t>The patients</w:t>
      </w:r>
      <w:r w:rsidRPr="00C328C0">
        <w:t xml:space="preserve"> level of thirst</w:t>
      </w:r>
      <w:r>
        <w:t>.</w:t>
      </w:r>
    </w:p>
    <w:p w14:paraId="71102E5B" w14:textId="77777777" w:rsidR="00575F59" w:rsidRPr="00C328C0" w:rsidRDefault="00575F59" w:rsidP="00575F59">
      <w:pPr>
        <w:pStyle w:val="ListParagraph"/>
        <w:numPr>
          <w:ilvl w:val="0"/>
          <w:numId w:val="21"/>
        </w:numPr>
        <w:spacing w:after="0" w:line="240" w:lineRule="auto"/>
        <w:contextualSpacing w:val="0"/>
      </w:pPr>
      <w:r>
        <w:t>The patients</w:t>
      </w:r>
      <w:r w:rsidRPr="00C328C0">
        <w:t xml:space="preserve"> risk of pulmonary oedema</w:t>
      </w:r>
      <w:r>
        <w:t>.</w:t>
      </w:r>
    </w:p>
    <w:p w14:paraId="14CF4E79" w14:textId="77777777" w:rsidR="00575F59" w:rsidRPr="00C328C0" w:rsidRDefault="00575F59" w:rsidP="00575F59">
      <w:pPr>
        <w:pStyle w:val="ListParagraph"/>
        <w:numPr>
          <w:ilvl w:val="0"/>
          <w:numId w:val="21"/>
        </w:numPr>
        <w:spacing w:after="0" w:line="240" w:lineRule="auto"/>
        <w:contextualSpacing w:val="0"/>
      </w:pPr>
      <w:r w:rsidRPr="00C328C0">
        <w:t>Whether even temporary recovery is possible.</w:t>
      </w:r>
    </w:p>
    <w:p w14:paraId="70448B33" w14:textId="77777777" w:rsidR="00575F59" w:rsidRDefault="00575F59" w:rsidP="002F7A63"/>
    <w:p w14:paraId="141E125F" w14:textId="6BA3F681" w:rsidR="00CD61EC" w:rsidRPr="00C040F9" w:rsidRDefault="00CD61EC" w:rsidP="00680579">
      <w:pPr>
        <w:spacing w:after="0"/>
        <w:rPr>
          <w:b/>
          <w:bCs/>
        </w:rPr>
      </w:pPr>
      <w:r w:rsidRPr="00C040F9">
        <w:rPr>
          <w:b/>
          <w:bCs/>
        </w:rPr>
        <w:t>Reference</w:t>
      </w:r>
      <w:r w:rsidR="00C040F9">
        <w:rPr>
          <w:b/>
          <w:bCs/>
        </w:rPr>
        <w:t>s</w:t>
      </w:r>
      <w:r w:rsidRPr="00C040F9">
        <w:rPr>
          <w:b/>
          <w:bCs/>
        </w:rPr>
        <w:t>:</w:t>
      </w:r>
    </w:p>
    <w:p w14:paraId="49CC13F4" w14:textId="2C748CBB" w:rsidR="00CD61EC" w:rsidRDefault="00CD61EC" w:rsidP="00680579">
      <w:pPr>
        <w:spacing w:after="0"/>
      </w:pPr>
      <w:r>
        <w:t>Care of dying adults in the last days of life NICE guidelines (NG31) Published date: December 2015</w:t>
      </w:r>
    </w:p>
    <w:p w14:paraId="0E47BACD" w14:textId="05259B99" w:rsidR="00680579" w:rsidRDefault="00801623" w:rsidP="00680579">
      <w:pPr>
        <w:spacing w:after="0"/>
      </w:pPr>
      <w:r>
        <w:t>PANG 4</w:t>
      </w:r>
      <w:r w:rsidRPr="00801623">
        <w:rPr>
          <w:vertAlign w:val="superscript"/>
        </w:rPr>
        <w:t>th</w:t>
      </w:r>
      <w:r w:rsidR="00680579">
        <w:t xml:space="preserve"> edition</w:t>
      </w:r>
    </w:p>
    <w:sectPr w:rsidR="006805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BB1DF" w14:textId="77777777" w:rsidR="00283BF4" w:rsidRDefault="00283BF4" w:rsidP="007876B8">
      <w:pPr>
        <w:spacing w:after="0" w:line="240" w:lineRule="auto"/>
      </w:pPr>
      <w:r>
        <w:separator/>
      </w:r>
    </w:p>
  </w:endnote>
  <w:endnote w:type="continuationSeparator" w:id="0">
    <w:p w14:paraId="236EF3F5" w14:textId="77777777" w:rsidR="00283BF4" w:rsidRDefault="00283BF4" w:rsidP="0078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128A9" w14:textId="6DBFB00F" w:rsidR="007876B8" w:rsidRDefault="007876B8">
    <w:pPr>
      <w:pStyle w:val="Footer"/>
    </w:pPr>
    <w:r>
      <w:t xml:space="preserve">Developed by: </w:t>
    </w:r>
    <w:r w:rsidR="00E6160C">
      <w:t>Fiona Rees</w:t>
    </w:r>
    <w:r>
      <w:tab/>
    </w:r>
    <w:r>
      <w:tab/>
    </w:r>
    <w:r w:rsidR="00207429">
      <w:t>Date</w:t>
    </w:r>
    <w:r w:rsidR="00E0524C">
      <w:t xml:space="preserve"> Developed</w:t>
    </w:r>
    <w:r w:rsidR="00E6160C">
      <w:t>:</w:t>
    </w:r>
    <w:r w:rsidR="00207429">
      <w:t xml:space="preserve"> Jan 2015</w:t>
    </w:r>
  </w:p>
  <w:p w14:paraId="026C987F" w14:textId="3838FBCC" w:rsidR="007876B8" w:rsidRDefault="008C43D6">
    <w:pPr>
      <w:pStyle w:val="Footer"/>
    </w:pPr>
    <w:r>
      <w:t xml:space="preserve">Reviewed by Dr T </w:t>
    </w:r>
    <w:proofErr w:type="spellStart"/>
    <w:r>
      <w:t>Constandinou</w:t>
    </w:r>
    <w:proofErr w:type="spellEnd"/>
    <w:r>
      <w:t xml:space="preserve">, Dr A </w:t>
    </w:r>
    <w:proofErr w:type="spellStart"/>
    <w:r>
      <w:t>Hiersche</w:t>
    </w:r>
    <w:proofErr w:type="spellEnd"/>
    <w:r>
      <w:t xml:space="preserve"> </w:t>
    </w:r>
    <w:r>
      <w:tab/>
    </w:r>
    <w:r w:rsidR="00E6160C">
      <w:tab/>
      <w:t xml:space="preserve">Review </w:t>
    </w:r>
    <w:r w:rsidR="00E0524C">
      <w:t>date:</w:t>
    </w:r>
    <w:r w:rsidR="00E6160C">
      <w:t xml:space="preserve"> July 2019</w:t>
    </w:r>
  </w:p>
  <w:p w14:paraId="50248A1A" w14:textId="29473C3A" w:rsidR="007876B8" w:rsidRDefault="007876B8">
    <w:pPr>
      <w:pStyle w:val="Footer"/>
    </w:pPr>
    <w:r>
      <w:t>Approved by: Palliative care Team</w:t>
    </w:r>
    <w:r w:rsidR="00E6160C">
      <w:tab/>
    </w:r>
    <w:r w:rsidR="00E6160C">
      <w:tab/>
    </w:r>
    <w:r w:rsidR="00E0524C">
      <w:t>Next review: July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518E3" w14:textId="77777777" w:rsidR="00283BF4" w:rsidRDefault="00283BF4" w:rsidP="007876B8">
      <w:pPr>
        <w:spacing w:after="0" w:line="240" w:lineRule="auto"/>
      </w:pPr>
      <w:r>
        <w:separator/>
      </w:r>
    </w:p>
  </w:footnote>
  <w:footnote w:type="continuationSeparator" w:id="0">
    <w:p w14:paraId="4E631D17" w14:textId="77777777" w:rsidR="00283BF4" w:rsidRDefault="00283BF4" w:rsidP="007876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5D2"/>
    <w:multiLevelType w:val="hybridMultilevel"/>
    <w:tmpl w:val="4A90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A1D97"/>
    <w:multiLevelType w:val="hybridMultilevel"/>
    <w:tmpl w:val="C5283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C940D0"/>
    <w:multiLevelType w:val="hybridMultilevel"/>
    <w:tmpl w:val="505C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07F7C"/>
    <w:multiLevelType w:val="hybridMultilevel"/>
    <w:tmpl w:val="02E0B8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C7F80"/>
    <w:multiLevelType w:val="hybridMultilevel"/>
    <w:tmpl w:val="29EA4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6532B3"/>
    <w:multiLevelType w:val="hybridMultilevel"/>
    <w:tmpl w:val="8D76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827C3"/>
    <w:multiLevelType w:val="hybridMultilevel"/>
    <w:tmpl w:val="15F8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91678D"/>
    <w:multiLevelType w:val="hybridMultilevel"/>
    <w:tmpl w:val="B6A20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6F5FDD"/>
    <w:multiLevelType w:val="hybridMultilevel"/>
    <w:tmpl w:val="BADE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F5717"/>
    <w:multiLevelType w:val="hybridMultilevel"/>
    <w:tmpl w:val="9CF6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91CD0"/>
    <w:multiLevelType w:val="hybridMultilevel"/>
    <w:tmpl w:val="09BE133C"/>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CF4A8D"/>
    <w:multiLevelType w:val="hybridMultilevel"/>
    <w:tmpl w:val="8F38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8E589A"/>
    <w:multiLevelType w:val="hybridMultilevel"/>
    <w:tmpl w:val="ED489F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C211D5"/>
    <w:multiLevelType w:val="hybridMultilevel"/>
    <w:tmpl w:val="A078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7A4CED"/>
    <w:multiLevelType w:val="hybridMultilevel"/>
    <w:tmpl w:val="DBCC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437852"/>
    <w:multiLevelType w:val="hybridMultilevel"/>
    <w:tmpl w:val="8AB8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2E704F"/>
    <w:multiLevelType w:val="hybridMultilevel"/>
    <w:tmpl w:val="922064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C5CCA63A">
      <w:numFmt w:val="bullet"/>
      <w:lvlText w:val="•"/>
      <w:lvlJc w:val="left"/>
      <w:pPr>
        <w:ind w:left="2160" w:hanging="360"/>
      </w:pPr>
      <w:rPr>
        <w:rFonts w:ascii="Calibri" w:eastAsia="Times New Roman" w:hAnsi="Calibri"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C6279E"/>
    <w:multiLevelType w:val="hybridMultilevel"/>
    <w:tmpl w:val="3D207C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C0244D"/>
    <w:multiLevelType w:val="hybridMultilevel"/>
    <w:tmpl w:val="AE3CD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463F82"/>
    <w:multiLevelType w:val="hybridMultilevel"/>
    <w:tmpl w:val="2720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663F61"/>
    <w:multiLevelType w:val="hybridMultilevel"/>
    <w:tmpl w:val="7D68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0"/>
  </w:num>
  <w:num w:numId="4">
    <w:abstractNumId w:val="11"/>
  </w:num>
  <w:num w:numId="5">
    <w:abstractNumId w:val="19"/>
  </w:num>
  <w:num w:numId="6">
    <w:abstractNumId w:val="7"/>
  </w:num>
  <w:num w:numId="7">
    <w:abstractNumId w:val="5"/>
  </w:num>
  <w:num w:numId="8">
    <w:abstractNumId w:val="0"/>
  </w:num>
  <w:num w:numId="9">
    <w:abstractNumId w:val="13"/>
  </w:num>
  <w:num w:numId="10">
    <w:abstractNumId w:val="9"/>
  </w:num>
  <w:num w:numId="11">
    <w:abstractNumId w:val="2"/>
  </w:num>
  <w:num w:numId="12">
    <w:abstractNumId w:val="15"/>
  </w:num>
  <w:num w:numId="13">
    <w:abstractNumId w:val="6"/>
  </w:num>
  <w:num w:numId="14">
    <w:abstractNumId w:val="18"/>
  </w:num>
  <w:num w:numId="15">
    <w:abstractNumId w:val="17"/>
  </w:num>
  <w:num w:numId="16">
    <w:abstractNumId w:val="16"/>
  </w:num>
  <w:num w:numId="17">
    <w:abstractNumId w:val="8"/>
  </w:num>
  <w:num w:numId="18">
    <w:abstractNumId w:val="12"/>
  </w:num>
  <w:num w:numId="19">
    <w:abstractNumId w:val="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99"/>
    <w:rsid w:val="00007523"/>
    <w:rsid w:val="00055591"/>
    <w:rsid w:val="000B7481"/>
    <w:rsid w:val="000C4D1F"/>
    <w:rsid w:val="000C5DEE"/>
    <w:rsid w:val="000F2BA0"/>
    <w:rsid w:val="000F447C"/>
    <w:rsid w:val="00105CD5"/>
    <w:rsid w:val="001257E8"/>
    <w:rsid w:val="00143AC3"/>
    <w:rsid w:val="001D385D"/>
    <w:rsid w:val="001F0471"/>
    <w:rsid w:val="001F219E"/>
    <w:rsid w:val="00207429"/>
    <w:rsid w:val="0021654F"/>
    <w:rsid w:val="00231884"/>
    <w:rsid w:val="002360B2"/>
    <w:rsid w:val="00283BF4"/>
    <w:rsid w:val="002A698C"/>
    <w:rsid w:val="002C195F"/>
    <w:rsid w:val="002E2FAB"/>
    <w:rsid w:val="002F7A63"/>
    <w:rsid w:val="003067DC"/>
    <w:rsid w:val="003416FE"/>
    <w:rsid w:val="003A7292"/>
    <w:rsid w:val="003C4E61"/>
    <w:rsid w:val="003C7B31"/>
    <w:rsid w:val="003E67F2"/>
    <w:rsid w:val="003F2873"/>
    <w:rsid w:val="004354BC"/>
    <w:rsid w:val="00463D41"/>
    <w:rsid w:val="00465535"/>
    <w:rsid w:val="00477480"/>
    <w:rsid w:val="00484A5C"/>
    <w:rsid w:val="004D1E12"/>
    <w:rsid w:val="00567CDC"/>
    <w:rsid w:val="00575F59"/>
    <w:rsid w:val="00584C57"/>
    <w:rsid w:val="005928D0"/>
    <w:rsid w:val="005B26CA"/>
    <w:rsid w:val="005F79C2"/>
    <w:rsid w:val="006105CD"/>
    <w:rsid w:val="00657B49"/>
    <w:rsid w:val="00672BC2"/>
    <w:rsid w:val="00680579"/>
    <w:rsid w:val="006B2BCD"/>
    <w:rsid w:val="006C428E"/>
    <w:rsid w:val="006C679E"/>
    <w:rsid w:val="006C6891"/>
    <w:rsid w:val="006E0396"/>
    <w:rsid w:val="007442C4"/>
    <w:rsid w:val="007509AC"/>
    <w:rsid w:val="00772120"/>
    <w:rsid w:val="00780D31"/>
    <w:rsid w:val="007876B8"/>
    <w:rsid w:val="007911C7"/>
    <w:rsid w:val="007C21CA"/>
    <w:rsid w:val="007C636B"/>
    <w:rsid w:val="00801623"/>
    <w:rsid w:val="008244A7"/>
    <w:rsid w:val="008462CA"/>
    <w:rsid w:val="00854A3D"/>
    <w:rsid w:val="008603D7"/>
    <w:rsid w:val="00897E78"/>
    <w:rsid w:val="008A4A80"/>
    <w:rsid w:val="008C43D6"/>
    <w:rsid w:val="008D2199"/>
    <w:rsid w:val="008E0C3B"/>
    <w:rsid w:val="008E405E"/>
    <w:rsid w:val="00985E9C"/>
    <w:rsid w:val="0099327A"/>
    <w:rsid w:val="009944BF"/>
    <w:rsid w:val="00997D7D"/>
    <w:rsid w:val="009C7975"/>
    <w:rsid w:val="00A17767"/>
    <w:rsid w:val="00A46A0F"/>
    <w:rsid w:val="00A75439"/>
    <w:rsid w:val="00A86737"/>
    <w:rsid w:val="00AA3EB4"/>
    <w:rsid w:val="00AF3886"/>
    <w:rsid w:val="00B077EA"/>
    <w:rsid w:val="00B72908"/>
    <w:rsid w:val="00B90E8D"/>
    <w:rsid w:val="00B97CEC"/>
    <w:rsid w:val="00BA5727"/>
    <w:rsid w:val="00BC13B9"/>
    <w:rsid w:val="00C040F9"/>
    <w:rsid w:val="00C4020F"/>
    <w:rsid w:val="00C66A7E"/>
    <w:rsid w:val="00C82FDF"/>
    <w:rsid w:val="00C91DA0"/>
    <w:rsid w:val="00C934FE"/>
    <w:rsid w:val="00CD3ACB"/>
    <w:rsid w:val="00CD61EC"/>
    <w:rsid w:val="00D269C1"/>
    <w:rsid w:val="00D65D76"/>
    <w:rsid w:val="00DA4955"/>
    <w:rsid w:val="00E0524C"/>
    <w:rsid w:val="00E23FA0"/>
    <w:rsid w:val="00E42D25"/>
    <w:rsid w:val="00E57F0A"/>
    <w:rsid w:val="00E6160C"/>
    <w:rsid w:val="00EB2C10"/>
    <w:rsid w:val="00EF0CD3"/>
    <w:rsid w:val="00EF184C"/>
    <w:rsid w:val="00F160A3"/>
    <w:rsid w:val="00F2460A"/>
    <w:rsid w:val="00F44B1F"/>
    <w:rsid w:val="00F63DCC"/>
    <w:rsid w:val="00F90088"/>
    <w:rsid w:val="00F97FED"/>
    <w:rsid w:val="00FD0533"/>
    <w:rsid w:val="00FF2704"/>
    <w:rsid w:val="00FF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2199"/>
    <w:pPr>
      <w:ind w:left="720"/>
      <w:contextualSpacing/>
    </w:pPr>
  </w:style>
  <w:style w:type="paragraph" w:styleId="Header">
    <w:name w:val="header"/>
    <w:basedOn w:val="Normal"/>
    <w:link w:val="HeaderChar"/>
    <w:uiPriority w:val="99"/>
    <w:unhideWhenUsed/>
    <w:rsid w:val="00787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6B8"/>
  </w:style>
  <w:style w:type="paragraph" w:styleId="Footer">
    <w:name w:val="footer"/>
    <w:basedOn w:val="Normal"/>
    <w:link w:val="FooterChar"/>
    <w:uiPriority w:val="99"/>
    <w:unhideWhenUsed/>
    <w:rsid w:val="00787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6B8"/>
  </w:style>
  <w:style w:type="character" w:customStyle="1" w:styleId="Tickboxes">
    <w:name w:val="Tick boxes"/>
    <w:autoRedefine/>
    <w:rsid w:val="003C7B31"/>
    <w:rPr>
      <w:rFonts w:ascii="Verdana" w:hAnsi="Verdana"/>
      <w:color w:val="000000"/>
      <w:sz w:val="20"/>
    </w:rPr>
  </w:style>
  <w:style w:type="character" w:styleId="Hyperlink">
    <w:name w:val="Hyperlink"/>
    <w:basedOn w:val="DefaultParagraphFont"/>
    <w:uiPriority w:val="99"/>
    <w:unhideWhenUsed/>
    <w:rsid w:val="003C7B31"/>
    <w:rPr>
      <w:color w:val="0563C1" w:themeColor="hyperlink"/>
      <w:u w:val="single"/>
    </w:rPr>
  </w:style>
  <w:style w:type="paragraph" w:customStyle="1" w:styleId="Tableheadswhite">
    <w:name w:val="Table heads white"/>
    <w:basedOn w:val="Normal"/>
    <w:rsid w:val="00BC13B9"/>
    <w:pPr>
      <w:spacing w:after="0" w:line="240" w:lineRule="auto"/>
      <w:jc w:val="center"/>
    </w:pPr>
    <w:rPr>
      <w:rFonts w:ascii="Verdana" w:eastAsia="Times" w:hAnsi="Verdana" w:cs="Times New Roman"/>
      <w:i/>
      <w:color w:val="000000"/>
      <w:sz w:val="20"/>
      <w:szCs w:val="20"/>
      <w:lang w:val="en-US" w:eastAsia="en-GB"/>
    </w:rPr>
  </w:style>
  <w:style w:type="paragraph" w:customStyle="1" w:styleId="Boxescopy">
    <w:name w:val="Boxes copy"/>
    <w:basedOn w:val="Normal"/>
    <w:rsid w:val="00BC13B9"/>
    <w:pPr>
      <w:keepLines/>
      <w:tabs>
        <w:tab w:val="left" w:pos="284"/>
        <w:tab w:val="left" w:pos="7227"/>
        <w:tab w:val="left" w:pos="7937"/>
      </w:tabs>
      <w:spacing w:after="10" w:line="220" w:lineRule="exact"/>
      <w:ind w:left="142" w:hanging="142"/>
    </w:pPr>
    <w:rPr>
      <w:rFonts w:ascii="Verdana" w:eastAsia="Times" w:hAnsi="Verdana" w:cs="Times New Roman"/>
      <w:color w:val="000000"/>
      <w:sz w:val="14"/>
      <w:szCs w:val="20"/>
      <w:lang w:val="en-US" w:eastAsia="en-GB"/>
    </w:rPr>
  </w:style>
  <w:style w:type="paragraph" w:styleId="BodyText2">
    <w:name w:val="Body Text 2"/>
    <w:basedOn w:val="Normal"/>
    <w:link w:val="BodyText2Char"/>
    <w:rsid w:val="007911C7"/>
    <w:pPr>
      <w:spacing w:after="0" w:line="240" w:lineRule="auto"/>
    </w:pPr>
    <w:rPr>
      <w:rFonts w:ascii="Verdana" w:eastAsia="Times" w:hAnsi="Verdana" w:cs="Times New Roman"/>
      <w:color w:val="000000"/>
      <w:sz w:val="16"/>
      <w:szCs w:val="20"/>
      <w:lang w:val="en-US" w:eastAsia="en-GB"/>
    </w:rPr>
  </w:style>
  <w:style w:type="character" w:customStyle="1" w:styleId="BodyText2Char">
    <w:name w:val="Body Text 2 Char"/>
    <w:basedOn w:val="DefaultParagraphFont"/>
    <w:link w:val="BodyText2"/>
    <w:rsid w:val="007911C7"/>
    <w:rPr>
      <w:rFonts w:ascii="Verdana" w:eastAsia="Times" w:hAnsi="Verdana" w:cs="Times New Roman"/>
      <w:color w:val="000000"/>
      <w:sz w:val="16"/>
      <w:szCs w:val="20"/>
      <w:lang w:val="en-US" w:eastAsia="en-GB"/>
    </w:rPr>
  </w:style>
  <w:style w:type="character" w:styleId="Strong">
    <w:name w:val="Strong"/>
    <w:basedOn w:val="DefaultParagraphFont"/>
    <w:uiPriority w:val="22"/>
    <w:qFormat/>
    <w:rsid w:val="007911C7"/>
    <w:rPr>
      <w:b/>
      <w:bCs/>
    </w:rPr>
  </w:style>
  <w:style w:type="character" w:styleId="CommentReference">
    <w:name w:val="annotation reference"/>
    <w:basedOn w:val="DefaultParagraphFont"/>
    <w:uiPriority w:val="99"/>
    <w:semiHidden/>
    <w:unhideWhenUsed/>
    <w:rsid w:val="007C636B"/>
    <w:rPr>
      <w:sz w:val="16"/>
      <w:szCs w:val="16"/>
    </w:rPr>
  </w:style>
  <w:style w:type="paragraph" w:styleId="CommentText">
    <w:name w:val="annotation text"/>
    <w:basedOn w:val="Normal"/>
    <w:link w:val="CommentTextChar"/>
    <w:uiPriority w:val="99"/>
    <w:semiHidden/>
    <w:unhideWhenUsed/>
    <w:rsid w:val="007C636B"/>
    <w:pPr>
      <w:spacing w:line="240" w:lineRule="auto"/>
    </w:pPr>
    <w:rPr>
      <w:sz w:val="20"/>
      <w:szCs w:val="20"/>
    </w:rPr>
  </w:style>
  <w:style w:type="character" w:customStyle="1" w:styleId="CommentTextChar">
    <w:name w:val="Comment Text Char"/>
    <w:basedOn w:val="DefaultParagraphFont"/>
    <w:link w:val="CommentText"/>
    <w:uiPriority w:val="99"/>
    <w:semiHidden/>
    <w:rsid w:val="007C636B"/>
    <w:rPr>
      <w:sz w:val="20"/>
      <w:szCs w:val="20"/>
    </w:rPr>
  </w:style>
  <w:style w:type="paragraph" w:styleId="CommentSubject">
    <w:name w:val="annotation subject"/>
    <w:basedOn w:val="CommentText"/>
    <w:next w:val="CommentText"/>
    <w:link w:val="CommentSubjectChar"/>
    <w:uiPriority w:val="99"/>
    <w:semiHidden/>
    <w:unhideWhenUsed/>
    <w:rsid w:val="007C636B"/>
    <w:rPr>
      <w:b/>
      <w:bCs/>
    </w:rPr>
  </w:style>
  <w:style w:type="character" w:customStyle="1" w:styleId="CommentSubjectChar">
    <w:name w:val="Comment Subject Char"/>
    <w:basedOn w:val="CommentTextChar"/>
    <w:link w:val="CommentSubject"/>
    <w:uiPriority w:val="99"/>
    <w:semiHidden/>
    <w:rsid w:val="007C636B"/>
    <w:rPr>
      <w:b/>
      <w:bCs/>
      <w:sz w:val="20"/>
      <w:szCs w:val="20"/>
    </w:rPr>
  </w:style>
  <w:style w:type="paragraph" w:styleId="BalloonText">
    <w:name w:val="Balloon Text"/>
    <w:basedOn w:val="Normal"/>
    <w:link w:val="BalloonTextChar"/>
    <w:uiPriority w:val="99"/>
    <w:semiHidden/>
    <w:unhideWhenUsed/>
    <w:rsid w:val="007C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D2199"/>
    <w:pPr>
      <w:ind w:left="720"/>
      <w:contextualSpacing/>
    </w:pPr>
  </w:style>
  <w:style w:type="paragraph" w:styleId="Header">
    <w:name w:val="header"/>
    <w:basedOn w:val="Normal"/>
    <w:link w:val="HeaderChar"/>
    <w:uiPriority w:val="99"/>
    <w:unhideWhenUsed/>
    <w:rsid w:val="00787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6B8"/>
  </w:style>
  <w:style w:type="paragraph" w:styleId="Footer">
    <w:name w:val="footer"/>
    <w:basedOn w:val="Normal"/>
    <w:link w:val="FooterChar"/>
    <w:uiPriority w:val="99"/>
    <w:unhideWhenUsed/>
    <w:rsid w:val="00787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6B8"/>
  </w:style>
  <w:style w:type="character" w:customStyle="1" w:styleId="Tickboxes">
    <w:name w:val="Tick boxes"/>
    <w:autoRedefine/>
    <w:rsid w:val="003C7B31"/>
    <w:rPr>
      <w:rFonts w:ascii="Verdana" w:hAnsi="Verdana"/>
      <w:color w:val="000000"/>
      <w:sz w:val="20"/>
    </w:rPr>
  </w:style>
  <w:style w:type="character" w:styleId="Hyperlink">
    <w:name w:val="Hyperlink"/>
    <w:basedOn w:val="DefaultParagraphFont"/>
    <w:uiPriority w:val="99"/>
    <w:unhideWhenUsed/>
    <w:rsid w:val="003C7B31"/>
    <w:rPr>
      <w:color w:val="0563C1" w:themeColor="hyperlink"/>
      <w:u w:val="single"/>
    </w:rPr>
  </w:style>
  <w:style w:type="paragraph" w:customStyle="1" w:styleId="Tableheadswhite">
    <w:name w:val="Table heads white"/>
    <w:basedOn w:val="Normal"/>
    <w:rsid w:val="00BC13B9"/>
    <w:pPr>
      <w:spacing w:after="0" w:line="240" w:lineRule="auto"/>
      <w:jc w:val="center"/>
    </w:pPr>
    <w:rPr>
      <w:rFonts w:ascii="Verdana" w:eastAsia="Times" w:hAnsi="Verdana" w:cs="Times New Roman"/>
      <w:i/>
      <w:color w:val="000000"/>
      <w:sz w:val="20"/>
      <w:szCs w:val="20"/>
      <w:lang w:val="en-US" w:eastAsia="en-GB"/>
    </w:rPr>
  </w:style>
  <w:style w:type="paragraph" w:customStyle="1" w:styleId="Boxescopy">
    <w:name w:val="Boxes copy"/>
    <w:basedOn w:val="Normal"/>
    <w:rsid w:val="00BC13B9"/>
    <w:pPr>
      <w:keepLines/>
      <w:tabs>
        <w:tab w:val="left" w:pos="284"/>
        <w:tab w:val="left" w:pos="7227"/>
        <w:tab w:val="left" w:pos="7937"/>
      </w:tabs>
      <w:spacing w:after="10" w:line="220" w:lineRule="exact"/>
      <w:ind w:left="142" w:hanging="142"/>
    </w:pPr>
    <w:rPr>
      <w:rFonts w:ascii="Verdana" w:eastAsia="Times" w:hAnsi="Verdana" w:cs="Times New Roman"/>
      <w:color w:val="000000"/>
      <w:sz w:val="14"/>
      <w:szCs w:val="20"/>
      <w:lang w:val="en-US" w:eastAsia="en-GB"/>
    </w:rPr>
  </w:style>
  <w:style w:type="paragraph" w:styleId="BodyText2">
    <w:name w:val="Body Text 2"/>
    <w:basedOn w:val="Normal"/>
    <w:link w:val="BodyText2Char"/>
    <w:rsid w:val="007911C7"/>
    <w:pPr>
      <w:spacing w:after="0" w:line="240" w:lineRule="auto"/>
    </w:pPr>
    <w:rPr>
      <w:rFonts w:ascii="Verdana" w:eastAsia="Times" w:hAnsi="Verdana" w:cs="Times New Roman"/>
      <w:color w:val="000000"/>
      <w:sz w:val="16"/>
      <w:szCs w:val="20"/>
      <w:lang w:val="en-US" w:eastAsia="en-GB"/>
    </w:rPr>
  </w:style>
  <w:style w:type="character" w:customStyle="1" w:styleId="BodyText2Char">
    <w:name w:val="Body Text 2 Char"/>
    <w:basedOn w:val="DefaultParagraphFont"/>
    <w:link w:val="BodyText2"/>
    <w:rsid w:val="007911C7"/>
    <w:rPr>
      <w:rFonts w:ascii="Verdana" w:eastAsia="Times" w:hAnsi="Verdana" w:cs="Times New Roman"/>
      <w:color w:val="000000"/>
      <w:sz w:val="16"/>
      <w:szCs w:val="20"/>
      <w:lang w:val="en-US" w:eastAsia="en-GB"/>
    </w:rPr>
  </w:style>
  <w:style w:type="character" w:styleId="Strong">
    <w:name w:val="Strong"/>
    <w:basedOn w:val="DefaultParagraphFont"/>
    <w:uiPriority w:val="22"/>
    <w:qFormat/>
    <w:rsid w:val="007911C7"/>
    <w:rPr>
      <w:b/>
      <w:bCs/>
    </w:rPr>
  </w:style>
  <w:style w:type="character" w:styleId="CommentReference">
    <w:name w:val="annotation reference"/>
    <w:basedOn w:val="DefaultParagraphFont"/>
    <w:uiPriority w:val="99"/>
    <w:semiHidden/>
    <w:unhideWhenUsed/>
    <w:rsid w:val="007C636B"/>
    <w:rPr>
      <w:sz w:val="16"/>
      <w:szCs w:val="16"/>
    </w:rPr>
  </w:style>
  <w:style w:type="paragraph" w:styleId="CommentText">
    <w:name w:val="annotation text"/>
    <w:basedOn w:val="Normal"/>
    <w:link w:val="CommentTextChar"/>
    <w:uiPriority w:val="99"/>
    <w:semiHidden/>
    <w:unhideWhenUsed/>
    <w:rsid w:val="007C636B"/>
    <w:pPr>
      <w:spacing w:line="240" w:lineRule="auto"/>
    </w:pPr>
    <w:rPr>
      <w:sz w:val="20"/>
      <w:szCs w:val="20"/>
    </w:rPr>
  </w:style>
  <w:style w:type="character" w:customStyle="1" w:styleId="CommentTextChar">
    <w:name w:val="Comment Text Char"/>
    <w:basedOn w:val="DefaultParagraphFont"/>
    <w:link w:val="CommentText"/>
    <w:uiPriority w:val="99"/>
    <w:semiHidden/>
    <w:rsid w:val="007C636B"/>
    <w:rPr>
      <w:sz w:val="20"/>
      <w:szCs w:val="20"/>
    </w:rPr>
  </w:style>
  <w:style w:type="paragraph" w:styleId="CommentSubject">
    <w:name w:val="annotation subject"/>
    <w:basedOn w:val="CommentText"/>
    <w:next w:val="CommentText"/>
    <w:link w:val="CommentSubjectChar"/>
    <w:uiPriority w:val="99"/>
    <w:semiHidden/>
    <w:unhideWhenUsed/>
    <w:rsid w:val="007C636B"/>
    <w:rPr>
      <w:b/>
      <w:bCs/>
    </w:rPr>
  </w:style>
  <w:style w:type="character" w:customStyle="1" w:styleId="CommentSubjectChar">
    <w:name w:val="Comment Subject Char"/>
    <w:basedOn w:val="CommentTextChar"/>
    <w:link w:val="CommentSubject"/>
    <w:uiPriority w:val="99"/>
    <w:semiHidden/>
    <w:rsid w:val="007C636B"/>
    <w:rPr>
      <w:b/>
      <w:bCs/>
      <w:sz w:val="20"/>
      <w:szCs w:val="20"/>
    </w:rPr>
  </w:style>
  <w:style w:type="paragraph" w:styleId="BalloonText">
    <w:name w:val="Balloon Text"/>
    <w:basedOn w:val="Normal"/>
    <w:link w:val="BalloonTextChar"/>
    <w:uiPriority w:val="99"/>
    <w:semiHidden/>
    <w:unhideWhenUsed/>
    <w:rsid w:val="007C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er.microguide.global/guide/100000024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Constandinou</dc:creator>
  <cp:lastModifiedBy>Burgoyne, Kevin</cp:lastModifiedBy>
  <cp:revision>2</cp:revision>
  <dcterms:created xsi:type="dcterms:W3CDTF">2019-08-06T13:06:00Z</dcterms:created>
  <dcterms:modified xsi:type="dcterms:W3CDTF">2019-08-06T13:06:00Z</dcterms:modified>
</cp:coreProperties>
</file>