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F4" w:rsidRDefault="00205EF4" w:rsidP="00205EF4">
      <w:pPr>
        <w:jc w:val="center"/>
        <w:rPr>
          <w:rFonts w:ascii="Arial" w:hAnsi="Arial" w:cs="Arial"/>
          <w:b/>
          <w:sz w:val="32"/>
          <w:szCs w:val="36"/>
          <w:u w:val="single"/>
        </w:rPr>
      </w:pPr>
      <w:bookmarkStart w:id="0" w:name="_GoBack"/>
      <w:bookmarkEnd w:id="0"/>
    </w:p>
    <w:p w:rsidR="00EB4E14" w:rsidRDefault="00EB4320" w:rsidP="00602324">
      <w:pPr>
        <w:jc w:val="center"/>
        <w:rPr>
          <w:rFonts w:ascii="Arial" w:hAnsi="Arial" w:cs="Arial"/>
          <w:b/>
          <w:sz w:val="32"/>
          <w:szCs w:val="36"/>
          <w:u w:val="single"/>
        </w:rPr>
      </w:pPr>
      <w:r w:rsidRPr="004A0E9C">
        <w:rPr>
          <w:rFonts w:ascii="Arial" w:hAnsi="Arial" w:cs="Arial"/>
          <w:b/>
          <w:sz w:val="32"/>
          <w:szCs w:val="36"/>
          <w:u w:val="single"/>
        </w:rPr>
        <w:t xml:space="preserve">DOSING </w:t>
      </w:r>
      <w:r w:rsidR="002F3E0E">
        <w:rPr>
          <w:rFonts w:ascii="Arial" w:hAnsi="Arial" w:cs="Arial"/>
          <w:b/>
          <w:sz w:val="32"/>
          <w:szCs w:val="36"/>
          <w:u w:val="single"/>
        </w:rPr>
        <w:t>AND ADMINISTRATION INSTRUCTIONS</w:t>
      </w:r>
      <w:r w:rsidRPr="004A0E9C">
        <w:rPr>
          <w:rFonts w:ascii="Arial" w:hAnsi="Arial" w:cs="Arial"/>
          <w:b/>
          <w:sz w:val="32"/>
          <w:szCs w:val="36"/>
          <w:u w:val="single"/>
        </w:rPr>
        <w:t xml:space="preserve"> FOR </w:t>
      </w:r>
      <w:r>
        <w:rPr>
          <w:rFonts w:ascii="Arial" w:hAnsi="Arial" w:cs="Arial"/>
          <w:b/>
          <w:sz w:val="32"/>
          <w:szCs w:val="36"/>
          <w:u w:val="single"/>
        </w:rPr>
        <w:t>INTRAVENOUS AMINOPHYLLINE</w:t>
      </w:r>
      <w:r w:rsidRPr="004A0E9C">
        <w:rPr>
          <w:rFonts w:ascii="Arial" w:hAnsi="Arial" w:cs="Arial"/>
          <w:b/>
          <w:sz w:val="32"/>
          <w:szCs w:val="36"/>
          <w:u w:val="single"/>
        </w:rPr>
        <w:t xml:space="preserve"> </w:t>
      </w:r>
      <w:r>
        <w:rPr>
          <w:rFonts w:ascii="Arial" w:hAnsi="Arial" w:cs="Arial"/>
          <w:b/>
          <w:sz w:val="32"/>
          <w:szCs w:val="36"/>
          <w:u w:val="single"/>
        </w:rPr>
        <w:t xml:space="preserve">IN </w:t>
      </w:r>
      <w:r w:rsidRPr="004A0E9C">
        <w:rPr>
          <w:rFonts w:ascii="Arial" w:hAnsi="Arial" w:cs="Arial"/>
          <w:b/>
          <w:sz w:val="32"/>
          <w:szCs w:val="36"/>
          <w:u w:val="single"/>
        </w:rPr>
        <w:t>ADULT</w:t>
      </w:r>
      <w:r>
        <w:rPr>
          <w:rFonts w:ascii="Arial" w:hAnsi="Arial" w:cs="Arial"/>
          <w:b/>
          <w:sz w:val="32"/>
          <w:szCs w:val="36"/>
          <w:u w:val="single"/>
        </w:rPr>
        <w:t>S</w:t>
      </w:r>
      <w:r w:rsidRPr="004A0E9C">
        <w:rPr>
          <w:rFonts w:ascii="Arial" w:hAnsi="Arial" w:cs="Arial"/>
          <w:b/>
          <w:sz w:val="32"/>
          <w:szCs w:val="36"/>
          <w:u w:val="single"/>
        </w:rPr>
        <w:t xml:space="preserve"> AND CHILD</w:t>
      </w:r>
      <w:r>
        <w:rPr>
          <w:rFonts w:ascii="Arial" w:hAnsi="Arial" w:cs="Arial"/>
          <w:b/>
          <w:sz w:val="32"/>
          <w:szCs w:val="36"/>
          <w:u w:val="single"/>
        </w:rPr>
        <w:t>REN</w:t>
      </w:r>
      <w:r w:rsidRPr="004A0E9C">
        <w:rPr>
          <w:rFonts w:ascii="Arial" w:hAnsi="Arial" w:cs="Arial"/>
          <w:b/>
          <w:sz w:val="32"/>
          <w:szCs w:val="36"/>
          <w:u w:val="single"/>
        </w:rPr>
        <w:t xml:space="preserve"> OVER 12 YEARS</w:t>
      </w:r>
    </w:p>
    <w:p w:rsidR="008078B6" w:rsidRDefault="008078B6" w:rsidP="00602324">
      <w:pPr>
        <w:jc w:val="center"/>
        <w:rPr>
          <w:rFonts w:ascii="Arial" w:hAnsi="Arial" w:cs="Arial"/>
          <w:b/>
          <w:sz w:val="32"/>
          <w:szCs w:val="36"/>
          <w:u w:val="single"/>
        </w:rPr>
      </w:pPr>
    </w:p>
    <w:p w:rsidR="00EB4320" w:rsidRPr="004A0E9C" w:rsidRDefault="00D75F9C" w:rsidP="00EB4320">
      <w:pPr>
        <w:rPr>
          <w:rFonts w:ascii="Arial" w:hAnsi="Arial" w:cs="Arial"/>
          <w:b/>
          <w:szCs w:val="28"/>
          <w:u w:val="single"/>
        </w:rPr>
      </w:pPr>
      <w:r>
        <w:rPr>
          <w:noProof/>
        </w:rPr>
        <mc:AlternateContent>
          <mc:Choice Requires="wps">
            <w:drawing>
              <wp:anchor distT="0" distB="0" distL="114300" distR="114300" simplePos="0" relativeHeight="251659264" behindDoc="1" locked="0" layoutInCell="1" allowOverlap="1" wp14:anchorId="3D91BAD5" wp14:editId="1AB948E9">
                <wp:simplePos x="0" y="0"/>
                <wp:positionH relativeFrom="margin">
                  <wp:align>center</wp:align>
                </wp:positionH>
                <wp:positionV relativeFrom="paragraph">
                  <wp:posOffset>36830</wp:posOffset>
                </wp:positionV>
                <wp:extent cx="6667500" cy="1133475"/>
                <wp:effectExtent l="19050" t="19050" r="38100" b="666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133475"/>
                        </a:xfrm>
                        <a:prstGeom prst="rect">
                          <a:avLst/>
                        </a:prstGeom>
                        <a:solidFill>
                          <a:srgbClr val="4BACC6"/>
                        </a:solidFill>
                        <a:ln w="38100">
                          <a:solidFill>
                            <a:srgbClr val="4BACC6"/>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2.9pt;width:525pt;height:89.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" fillcolor="#4bacc6" strokecolor="#4bacc6" strokeweight="3pt">
                <v:shadow on="t" color="#205867" opacity=".5" offset="1pt"/>
                <w10:wrap anchorx="margin"/>
              </v:rect>
            </w:pict>
          </mc:Fallback>
        </mc:AlternateContent>
      </w:r>
    </w:p>
    <w:p w:rsidR="00EB4320" w:rsidRPr="00E069EE" w:rsidRDefault="00EB4320" w:rsidP="00EB4320">
      <w:pPr>
        <w:spacing w:line="360" w:lineRule="auto"/>
        <w:jc w:val="center"/>
        <w:rPr>
          <w:rFonts w:ascii="Arial" w:hAnsi="Arial" w:cs="Arial"/>
          <w:b/>
        </w:rPr>
      </w:pPr>
      <w:r w:rsidRPr="00E069EE">
        <w:rPr>
          <w:rFonts w:ascii="Arial" w:hAnsi="Arial" w:cs="Arial"/>
          <w:b/>
        </w:rPr>
        <w:t>*</w:t>
      </w:r>
      <w:r>
        <w:rPr>
          <w:rFonts w:ascii="Arial" w:hAnsi="Arial" w:cs="Arial"/>
          <w:b/>
        </w:rPr>
        <w:t>IDEAL BODY WEIGHT SHOULD BE USED TO CALCULATE DOSES IN OBESE PATIENTS</w:t>
      </w:r>
      <w:r w:rsidR="00CB3081">
        <w:rPr>
          <w:rFonts w:ascii="Arial" w:hAnsi="Arial" w:cs="Arial"/>
          <w:b/>
        </w:rPr>
        <w:t xml:space="preserve"> (BMI ≥30)</w:t>
      </w:r>
    </w:p>
    <w:p w:rsidR="00EB4320" w:rsidRPr="00E069EE" w:rsidRDefault="00EB4320" w:rsidP="00EB4320">
      <w:pPr>
        <w:spacing w:line="360" w:lineRule="auto"/>
        <w:jc w:val="center"/>
        <w:rPr>
          <w:rFonts w:ascii="Arial" w:hAnsi="Arial" w:cs="Arial"/>
          <w:sz w:val="22"/>
          <w:szCs w:val="22"/>
        </w:rPr>
      </w:pPr>
      <w:r w:rsidRPr="00E069EE">
        <w:rPr>
          <w:rFonts w:ascii="Arial" w:hAnsi="Arial" w:cs="Arial"/>
          <w:b/>
          <w:sz w:val="22"/>
          <w:szCs w:val="22"/>
        </w:rPr>
        <w:t>Ideal Body Weight</w:t>
      </w:r>
      <w:r w:rsidRPr="00E069EE">
        <w:rPr>
          <w:rFonts w:ascii="Arial" w:hAnsi="Arial" w:cs="Arial"/>
          <w:sz w:val="22"/>
          <w:szCs w:val="22"/>
        </w:rPr>
        <w:t xml:space="preserve"> = </w:t>
      </w:r>
      <w:r w:rsidRPr="00E069EE">
        <w:rPr>
          <w:rFonts w:ascii="Arial" w:hAnsi="Arial" w:cs="Arial"/>
          <w:color w:val="FF0000"/>
          <w:sz w:val="22"/>
          <w:szCs w:val="22"/>
        </w:rPr>
        <w:t xml:space="preserve">IBW (male) </w:t>
      </w:r>
      <w:r w:rsidRPr="00E069EE">
        <w:rPr>
          <w:rFonts w:ascii="Arial" w:hAnsi="Arial" w:cs="Arial"/>
          <w:sz w:val="22"/>
          <w:szCs w:val="22"/>
        </w:rPr>
        <w:t>= 50 + 2.3 x (each inch over 5 foot in height)</w:t>
      </w:r>
    </w:p>
    <w:p w:rsidR="00EB4320" w:rsidRPr="00E069EE" w:rsidRDefault="00EB4320" w:rsidP="00EB4320">
      <w:pPr>
        <w:spacing w:line="360" w:lineRule="auto"/>
        <w:ind w:left="2160"/>
        <w:jc w:val="center"/>
        <w:rPr>
          <w:rFonts w:ascii="Arial" w:hAnsi="Arial" w:cs="Arial"/>
          <w:sz w:val="22"/>
          <w:szCs w:val="22"/>
        </w:rPr>
      </w:pPr>
      <w:r w:rsidRPr="00E069EE">
        <w:rPr>
          <w:rFonts w:ascii="Arial" w:hAnsi="Arial" w:cs="Arial"/>
          <w:sz w:val="22"/>
          <w:szCs w:val="22"/>
        </w:rPr>
        <w:t xml:space="preserve">   </w:t>
      </w:r>
      <w:r w:rsidRPr="00E069EE">
        <w:rPr>
          <w:rFonts w:ascii="Arial" w:hAnsi="Arial" w:cs="Arial"/>
          <w:color w:val="FF0000"/>
          <w:sz w:val="22"/>
          <w:szCs w:val="22"/>
        </w:rPr>
        <w:t xml:space="preserve">IBW (female) </w:t>
      </w:r>
      <w:r w:rsidRPr="00E069EE">
        <w:rPr>
          <w:rFonts w:ascii="Arial" w:hAnsi="Arial" w:cs="Arial"/>
          <w:sz w:val="22"/>
          <w:szCs w:val="22"/>
        </w:rPr>
        <w:t>=</w:t>
      </w:r>
      <w:r w:rsidRPr="00E069EE">
        <w:rPr>
          <w:rFonts w:ascii="Arial" w:hAnsi="Arial" w:cs="Arial"/>
          <w:color w:val="FF0000"/>
          <w:sz w:val="22"/>
          <w:szCs w:val="22"/>
        </w:rPr>
        <w:t xml:space="preserve"> </w:t>
      </w:r>
      <w:r w:rsidRPr="00E069EE">
        <w:rPr>
          <w:rFonts w:ascii="Arial" w:hAnsi="Arial" w:cs="Arial"/>
          <w:sz w:val="22"/>
          <w:szCs w:val="22"/>
        </w:rPr>
        <w:t>49 + 1.7 x (each inch over 5 foot in height)</w:t>
      </w:r>
    </w:p>
    <w:p w:rsidR="00EB4320" w:rsidRDefault="00EB4320" w:rsidP="00EB4320">
      <w:pPr>
        <w:rPr>
          <w:rFonts w:ascii="Arial" w:hAnsi="Arial" w:cs="Arial"/>
          <w:b/>
          <w:szCs w:val="28"/>
          <w:u w:val="single"/>
        </w:rPr>
      </w:pPr>
    </w:p>
    <w:p w:rsidR="00EB4320" w:rsidRDefault="00EB4320" w:rsidP="00EB4320">
      <w:pPr>
        <w:rPr>
          <w:rFonts w:ascii="Arial" w:hAnsi="Arial" w:cs="Arial"/>
          <w:b/>
          <w:sz w:val="22"/>
          <w:szCs w:val="22"/>
          <w:u w:val="single"/>
        </w:rPr>
      </w:pPr>
    </w:p>
    <w:p w:rsidR="00EB4320" w:rsidRPr="00E069EE" w:rsidRDefault="00EB4320" w:rsidP="00EB4320">
      <w:pPr>
        <w:rPr>
          <w:rFonts w:ascii="Arial" w:hAnsi="Arial" w:cs="Arial"/>
          <w:b/>
          <w:sz w:val="22"/>
          <w:szCs w:val="22"/>
          <w:u w:val="single"/>
        </w:rPr>
      </w:pPr>
      <w:r w:rsidRPr="00E069EE">
        <w:rPr>
          <w:rFonts w:ascii="Arial" w:hAnsi="Arial" w:cs="Arial"/>
          <w:b/>
          <w:sz w:val="22"/>
          <w:szCs w:val="22"/>
          <w:u w:val="single"/>
        </w:rPr>
        <w:t>LOADING DOSE</w:t>
      </w:r>
    </w:p>
    <w:p w:rsidR="00EB4320" w:rsidRPr="00E069EE" w:rsidRDefault="00EB4320" w:rsidP="00EB4320">
      <w:pPr>
        <w:rPr>
          <w:rFonts w:ascii="Arial" w:hAnsi="Arial" w:cs="Arial"/>
          <w:b/>
          <w:sz w:val="22"/>
          <w:szCs w:val="22"/>
          <w:u w:val="single"/>
        </w:rPr>
      </w:pPr>
    </w:p>
    <w:p w:rsidR="00EB4320" w:rsidRPr="00E069EE" w:rsidRDefault="00EB4320" w:rsidP="00EB4320">
      <w:pPr>
        <w:jc w:val="center"/>
        <w:rPr>
          <w:rFonts w:ascii="Arial" w:hAnsi="Arial" w:cs="Arial"/>
          <w:b/>
          <w:sz w:val="22"/>
          <w:szCs w:val="22"/>
        </w:rPr>
      </w:pPr>
      <w:r w:rsidRPr="00E069EE">
        <w:rPr>
          <w:rFonts w:ascii="Arial" w:hAnsi="Arial" w:cs="Arial"/>
          <w:b/>
          <w:sz w:val="22"/>
          <w:szCs w:val="22"/>
          <w:highlight w:val="yellow"/>
        </w:rPr>
        <w:t xml:space="preserve">PATIENTS ALREADY TAKING ORAL THEOPHYLLINE OR AMINOPHYLLINE MUST </w:t>
      </w:r>
      <w:r w:rsidRPr="00E069EE">
        <w:rPr>
          <w:rFonts w:ascii="Arial" w:hAnsi="Arial" w:cs="Arial"/>
          <w:b/>
          <w:sz w:val="22"/>
          <w:szCs w:val="22"/>
          <w:highlight w:val="yellow"/>
          <w:u w:val="single"/>
        </w:rPr>
        <w:t>NOT</w:t>
      </w:r>
      <w:r>
        <w:rPr>
          <w:rFonts w:ascii="Arial" w:hAnsi="Arial" w:cs="Arial"/>
          <w:b/>
          <w:sz w:val="22"/>
          <w:szCs w:val="22"/>
          <w:highlight w:val="yellow"/>
        </w:rPr>
        <w:t xml:space="preserve"> BE PRESCRIBED</w:t>
      </w:r>
      <w:r w:rsidRPr="00E069EE">
        <w:rPr>
          <w:rFonts w:ascii="Arial" w:hAnsi="Arial" w:cs="Arial"/>
          <w:b/>
          <w:sz w:val="22"/>
          <w:szCs w:val="22"/>
          <w:highlight w:val="yellow"/>
        </w:rPr>
        <w:t xml:space="preserve"> A LOADING DOSE</w:t>
      </w:r>
    </w:p>
    <w:p w:rsidR="00EB4320" w:rsidRPr="004A0E9C" w:rsidRDefault="00EB4320" w:rsidP="00EB4320">
      <w:pPr>
        <w:rPr>
          <w:rFonts w:ascii="Arial" w:hAnsi="Arial" w:cs="Arial"/>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939"/>
        <w:gridCol w:w="939"/>
        <w:gridCol w:w="939"/>
        <w:gridCol w:w="939"/>
        <w:gridCol w:w="939"/>
        <w:gridCol w:w="939"/>
        <w:gridCol w:w="939"/>
        <w:gridCol w:w="949"/>
      </w:tblGrid>
      <w:tr w:rsidR="00E604C5" w:rsidRPr="004A0E9C" w:rsidTr="00D75F9C">
        <w:trPr>
          <w:trHeight w:val="280"/>
        </w:trPr>
        <w:tc>
          <w:tcPr>
            <w:tcW w:w="1480" w:type="pct"/>
          </w:tcPr>
          <w:p w:rsidR="00E604C5" w:rsidRPr="00D75F9C" w:rsidRDefault="00E604C5" w:rsidP="00C26D28">
            <w:pPr>
              <w:rPr>
                <w:rFonts w:ascii="Arial" w:hAnsi="Arial" w:cs="Arial"/>
                <w:b/>
                <w:sz w:val="20"/>
                <w:szCs w:val="20"/>
              </w:rPr>
            </w:pPr>
            <w:r w:rsidRPr="00D75F9C">
              <w:rPr>
                <w:rFonts w:ascii="Arial" w:hAnsi="Arial" w:cs="Arial"/>
                <w:b/>
                <w:sz w:val="20"/>
                <w:szCs w:val="20"/>
              </w:rPr>
              <w:t xml:space="preserve">Weight </w:t>
            </w:r>
          </w:p>
        </w:tc>
        <w:tc>
          <w:tcPr>
            <w:tcW w:w="440" w:type="pct"/>
          </w:tcPr>
          <w:p w:rsidR="00E604C5" w:rsidRPr="00D75F9C" w:rsidRDefault="00E604C5" w:rsidP="00C26D28">
            <w:pPr>
              <w:rPr>
                <w:rFonts w:ascii="Arial" w:hAnsi="Arial" w:cs="Arial"/>
                <w:sz w:val="20"/>
                <w:szCs w:val="20"/>
              </w:rPr>
            </w:pPr>
            <w:r w:rsidRPr="00D75F9C">
              <w:rPr>
                <w:rFonts w:ascii="Arial" w:hAnsi="Arial" w:cs="Arial"/>
                <w:sz w:val="20"/>
                <w:szCs w:val="20"/>
              </w:rPr>
              <w:t>30kg</w:t>
            </w:r>
          </w:p>
        </w:tc>
        <w:tc>
          <w:tcPr>
            <w:tcW w:w="440" w:type="pct"/>
          </w:tcPr>
          <w:p w:rsidR="00E604C5" w:rsidRPr="00D75F9C" w:rsidRDefault="00E604C5" w:rsidP="00C26D28">
            <w:pPr>
              <w:rPr>
                <w:rFonts w:ascii="Arial" w:hAnsi="Arial" w:cs="Arial"/>
                <w:sz w:val="20"/>
                <w:szCs w:val="20"/>
              </w:rPr>
            </w:pPr>
            <w:r w:rsidRPr="00D75F9C">
              <w:rPr>
                <w:rFonts w:ascii="Arial" w:hAnsi="Arial" w:cs="Arial"/>
                <w:sz w:val="20"/>
                <w:szCs w:val="20"/>
              </w:rPr>
              <w:t>40kg</w:t>
            </w:r>
          </w:p>
        </w:tc>
        <w:tc>
          <w:tcPr>
            <w:tcW w:w="440" w:type="pct"/>
          </w:tcPr>
          <w:p w:rsidR="00E604C5" w:rsidRPr="00D75F9C" w:rsidRDefault="00E604C5" w:rsidP="00C26D28">
            <w:pPr>
              <w:rPr>
                <w:rFonts w:ascii="Arial" w:hAnsi="Arial" w:cs="Arial"/>
                <w:sz w:val="20"/>
                <w:szCs w:val="20"/>
              </w:rPr>
            </w:pPr>
            <w:r w:rsidRPr="00D75F9C">
              <w:rPr>
                <w:rFonts w:ascii="Arial" w:hAnsi="Arial" w:cs="Arial"/>
                <w:sz w:val="20"/>
                <w:szCs w:val="20"/>
              </w:rPr>
              <w:t>50kg</w:t>
            </w:r>
          </w:p>
        </w:tc>
        <w:tc>
          <w:tcPr>
            <w:tcW w:w="440" w:type="pct"/>
          </w:tcPr>
          <w:p w:rsidR="00E604C5" w:rsidRPr="00D75F9C" w:rsidRDefault="00E604C5" w:rsidP="00C26D28">
            <w:pPr>
              <w:rPr>
                <w:rFonts w:ascii="Arial" w:hAnsi="Arial" w:cs="Arial"/>
                <w:sz w:val="20"/>
                <w:szCs w:val="20"/>
              </w:rPr>
            </w:pPr>
            <w:r w:rsidRPr="00D75F9C">
              <w:rPr>
                <w:rFonts w:ascii="Arial" w:hAnsi="Arial" w:cs="Arial"/>
                <w:sz w:val="20"/>
                <w:szCs w:val="20"/>
              </w:rPr>
              <w:t>60kg</w:t>
            </w:r>
          </w:p>
        </w:tc>
        <w:tc>
          <w:tcPr>
            <w:tcW w:w="440" w:type="pct"/>
          </w:tcPr>
          <w:p w:rsidR="00E604C5" w:rsidRPr="00D75F9C" w:rsidRDefault="00E604C5" w:rsidP="00C26D28">
            <w:pPr>
              <w:rPr>
                <w:rFonts w:ascii="Arial" w:hAnsi="Arial" w:cs="Arial"/>
                <w:sz w:val="20"/>
                <w:szCs w:val="20"/>
              </w:rPr>
            </w:pPr>
            <w:r w:rsidRPr="00D75F9C">
              <w:rPr>
                <w:rFonts w:ascii="Arial" w:hAnsi="Arial" w:cs="Arial"/>
                <w:sz w:val="20"/>
                <w:szCs w:val="20"/>
              </w:rPr>
              <w:t>70kg</w:t>
            </w:r>
          </w:p>
        </w:tc>
        <w:tc>
          <w:tcPr>
            <w:tcW w:w="440" w:type="pct"/>
          </w:tcPr>
          <w:p w:rsidR="00E604C5" w:rsidRPr="00D75F9C" w:rsidRDefault="00E604C5" w:rsidP="00C26D28">
            <w:pPr>
              <w:rPr>
                <w:rFonts w:ascii="Arial" w:hAnsi="Arial" w:cs="Arial"/>
                <w:sz w:val="20"/>
                <w:szCs w:val="20"/>
              </w:rPr>
            </w:pPr>
            <w:r w:rsidRPr="00D75F9C">
              <w:rPr>
                <w:rFonts w:ascii="Arial" w:hAnsi="Arial" w:cs="Arial"/>
                <w:sz w:val="20"/>
                <w:szCs w:val="20"/>
              </w:rPr>
              <w:t>80kg</w:t>
            </w:r>
          </w:p>
        </w:tc>
        <w:tc>
          <w:tcPr>
            <w:tcW w:w="440" w:type="pct"/>
          </w:tcPr>
          <w:p w:rsidR="00E604C5" w:rsidRPr="00D75F9C" w:rsidRDefault="00E604C5" w:rsidP="00C26D28">
            <w:pPr>
              <w:rPr>
                <w:rFonts w:ascii="Arial" w:hAnsi="Arial" w:cs="Arial"/>
                <w:sz w:val="20"/>
                <w:szCs w:val="20"/>
              </w:rPr>
            </w:pPr>
            <w:r w:rsidRPr="00D75F9C">
              <w:rPr>
                <w:rFonts w:ascii="Arial" w:hAnsi="Arial" w:cs="Arial"/>
                <w:sz w:val="20"/>
                <w:szCs w:val="20"/>
              </w:rPr>
              <w:t>90kg</w:t>
            </w:r>
          </w:p>
        </w:tc>
        <w:tc>
          <w:tcPr>
            <w:tcW w:w="440" w:type="pct"/>
          </w:tcPr>
          <w:p w:rsidR="00E604C5" w:rsidRPr="00D75F9C" w:rsidRDefault="00E604C5" w:rsidP="00C26D28">
            <w:pPr>
              <w:rPr>
                <w:rFonts w:ascii="Arial" w:hAnsi="Arial" w:cs="Arial"/>
                <w:sz w:val="20"/>
                <w:szCs w:val="20"/>
              </w:rPr>
            </w:pPr>
            <w:r w:rsidRPr="00D75F9C">
              <w:rPr>
                <w:rFonts w:ascii="Arial" w:hAnsi="Arial" w:cs="Arial"/>
                <w:sz w:val="20"/>
                <w:szCs w:val="20"/>
              </w:rPr>
              <w:t>≥100kg*</w:t>
            </w:r>
          </w:p>
        </w:tc>
      </w:tr>
      <w:tr w:rsidR="00E604C5" w:rsidRPr="004A0E9C" w:rsidTr="00D75F9C">
        <w:trPr>
          <w:trHeight w:val="560"/>
        </w:trPr>
        <w:tc>
          <w:tcPr>
            <w:tcW w:w="1480" w:type="pct"/>
          </w:tcPr>
          <w:p w:rsidR="00D75F9C" w:rsidRDefault="00E604C5" w:rsidP="00C26D28">
            <w:pPr>
              <w:rPr>
                <w:rFonts w:ascii="Arial" w:hAnsi="Arial" w:cs="Arial"/>
                <w:sz w:val="20"/>
                <w:szCs w:val="20"/>
              </w:rPr>
            </w:pPr>
            <w:r w:rsidRPr="00D75F9C">
              <w:rPr>
                <w:rFonts w:ascii="Arial" w:hAnsi="Arial" w:cs="Arial"/>
                <w:b/>
                <w:sz w:val="20"/>
                <w:szCs w:val="20"/>
              </w:rPr>
              <w:t xml:space="preserve">Aminophylline loading dose </w:t>
            </w:r>
            <w:r w:rsidRPr="00D75F9C">
              <w:rPr>
                <w:rFonts w:ascii="Arial" w:hAnsi="Arial" w:cs="Arial"/>
                <w:sz w:val="20"/>
                <w:szCs w:val="20"/>
              </w:rPr>
              <w:t xml:space="preserve">5mg/kg </w:t>
            </w:r>
          </w:p>
          <w:p w:rsidR="00E604C5" w:rsidRPr="00D75F9C" w:rsidRDefault="00E604C5" w:rsidP="00C26D28">
            <w:pPr>
              <w:rPr>
                <w:rFonts w:ascii="Arial" w:hAnsi="Arial" w:cs="Arial"/>
                <w:b/>
                <w:sz w:val="20"/>
                <w:szCs w:val="20"/>
              </w:rPr>
            </w:pPr>
            <w:r w:rsidRPr="00D75F9C">
              <w:rPr>
                <w:rFonts w:ascii="Arial" w:hAnsi="Arial" w:cs="Arial"/>
                <w:sz w:val="20"/>
                <w:szCs w:val="20"/>
              </w:rPr>
              <w:t xml:space="preserve">(maximum </w:t>
            </w:r>
            <w:r w:rsidR="00D75F9C">
              <w:rPr>
                <w:rFonts w:ascii="Arial" w:hAnsi="Arial" w:cs="Arial"/>
                <w:sz w:val="20"/>
                <w:szCs w:val="20"/>
              </w:rPr>
              <w:t xml:space="preserve">dose </w:t>
            </w:r>
            <w:r w:rsidRPr="00D75F9C">
              <w:rPr>
                <w:rFonts w:ascii="Arial" w:hAnsi="Arial" w:cs="Arial"/>
                <w:sz w:val="20"/>
                <w:szCs w:val="20"/>
              </w:rPr>
              <w:t>500mg)</w:t>
            </w:r>
          </w:p>
        </w:tc>
        <w:tc>
          <w:tcPr>
            <w:tcW w:w="440" w:type="pct"/>
          </w:tcPr>
          <w:p w:rsidR="00E604C5" w:rsidRPr="00D75F9C" w:rsidRDefault="00E604C5" w:rsidP="00C26D28">
            <w:pPr>
              <w:rPr>
                <w:rFonts w:ascii="Arial" w:hAnsi="Arial" w:cs="Arial"/>
                <w:sz w:val="20"/>
                <w:szCs w:val="20"/>
              </w:rPr>
            </w:pPr>
            <w:r w:rsidRPr="00D75F9C">
              <w:rPr>
                <w:rFonts w:ascii="Arial" w:hAnsi="Arial" w:cs="Arial"/>
                <w:sz w:val="20"/>
                <w:szCs w:val="20"/>
              </w:rPr>
              <w:t>150mg</w:t>
            </w:r>
          </w:p>
        </w:tc>
        <w:tc>
          <w:tcPr>
            <w:tcW w:w="440" w:type="pct"/>
          </w:tcPr>
          <w:p w:rsidR="00E604C5" w:rsidRPr="00D75F9C" w:rsidRDefault="00E604C5" w:rsidP="00C26D28">
            <w:pPr>
              <w:rPr>
                <w:rFonts w:ascii="Arial" w:hAnsi="Arial" w:cs="Arial"/>
                <w:sz w:val="20"/>
                <w:szCs w:val="20"/>
              </w:rPr>
            </w:pPr>
            <w:r w:rsidRPr="00D75F9C">
              <w:rPr>
                <w:rFonts w:ascii="Arial" w:hAnsi="Arial" w:cs="Arial"/>
                <w:sz w:val="20"/>
                <w:szCs w:val="20"/>
              </w:rPr>
              <w:t>200mg</w:t>
            </w:r>
          </w:p>
        </w:tc>
        <w:tc>
          <w:tcPr>
            <w:tcW w:w="440" w:type="pct"/>
          </w:tcPr>
          <w:p w:rsidR="00E604C5" w:rsidRPr="00D75F9C" w:rsidRDefault="00E604C5" w:rsidP="00C26D28">
            <w:pPr>
              <w:rPr>
                <w:rFonts w:ascii="Arial" w:hAnsi="Arial" w:cs="Arial"/>
                <w:sz w:val="20"/>
                <w:szCs w:val="20"/>
              </w:rPr>
            </w:pPr>
            <w:r w:rsidRPr="00D75F9C">
              <w:rPr>
                <w:rFonts w:ascii="Arial" w:hAnsi="Arial" w:cs="Arial"/>
                <w:sz w:val="20"/>
                <w:szCs w:val="20"/>
              </w:rPr>
              <w:t>250mg</w:t>
            </w:r>
          </w:p>
        </w:tc>
        <w:tc>
          <w:tcPr>
            <w:tcW w:w="440" w:type="pct"/>
          </w:tcPr>
          <w:p w:rsidR="00E604C5" w:rsidRPr="00D75F9C" w:rsidRDefault="00E604C5" w:rsidP="00C26D28">
            <w:pPr>
              <w:rPr>
                <w:rFonts w:ascii="Arial" w:hAnsi="Arial" w:cs="Arial"/>
                <w:sz w:val="20"/>
                <w:szCs w:val="20"/>
              </w:rPr>
            </w:pPr>
            <w:r w:rsidRPr="00D75F9C">
              <w:rPr>
                <w:rFonts w:ascii="Arial" w:hAnsi="Arial" w:cs="Arial"/>
                <w:sz w:val="20"/>
                <w:szCs w:val="20"/>
              </w:rPr>
              <w:t>300mg</w:t>
            </w:r>
          </w:p>
        </w:tc>
        <w:tc>
          <w:tcPr>
            <w:tcW w:w="440" w:type="pct"/>
          </w:tcPr>
          <w:p w:rsidR="00E604C5" w:rsidRPr="00D75F9C" w:rsidRDefault="00E604C5" w:rsidP="00C26D28">
            <w:pPr>
              <w:rPr>
                <w:rFonts w:ascii="Arial" w:hAnsi="Arial" w:cs="Arial"/>
                <w:sz w:val="20"/>
                <w:szCs w:val="20"/>
              </w:rPr>
            </w:pPr>
            <w:r w:rsidRPr="00D75F9C">
              <w:rPr>
                <w:rFonts w:ascii="Arial" w:hAnsi="Arial" w:cs="Arial"/>
                <w:sz w:val="20"/>
                <w:szCs w:val="20"/>
              </w:rPr>
              <w:t>350mg</w:t>
            </w:r>
          </w:p>
        </w:tc>
        <w:tc>
          <w:tcPr>
            <w:tcW w:w="440" w:type="pct"/>
          </w:tcPr>
          <w:p w:rsidR="00E604C5" w:rsidRPr="00D75F9C" w:rsidRDefault="00E604C5" w:rsidP="00C26D28">
            <w:pPr>
              <w:rPr>
                <w:rFonts w:ascii="Arial" w:hAnsi="Arial" w:cs="Arial"/>
                <w:sz w:val="20"/>
                <w:szCs w:val="20"/>
              </w:rPr>
            </w:pPr>
            <w:r w:rsidRPr="00D75F9C">
              <w:rPr>
                <w:rFonts w:ascii="Arial" w:hAnsi="Arial" w:cs="Arial"/>
                <w:sz w:val="20"/>
                <w:szCs w:val="20"/>
              </w:rPr>
              <w:t>400mg</w:t>
            </w:r>
          </w:p>
        </w:tc>
        <w:tc>
          <w:tcPr>
            <w:tcW w:w="440" w:type="pct"/>
          </w:tcPr>
          <w:p w:rsidR="00E604C5" w:rsidRPr="00D75F9C" w:rsidRDefault="00E604C5" w:rsidP="00C26D28">
            <w:pPr>
              <w:rPr>
                <w:rFonts w:ascii="Arial" w:hAnsi="Arial" w:cs="Arial"/>
                <w:sz w:val="20"/>
                <w:szCs w:val="20"/>
              </w:rPr>
            </w:pPr>
            <w:r w:rsidRPr="00D75F9C">
              <w:rPr>
                <w:rFonts w:ascii="Arial" w:hAnsi="Arial" w:cs="Arial"/>
                <w:sz w:val="20"/>
                <w:szCs w:val="20"/>
              </w:rPr>
              <w:t>450mg</w:t>
            </w:r>
          </w:p>
        </w:tc>
        <w:tc>
          <w:tcPr>
            <w:tcW w:w="440" w:type="pct"/>
          </w:tcPr>
          <w:p w:rsidR="00E604C5" w:rsidRPr="00D75F9C" w:rsidRDefault="00E604C5" w:rsidP="00C26D28">
            <w:pPr>
              <w:rPr>
                <w:rFonts w:ascii="Arial" w:hAnsi="Arial" w:cs="Arial"/>
                <w:sz w:val="20"/>
                <w:szCs w:val="20"/>
              </w:rPr>
            </w:pPr>
            <w:r w:rsidRPr="00D75F9C">
              <w:rPr>
                <w:rFonts w:ascii="Arial" w:hAnsi="Arial" w:cs="Arial"/>
                <w:sz w:val="20"/>
                <w:szCs w:val="20"/>
              </w:rPr>
              <w:t>500mg</w:t>
            </w:r>
          </w:p>
        </w:tc>
      </w:tr>
    </w:tbl>
    <w:p w:rsidR="00EB4320" w:rsidRPr="007A6B12" w:rsidRDefault="00EB4320" w:rsidP="00EB4320">
      <w:pPr>
        <w:rPr>
          <w:rFonts w:ascii="Arial" w:hAnsi="Arial" w:cs="Arial"/>
          <w:i/>
          <w:szCs w:val="28"/>
        </w:rPr>
      </w:pPr>
    </w:p>
    <w:p w:rsidR="00EB4320" w:rsidRPr="00E069EE" w:rsidRDefault="00EB4320" w:rsidP="00EB4320">
      <w:pPr>
        <w:jc w:val="both"/>
        <w:rPr>
          <w:rFonts w:ascii="Arial" w:hAnsi="Arial" w:cs="Arial"/>
          <w:b/>
          <w:i/>
          <w:sz w:val="22"/>
          <w:szCs w:val="22"/>
        </w:rPr>
      </w:pPr>
      <w:r w:rsidRPr="00E069EE">
        <w:rPr>
          <w:rFonts w:ascii="Arial" w:hAnsi="Arial" w:cs="Arial"/>
          <w:b/>
          <w:i/>
          <w:sz w:val="22"/>
          <w:szCs w:val="22"/>
        </w:rPr>
        <w:t xml:space="preserve">Administration Instructions </w:t>
      </w:r>
    </w:p>
    <w:p w:rsidR="00EB4320" w:rsidRPr="00E069EE" w:rsidRDefault="00EB4320" w:rsidP="00EB4320">
      <w:pPr>
        <w:jc w:val="both"/>
        <w:rPr>
          <w:rFonts w:ascii="Arial" w:hAnsi="Arial" w:cs="Arial"/>
          <w:b/>
          <w:i/>
          <w:sz w:val="22"/>
          <w:szCs w:val="22"/>
        </w:rPr>
      </w:pPr>
      <w:r w:rsidRPr="00E069EE">
        <w:rPr>
          <w:rFonts w:ascii="Arial" w:hAnsi="Arial" w:cs="Arial"/>
          <w:i/>
          <w:sz w:val="22"/>
          <w:szCs w:val="22"/>
        </w:rPr>
        <w:t>Dilute dose in 100ml sodium chloride 0.9% or 100ml glucose 5%, and infuse over 20 minutes. The infusion rate should not exceed 25mg/min.</w:t>
      </w:r>
      <w:r w:rsidRPr="00E069EE">
        <w:rPr>
          <w:rFonts w:ascii="Arial" w:hAnsi="Arial" w:cs="Arial"/>
          <w:b/>
          <w:i/>
          <w:sz w:val="22"/>
          <w:szCs w:val="22"/>
        </w:rPr>
        <w:t xml:space="preserve"> </w:t>
      </w:r>
      <w:r w:rsidRPr="00E069EE">
        <w:rPr>
          <w:rFonts w:ascii="Arial" w:hAnsi="Arial" w:cs="Arial"/>
          <w:i/>
          <w:sz w:val="22"/>
          <w:szCs w:val="22"/>
        </w:rPr>
        <w:t>If acute adverse effects occur, slow the rate or stop the infusion for 5-10 minutes.</w:t>
      </w:r>
    </w:p>
    <w:p w:rsidR="00EB4320" w:rsidRDefault="00EB4320" w:rsidP="00EB4320">
      <w:pPr>
        <w:jc w:val="both"/>
        <w:rPr>
          <w:rFonts w:ascii="Arial" w:hAnsi="Arial" w:cs="Arial"/>
          <w:b/>
          <w:sz w:val="22"/>
          <w:szCs w:val="22"/>
          <w:u w:val="single"/>
        </w:rPr>
      </w:pPr>
    </w:p>
    <w:p w:rsidR="009403E7" w:rsidRDefault="00CB3081" w:rsidP="00FE006C">
      <w:pPr>
        <w:rPr>
          <w:rFonts w:ascii="Arial" w:hAnsi="Arial" w:cs="Arial"/>
          <w:sz w:val="22"/>
          <w:szCs w:val="22"/>
          <w:vertAlign w:val="superscript"/>
        </w:rPr>
      </w:pPr>
      <w:r w:rsidRPr="00CB3081">
        <w:rPr>
          <w:rFonts w:ascii="Arial" w:hAnsi="Arial" w:cs="Arial"/>
          <w:b/>
          <w:bCs/>
          <w:sz w:val="22"/>
          <w:szCs w:val="22"/>
        </w:rPr>
        <w:t>Adverse effects:</w:t>
      </w:r>
      <w:r w:rsidRPr="00CB3081">
        <w:rPr>
          <w:rFonts w:ascii="Arial" w:hAnsi="Arial" w:cs="Arial"/>
          <w:sz w:val="22"/>
          <w:szCs w:val="22"/>
        </w:rPr>
        <w:t xml:space="preserve"> Hypotension, arrhythmias, and convulsio</w:t>
      </w:r>
      <w:r w:rsidR="000E2E9A">
        <w:rPr>
          <w:rFonts w:ascii="Arial" w:hAnsi="Arial" w:cs="Arial"/>
          <w:sz w:val="22"/>
          <w:szCs w:val="22"/>
        </w:rPr>
        <w:t xml:space="preserve">ns especially if given rapidly. </w:t>
      </w:r>
      <w:r w:rsidRPr="00CB3081">
        <w:rPr>
          <w:rFonts w:ascii="Arial" w:hAnsi="Arial" w:cs="Arial"/>
          <w:sz w:val="22"/>
          <w:szCs w:val="22"/>
        </w:rPr>
        <w:t>Hypersensitivity reactions,</w:t>
      </w:r>
      <w:r w:rsidR="000E2E9A">
        <w:rPr>
          <w:rFonts w:ascii="Arial" w:hAnsi="Arial" w:cs="Arial"/>
          <w:sz w:val="22"/>
          <w:szCs w:val="22"/>
        </w:rPr>
        <w:t xml:space="preserve"> </w:t>
      </w:r>
      <w:r w:rsidRPr="00CB3081">
        <w:rPr>
          <w:rFonts w:ascii="Arial" w:hAnsi="Arial" w:cs="Arial"/>
          <w:sz w:val="22"/>
          <w:szCs w:val="22"/>
        </w:rPr>
        <w:t>nausea, vomiting, dizziness, headache, CNS stimulation,</w:t>
      </w:r>
      <w:r w:rsidR="000E2E9A">
        <w:rPr>
          <w:rFonts w:ascii="Arial" w:hAnsi="Arial" w:cs="Arial"/>
          <w:sz w:val="22"/>
          <w:szCs w:val="22"/>
        </w:rPr>
        <w:t xml:space="preserve"> </w:t>
      </w:r>
      <w:r w:rsidRPr="00CB3081">
        <w:rPr>
          <w:rFonts w:ascii="Arial" w:hAnsi="Arial" w:cs="Arial"/>
          <w:sz w:val="22"/>
          <w:szCs w:val="22"/>
        </w:rPr>
        <w:t>insomnia.</w:t>
      </w:r>
      <w:r w:rsidRPr="00CB3081">
        <w:rPr>
          <w:rFonts w:ascii="Arial" w:hAnsi="Arial" w:cs="Arial"/>
          <w:sz w:val="22"/>
          <w:szCs w:val="22"/>
        </w:rPr>
        <w:br/>
      </w:r>
    </w:p>
    <w:p w:rsidR="008078B6" w:rsidRDefault="008078B6" w:rsidP="00EB4320">
      <w:pPr>
        <w:jc w:val="both"/>
        <w:rPr>
          <w:rFonts w:ascii="Arial" w:hAnsi="Arial" w:cs="Arial"/>
          <w:b/>
          <w:sz w:val="22"/>
          <w:szCs w:val="22"/>
          <w:u w:val="single"/>
        </w:rPr>
      </w:pPr>
    </w:p>
    <w:p w:rsidR="00C26D28" w:rsidRDefault="00EB4320" w:rsidP="00EB4320">
      <w:pPr>
        <w:jc w:val="both"/>
        <w:rPr>
          <w:rFonts w:ascii="Arial" w:hAnsi="Arial" w:cs="Arial"/>
          <w:sz w:val="22"/>
          <w:szCs w:val="22"/>
        </w:rPr>
      </w:pPr>
      <w:r w:rsidRPr="00E069EE">
        <w:rPr>
          <w:rFonts w:ascii="Arial" w:hAnsi="Arial" w:cs="Arial"/>
          <w:b/>
          <w:sz w:val="22"/>
          <w:szCs w:val="22"/>
          <w:u w:val="single"/>
        </w:rPr>
        <w:t>MAINTENANCE DOSE</w:t>
      </w:r>
      <w:r>
        <w:rPr>
          <w:rFonts w:ascii="Arial" w:hAnsi="Arial" w:cs="Arial"/>
          <w:sz w:val="22"/>
          <w:szCs w:val="22"/>
        </w:rPr>
        <w:t xml:space="preserve"> </w:t>
      </w:r>
    </w:p>
    <w:p w:rsidR="00EB4320" w:rsidRDefault="00EB4320" w:rsidP="00EB4320">
      <w:pPr>
        <w:jc w:val="both"/>
        <w:rPr>
          <w:rFonts w:ascii="Arial" w:hAnsi="Arial" w:cs="Arial"/>
          <w:sz w:val="22"/>
          <w:szCs w:val="22"/>
        </w:rPr>
      </w:pPr>
    </w:p>
    <w:p w:rsidR="00CB3081" w:rsidRDefault="00CB3081" w:rsidP="00EB4320">
      <w:pPr>
        <w:jc w:val="both"/>
        <w:rPr>
          <w:rFonts w:ascii="Arial" w:hAnsi="Arial" w:cs="Arial"/>
          <w:sz w:val="22"/>
          <w:szCs w:val="22"/>
        </w:rPr>
      </w:pPr>
      <w:r>
        <w:rPr>
          <w:rFonts w:ascii="Arial" w:hAnsi="Arial" w:cs="Arial"/>
          <w:sz w:val="22"/>
          <w:szCs w:val="22"/>
        </w:rPr>
        <w:t>Prescribe the initial rate of infusion (mL/hour) from doses calculated in maintenance dose infusion rates table on page 2.</w:t>
      </w:r>
    </w:p>
    <w:p w:rsidR="00CB3081" w:rsidRDefault="00CB3081" w:rsidP="00EB4320">
      <w:pPr>
        <w:jc w:val="both"/>
        <w:rPr>
          <w:rFonts w:ascii="Arial" w:hAnsi="Arial" w:cs="Arial"/>
          <w:sz w:val="22"/>
          <w:szCs w:val="22"/>
        </w:rPr>
      </w:pPr>
    </w:p>
    <w:p w:rsidR="00EB4320" w:rsidRDefault="00EB4320" w:rsidP="00EB4320">
      <w:pPr>
        <w:jc w:val="both"/>
        <w:rPr>
          <w:rFonts w:ascii="Arial" w:hAnsi="Arial" w:cs="Arial"/>
          <w:sz w:val="22"/>
          <w:szCs w:val="22"/>
        </w:rPr>
      </w:pPr>
      <w:r w:rsidRPr="00E069EE">
        <w:rPr>
          <w:rFonts w:ascii="Arial" w:hAnsi="Arial" w:cs="Arial"/>
          <w:sz w:val="22"/>
          <w:szCs w:val="22"/>
        </w:rPr>
        <w:t xml:space="preserve">The initial </w:t>
      </w:r>
      <w:r w:rsidR="00CB3081">
        <w:rPr>
          <w:rFonts w:ascii="Arial" w:hAnsi="Arial" w:cs="Arial"/>
          <w:sz w:val="22"/>
          <w:szCs w:val="22"/>
        </w:rPr>
        <w:t xml:space="preserve">maintenance </w:t>
      </w:r>
      <w:r w:rsidRPr="00E069EE">
        <w:rPr>
          <w:rFonts w:ascii="Arial" w:hAnsi="Arial" w:cs="Arial"/>
          <w:sz w:val="22"/>
          <w:szCs w:val="22"/>
        </w:rPr>
        <w:t xml:space="preserve">dose for adults </w:t>
      </w:r>
      <w:r w:rsidR="00CB3081">
        <w:rPr>
          <w:rFonts w:ascii="Arial" w:hAnsi="Arial" w:cs="Arial"/>
          <w:sz w:val="22"/>
          <w:szCs w:val="22"/>
        </w:rPr>
        <w:t xml:space="preserve">is </w:t>
      </w:r>
      <w:r w:rsidR="000E2E9A">
        <w:rPr>
          <w:rFonts w:ascii="Arial" w:hAnsi="Arial" w:cs="Arial"/>
          <w:sz w:val="22"/>
          <w:szCs w:val="22"/>
        </w:rPr>
        <w:t>0.5-0.7</w:t>
      </w:r>
      <w:r w:rsidRPr="00E069EE">
        <w:rPr>
          <w:rFonts w:ascii="Arial" w:hAnsi="Arial" w:cs="Arial"/>
          <w:sz w:val="22"/>
          <w:szCs w:val="22"/>
        </w:rPr>
        <w:t>m</w:t>
      </w:r>
      <w:r w:rsidR="000E2E9A">
        <w:rPr>
          <w:rFonts w:ascii="Arial" w:hAnsi="Arial" w:cs="Arial"/>
          <w:sz w:val="22"/>
          <w:szCs w:val="22"/>
        </w:rPr>
        <w:t>g</w:t>
      </w:r>
      <w:r w:rsidRPr="00E069EE">
        <w:rPr>
          <w:rFonts w:ascii="Arial" w:hAnsi="Arial" w:cs="Arial"/>
          <w:sz w:val="22"/>
          <w:szCs w:val="22"/>
        </w:rPr>
        <w:t>/kg/hour (</w:t>
      </w:r>
      <w:r w:rsidR="000E2E9A">
        <w:rPr>
          <w:rFonts w:ascii="Arial" w:hAnsi="Arial" w:cs="Arial"/>
          <w:sz w:val="22"/>
          <w:szCs w:val="22"/>
        </w:rPr>
        <w:t>0.3mg</w:t>
      </w:r>
      <w:r w:rsidRPr="00E069EE">
        <w:rPr>
          <w:rFonts w:ascii="Arial" w:hAnsi="Arial" w:cs="Arial"/>
          <w:sz w:val="22"/>
          <w:szCs w:val="22"/>
        </w:rPr>
        <w:t>/kg/hour in elderly patients)</w:t>
      </w:r>
      <w:r>
        <w:rPr>
          <w:rFonts w:ascii="Arial" w:hAnsi="Arial" w:cs="Arial"/>
          <w:sz w:val="22"/>
          <w:szCs w:val="22"/>
        </w:rPr>
        <w:t>.</w:t>
      </w:r>
    </w:p>
    <w:p w:rsidR="000E2E9A" w:rsidRDefault="000E2E9A" w:rsidP="00EB4320">
      <w:pPr>
        <w:jc w:val="both"/>
        <w:rPr>
          <w:rFonts w:ascii="Arial" w:hAnsi="Arial" w:cs="Arial"/>
          <w:sz w:val="22"/>
          <w:szCs w:val="22"/>
        </w:rPr>
      </w:pPr>
    </w:p>
    <w:p w:rsidR="00EB4320" w:rsidRDefault="00EB4320" w:rsidP="00EB4320">
      <w:pPr>
        <w:jc w:val="both"/>
        <w:rPr>
          <w:rFonts w:ascii="Arial" w:hAnsi="Arial" w:cs="Arial"/>
          <w:sz w:val="22"/>
          <w:szCs w:val="22"/>
        </w:rPr>
      </w:pPr>
      <w:r>
        <w:rPr>
          <w:rFonts w:ascii="Arial" w:hAnsi="Arial" w:cs="Arial"/>
          <w:color w:val="333333"/>
          <w:sz w:val="22"/>
          <w:szCs w:val="22"/>
          <w:lang w:val="en"/>
        </w:rPr>
        <w:t>P</w:t>
      </w:r>
      <w:r w:rsidRPr="00C2454B">
        <w:rPr>
          <w:rFonts w:ascii="Arial" w:hAnsi="Arial" w:cs="Arial"/>
          <w:color w:val="333333"/>
          <w:sz w:val="22"/>
          <w:szCs w:val="22"/>
          <w:lang w:val="en"/>
        </w:rPr>
        <w:t>lasma-theophylline concentratio</w:t>
      </w:r>
      <w:r>
        <w:rPr>
          <w:rFonts w:ascii="Arial" w:hAnsi="Arial" w:cs="Arial"/>
          <w:color w:val="333333"/>
          <w:sz w:val="22"/>
          <w:szCs w:val="22"/>
          <w:lang w:val="en"/>
        </w:rPr>
        <w:t xml:space="preserve">n is </w:t>
      </w:r>
      <w:r w:rsidRPr="001145C8">
        <w:rPr>
          <w:rFonts w:ascii="Arial" w:hAnsi="Arial" w:cs="Arial"/>
          <w:b/>
          <w:color w:val="333333"/>
          <w:sz w:val="22"/>
          <w:szCs w:val="22"/>
          <w:lang w:val="en"/>
        </w:rPr>
        <w:t>increased</w:t>
      </w:r>
      <w:r>
        <w:rPr>
          <w:rFonts w:ascii="Arial" w:hAnsi="Arial" w:cs="Arial"/>
          <w:color w:val="333333"/>
          <w:sz w:val="22"/>
          <w:szCs w:val="22"/>
          <w:lang w:val="en"/>
        </w:rPr>
        <w:t xml:space="preserve"> in </w:t>
      </w:r>
      <w:r w:rsidRPr="00AE33C2">
        <w:rPr>
          <w:rFonts w:ascii="Arial" w:hAnsi="Arial" w:cs="Arial"/>
          <w:b/>
          <w:color w:val="333333"/>
          <w:sz w:val="22"/>
          <w:szCs w:val="22"/>
          <w:lang w:val="en"/>
        </w:rPr>
        <w:t>heart failure</w:t>
      </w:r>
      <w:r>
        <w:rPr>
          <w:rFonts w:ascii="Arial" w:hAnsi="Arial" w:cs="Arial"/>
          <w:color w:val="333333"/>
          <w:sz w:val="22"/>
          <w:szCs w:val="22"/>
          <w:lang w:val="en"/>
        </w:rPr>
        <w:t xml:space="preserve"> and</w:t>
      </w:r>
      <w:r w:rsidRPr="00C2454B">
        <w:rPr>
          <w:rFonts w:ascii="Arial" w:hAnsi="Arial" w:cs="Arial"/>
          <w:color w:val="333333"/>
          <w:sz w:val="22"/>
          <w:szCs w:val="22"/>
          <w:lang w:val="en"/>
        </w:rPr>
        <w:t xml:space="preserve"> </w:t>
      </w:r>
      <w:r w:rsidRPr="00AE33C2">
        <w:rPr>
          <w:rFonts w:ascii="Arial" w:hAnsi="Arial" w:cs="Arial"/>
          <w:b/>
          <w:color w:val="333333"/>
          <w:sz w:val="22"/>
          <w:szCs w:val="22"/>
          <w:lang w:val="en"/>
        </w:rPr>
        <w:t>hepatic impairment</w:t>
      </w:r>
      <w:r>
        <w:rPr>
          <w:rFonts w:ascii="Arial" w:hAnsi="Arial" w:cs="Arial"/>
          <w:color w:val="333333"/>
          <w:sz w:val="22"/>
          <w:szCs w:val="22"/>
          <w:lang w:val="en"/>
        </w:rPr>
        <w:t xml:space="preserve">, and is </w:t>
      </w:r>
      <w:r w:rsidRPr="001145C8">
        <w:rPr>
          <w:rFonts w:ascii="Arial" w:hAnsi="Arial" w:cs="Arial"/>
          <w:b/>
          <w:color w:val="333333"/>
          <w:sz w:val="22"/>
          <w:szCs w:val="22"/>
          <w:lang w:val="en"/>
        </w:rPr>
        <w:t>decreased</w:t>
      </w:r>
      <w:r>
        <w:rPr>
          <w:rFonts w:ascii="Arial" w:hAnsi="Arial" w:cs="Arial"/>
          <w:color w:val="333333"/>
          <w:sz w:val="22"/>
          <w:szCs w:val="22"/>
          <w:lang w:val="en"/>
        </w:rPr>
        <w:t xml:space="preserve"> </w:t>
      </w:r>
      <w:r w:rsidRPr="00C2454B">
        <w:rPr>
          <w:rFonts w:ascii="Arial" w:hAnsi="Arial" w:cs="Arial"/>
          <w:color w:val="333333"/>
          <w:sz w:val="22"/>
          <w:szCs w:val="22"/>
          <w:lang w:val="en"/>
        </w:rPr>
        <w:t xml:space="preserve">in </w:t>
      </w:r>
      <w:r w:rsidRPr="00AE33C2">
        <w:rPr>
          <w:rFonts w:ascii="Arial" w:hAnsi="Arial" w:cs="Arial"/>
          <w:b/>
          <w:color w:val="333333"/>
          <w:sz w:val="22"/>
          <w:szCs w:val="22"/>
          <w:lang w:val="en"/>
        </w:rPr>
        <w:t>smokers</w:t>
      </w:r>
      <w:r>
        <w:rPr>
          <w:rFonts w:ascii="Arial" w:hAnsi="Arial" w:cs="Arial"/>
          <w:color w:val="333333"/>
          <w:sz w:val="22"/>
          <w:szCs w:val="22"/>
          <w:lang w:val="en"/>
        </w:rPr>
        <w:t xml:space="preserve">, therefore these </w:t>
      </w:r>
      <w:r w:rsidRPr="00C2454B">
        <w:rPr>
          <w:rFonts w:ascii="Arial" w:hAnsi="Arial" w:cs="Arial"/>
          <w:sz w:val="22"/>
          <w:szCs w:val="22"/>
        </w:rPr>
        <w:t>should be considere</w:t>
      </w:r>
      <w:r>
        <w:rPr>
          <w:rFonts w:ascii="Arial" w:hAnsi="Arial" w:cs="Arial"/>
          <w:sz w:val="22"/>
          <w:szCs w:val="22"/>
        </w:rPr>
        <w:t>d when prescribing the initial infusion.</w:t>
      </w:r>
    </w:p>
    <w:p w:rsidR="00EB4320" w:rsidRDefault="00EB4320" w:rsidP="00EB4320">
      <w:pPr>
        <w:jc w:val="both"/>
        <w:rPr>
          <w:rFonts w:ascii="Arial" w:hAnsi="Arial" w:cs="Arial"/>
          <w:b/>
          <w:i/>
          <w:sz w:val="22"/>
          <w:szCs w:val="22"/>
        </w:rPr>
      </w:pPr>
    </w:p>
    <w:p w:rsidR="00EB4320" w:rsidRPr="00E069EE" w:rsidRDefault="00EB4320" w:rsidP="00EB4320">
      <w:pPr>
        <w:jc w:val="both"/>
        <w:rPr>
          <w:rFonts w:ascii="Arial" w:hAnsi="Arial" w:cs="Arial"/>
          <w:b/>
          <w:i/>
          <w:sz w:val="22"/>
          <w:szCs w:val="22"/>
        </w:rPr>
      </w:pPr>
      <w:r w:rsidRPr="00E069EE">
        <w:rPr>
          <w:rFonts w:ascii="Arial" w:hAnsi="Arial" w:cs="Arial"/>
          <w:b/>
          <w:i/>
          <w:sz w:val="22"/>
          <w:szCs w:val="22"/>
        </w:rPr>
        <w:t xml:space="preserve">Administration Instructions </w:t>
      </w:r>
    </w:p>
    <w:p w:rsidR="00EB4320" w:rsidRDefault="00EB4320" w:rsidP="00EB4320">
      <w:pPr>
        <w:jc w:val="both"/>
        <w:rPr>
          <w:rFonts w:ascii="Arial" w:hAnsi="Arial" w:cs="Arial"/>
          <w:i/>
          <w:sz w:val="22"/>
          <w:szCs w:val="22"/>
          <w:vertAlign w:val="superscript"/>
        </w:rPr>
      </w:pPr>
      <w:r w:rsidRPr="00E069EE">
        <w:rPr>
          <w:rFonts w:ascii="Arial" w:hAnsi="Arial" w:cs="Arial"/>
          <w:i/>
          <w:sz w:val="22"/>
          <w:szCs w:val="22"/>
        </w:rPr>
        <w:t>Dilute 1000mg aminophylline in 1000ml sodium chloride 0.9% or 100</w:t>
      </w:r>
      <w:r>
        <w:rPr>
          <w:rFonts w:ascii="Arial" w:hAnsi="Arial" w:cs="Arial"/>
          <w:i/>
          <w:sz w:val="22"/>
          <w:szCs w:val="22"/>
        </w:rPr>
        <w:t>0</w:t>
      </w:r>
      <w:r w:rsidRPr="00E069EE">
        <w:rPr>
          <w:rFonts w:ascii="Arial" w:hAnsi="Arial" w:cs="Arial"/>
          <w:i/>
          <w:sz w:val="22"/>
          <w:szCs w:val="22"/>
        </w:rPr>
        <w:t xml:space="preserve">ml glucose 5%, to make a concentration of 1mg per 1mL, and administer as </w:t>
      </w:r>
      <w:r w:rsidR="00C26D28">
        <w:rPr>
          <w:rFonts w:ascii="Arial" w:hAnsi="Arial" w:cs="Arial"/>
          <w:i/>
          <w:sz w:val="22"/>
          <w:szCs w:val="22"/>
        </w:rPr>
        <w:t xml:space="preserve">a </w:t>
      </w:r>
      <w:r w:rsidRPr="00E069EE">
        <w:rPr>
          <w:rFonts w:ascii="Arial" w:hAnsi="Arial" w:cs="Arial"/>
          <w:i/>
          <w:sz w:val="22"/>
          <w:szCs w:val="22"/>
        </w:rPr>
        <w:t>continuous intravenous infusion.</w:t>
      </w:r>
    </w:p>
    <w:p w:rsidR="006F489D" w:rsidRDefault="006F489D" w:rsidP="00BC4435">
      <w:pPr>
        <w:jc w:val="both"/>
        <w:rPr>
          <w:rFonts w:ascii="Arial" w:hAnsi="Arial" w:cs="Arial"/>
          <w:i/>
          <w:sz w:val="22"/>
          <w:szCs w:val="22"/>
          <w:highlight w:val="yellow"/>
        </w:rPr>
      </w:pPr>
    </w:p>
    <w:p w:rsidR="00CB3081" w:rsidRDefault="00EB4320" w:rsidP="00CB3081">
      <w:pPr>
        <w:rPr>
          <w:rFonts w:ascii="Arial" w:hAnsi="Arial" w:cs="Arial"/>
          <w:i/>
          <w:sz w:val="22"/>
          <w:szCs w:val="22"/>
        </w:rPr>
      </w:pPr>
      <w:r w:rsidRPr="008078B6">
        <w:rPr>
          <w:rFonts w:ascii="Arial" w:hAnsi="Arial" w:cs="Arial"/>
          <w:i/>
          <w:sz w:val="22"/>
          <w:szCs w:val="22"/>
        </w:rPr>
        <w:t xml:space="preserve">Maintenance doses should be </w:t>
      </w:r>
      <w:r w:rsidRPr="008078B6">
        <w:rPr>
          <w:rFonts w:ascii="Arial" w:hAnsi="Arial" w:cs="Arial"/>
          <w:i/>
          <w:sz w:val="22"/>
          <w:szCs w:val="22"/>
          <w:u w:val="single"/>
        </w:rPr>
        <w:t>administered immediately after</w:t>
      </w:r>
      <w:r w:rsidRPr="008078B6">
        <w:rPr>
          <w:rFonts w:ascii="Arial" w:hAnsi="Arial" w:cs="Arial"/>
          <w:i/>
          <w:sz w:val="22"/>
          <w:szCs w:val="22"/>
        </w:rPr>
        <w:t xml:space="preserve"> the loading dose.</w:t>
      </w:r>
    </w:p>
    <w:p w:rsidR="008078B6" w:rsidRDefault="008078B6" w:rsidP="00CB3081">
      <w:pPr>
        <w:rPr>
          <w:rFonts w:ascii="Arial" w:hAnsi="Arial" w:cs="Arial"/>
          <w:i/>
          <w:sz w:val="22"/>
          <w:szCs w:val="22"/>
        </w:rPr>
      </w:pPr>
    </w:p>
    <w:p w:rsidR="008078B6" w:rsidRPr="008078B6" w:rsidRDefault="008078B6" w:rsidP="00CB3081">
      <w:pPr>
        <w:rPr>
          <w:rFonts w:ascii="Arial" w:hAnsi="Arial" w:cs="Arial"/>
          <w:b/>
          <w:sz w:val="22"/>
          <w:szCs w:val="22"/>
        </w:rPr>
      </w:pPr>
      <w:r w:rsidRPr="008078B6">
        <w:rPr>
          <w:rFonts w:ascii="Arial" w:hAnsi="Arial" w:cs="Arial"/>
          <w:b/>
          <w:sz w:val="22"/>
          <w:szCs w:val="22"/>
        </w:rPr>
        <w:t xml:space="preserve">Expiry: </w:t>
      </w:r>
      <w:r w:rsidRPr="008078B6">
        <w:rPr>
          <w:rFonts w:ascii="Arial" w:hAnsi="Arial" w:cs="Arial"/>
          <w:sz w:val="22"/>
          <w:szCs w:val="22"/>
        </w:rPr>
        <w:t>Once reconstituted, aminophylline has a 24 hour expiry.</w:t>
      </w:r>
    </w:p>
    <w:p w:rsidR="005C798B" w:rsidRDefault="005C798B" w:rsidP="00CB3081">
      <w:pPr>
        <w:rPr>
          <w:rFonts w:ascii="Arial" w:hAnsi="Arial" w:cs="Arial"/>
          <w:i/>
          <w:sz w:val="22"/>
          <w:szCs w:val="22"/>
        </w:rPr>
      </w:pPr>
    </w:p>
    <w:p w:rsidR="008078B6" w:rsidRDefault="008078B6" w:rsidP="00CB253B">
      <w:pPr>
        <w:jc w:val="both"/>
        <w:rPr>
          <w:rFonts w:ascii="Arial" w:hAnsi="Arial" w:cs="Arial"/>
          <w:b/>
          <w:sz w:val="22"/>
          <w:szCs w:val="22"/>
          <w:u w:val="single"/>
        </w:rPr>
      </w:pPr>
    </w:p>
    <w:p w:rsidR="008078B6" w:rsidRDefault="008078B6" w:rsidP="00CB253B">
      <w:pPr>
        <w:jc w:val="both"/>
        <w:rPr>
          <w:rFonts w:ascii="Arial" w:hAnsi="Arial" w:cs="Arial"/>
          <w:b/>
          <w:sz w:val="22"/>
          <w:szCs w:val="22"/>
          <w:u w:val="single"/>
        </w:rPr>
      </w:pPr>
    </w:p>
    <w:p w:rsidR="008078B6" w:rsidRDefault="008078B6" w:rsidP="00CB253B">
      <w:pPr>
        <w:jc w:val="both"/>
        <w:rPr>
          <w:rFonts w:ascii="Arial" w:hAnsi="Arial" w:cs="Arial"/>
          <w:b/>
          <w:sz w:val="22"/>
          <w:szCs w:val="22"/>
          <w:u w:val="single"/>
        </w:rPr>
      </w:pPr>
    </w:p>
    <w:p w:rsidR="008078B6" w:rsidRDefault="008078B6" w:rsidP="00CB253B">
      <w:pPr>
        <w:jc w:val="both"/>
        <w:rPr>
          <w:rFonts w:ascii="Arial" w:hAnsi="Arial" w:cs="Arial"/>
          <w:b/>
          <w:sz w:val="22"/>
          <w:szCs w:val="22"/>
          <w:u w:val="single"/>
        </w:rPr>
      </w:pPr>
    </w:p>
    <w:p w:rsidR="00CB253B" w:rsidRDefault="00CB253B" w:rsidP="00CB253B">
      <w:pPr>
        <w:jc w:val="both"/>
        <w:rPr>
          <w:rFonts w:ascii="Arial" w:hAnsi="Arial" w:cs="Arial"/>
          <w:b/>
          <w:sz w:val="22"/>
          <w:szCs w:val="22"/>
          <w:u w:val="single"/>
        </w:rPr>
      </w:pPr>
      <w:r w:rsidRPr="007B30BE">
        <w:rPr>
          <w:rFonts w:ascii="Arial" w:hAnsi="Arial" w:cs="Arial"/>
          <w:b/>
          <w:sz w:val="22"/>
          <w:szCs w:val="22"/>
          <w:u w:val="single"/>
        </w:rPr>
        <w:lastRenderedPageBreak/>
        <w:t xml:space="preserve">MONITORING </w:t>
      </w:r>
    </w:p>
    <w:p w:rsidR="00CB253B" w:rsidRDefault="00CB253B" w:rsidP="00CB253B">
      <w:pPr>
        <w:jc w:val="both"/>
        <w:rPr>
          <w:rFonts w:ascii="Arial" w:hAnsi="Arial" w:cs="Arial"/>
          <w:b/>
          <w:sz w:val="22"/>
          <w:szCs w:val="22"/>
          <w:u w:val="single"/>
        </w:rPr>
      </w:pPr>
    </w:p>
    <w:p w:rsidR="00AE29F3" w:rsidRDefault="00CB253B" w:rsidP="00CB253B">
      <w:pPr>
        <w:jc w:val="both"/>
        <w:rPr>
          <w:rFonts w:ascii="Arial" w:hAnsi="Arial" w:cs="Arial"/>
          <w:sz w:val="22"/>
          <w:szCs w:val="22"/>
        </w:rPr>
      </w:pPr>
      <w:r w:rsidRPr="005C798B">
        <w:rPr>
          <w:rFonts w:ascii="Arial" w:hAnsi="Arial" w:cs="Arial"/>
          <w:b/>
          <w:bCs/>
          <w:sz w:val="22"/>
          <w:szCs w:val="22"/>
        </w:rPr>
        <w:t>Monitor</w:t>
      </w:r>
      <w:r w:rsidRPr="005C798B">
        <w:rPr>
          <w:rFonts w:ascii="Arial" w:hAnsi="Arial" w:cs="Arial"/>
          <w:sz w:val="22"/>
          <w:szCs w:val="22"/>
        </w:rPr>
        <w:t xml:space="preserve"> ECG</w:t>
      </w:r>
      <w:r>
        <w:rPr>
          <w:rFonts w:ascii="Arial" w:hAnsi="Arial" w:cs="Arial"/>
          <w:sz w:val="22"/>
          <w:szCs w:val="22"/>
        </w:rPr>
        <w:t xml:space="preserve">, </w:t>
      </w:r>
      <w:r w:rsidRPr="005C798B">
        <w:rPr>
          <w:rFonts w:ascii="Arial" w:hAnsi="Arial" w:cs="Arial"/>
          <w:sz w:val="22"/>
          <w:szCs w:val="22"/>
        </w:rPr>
        <w:t xml:space="preserve">heart rate, blood pressure. Serum potassium levels if therapy is on-going. </w:t>
      </w:r>
      <w:r>
        <w:rPr>
          <w:rFonts w:ascii="Arial" w:hAnsi="Arial" w:cs="Arial"/>
          <w:sz w:val="22"/>
          <w:szCs w:val="22"/>
        </w:rPr>
        <w:t>Plasma-theophylline level, a</w:t>
      </w:r>
      <w:r w:rsidRPr="005C798B">
        <w:rPr>
          <w:rFonts w:ascii="Arial" w:hAnsi="Arial" w:cs="Arial"/>
          <w:sz w:val="22"/>
          <w:szCs w:val="22"/>
        </w:rPr>
        <w:t xml:space="preserve">djust the rate and duration of the maintenance infusion according to plasma-theophylline level. </w:t>
      </w:r>
    </w:p>
    <w:p w:rsidR="001A292C" w:rsidRPr="005C798B" w:rsidRDefault="001A292C" w:rsidP="00CB253B">
      <w:pPr>
        <w:jc w:val="both"/>
        <w:rPr>
          <w:rFonts w:ascii="Arial" w:hAnsi="Arial" w:cs="Arial"/>
          <w:sz w:val="22"/>
          <w:szCs w:val="22"/>
        </w:rPr>
      </w:pPr>
    </w:p>
    <w:p w:rsidR="00CB253B" w:rsidRPr="005C798B" w:rsidRDefault="00AE29F3" w:rsidP="00CB253B">
      <w:pPr>
        <w:jc w:val="both"/>
        <w:rPr>
          <w:rFonts w:ascii="Arial" w:hAnsi="Arial" w:cs="Arial"/>
          <w:b/>
          <w:sz w:val="22"/>
          <w:szCs w:val="22"/>
          <w:u w:val="single"/>
        </w:rPr>
      </w:pPr>
      <w:r>
        <w:rPr>
          <w:rFonts w:ascii="Arial" w:hAnsi="Arial" w:cs="Arial"/>
          <w:sz w:val="22"/>
          <w:szCs w:val="22"/>
        </w:rPr>
        <w:t xml:space="preserve">Perform </w:t>
      </w:r>
      <w:r w:rsidR="00ED2488">
        <w:rPr>
          <w:rFonts w:ascii="Arial" w:hAnsi="Arial" w:cs="Arial"/>
          <w:sz w:val="22"/>
          <w:szCs w:val="22"/>
        </w:rPr>
        <w:t>a 12 L</w:t>
      </w:r>
      <w:r w:rsidR="00CB253B">
        <w:rPr>
          <w:rFonts w:ascii="Arial" w:hAnsi="Arial" w:cs="Arial"/>
          <w:sz w:val="22"/>
          <w:szCs w:val="22"/>
        </w:rPr>
        <w:t>ead ECG prior to loading dose</w:t>
      </w:r>
      <w:r w:rsidR="00205EF4">
        <w:rPr>
          <w:rFonts w:ascii="Arial" w:hAnsi="Arial" w:cs="Arial"/>
          <w:sz w:val="22"/>
          <w:szCs w:val="22"/>
        </w:rPr>
        <w:t>. C</w:t>
      </w:r>
      <w:r w:rsidR="00CB253B">
        <w:rPr>
          <w:rFonts w:ascii="Arial" w:hAnsi="Arial" w:cs="Arial"/>
          <w:sz w:val="22"/>
          <w:szCs w:val="22"/>
        </w:rPr>
        <w:t>onsider c</w:t>
      </w:r>
      <w:r w:rsidR="00205EF4">
        <w:rPr>
          <w:rFonts w:ascii="Arial" w:hAnsi="Arial" w:cs="Arial"/>
          <w:sz w:val="22"/>
          <w:szCs w:val="22"/>
        </w:rPr>
        <w:t>ontinuous</w:t>
      </w:r>
      <w:r w:rsidR="00DD3D16">
        <w:rPr>
          <w:rFonts w:ascii="Arial" w:hAnsi="Arial" w:cs="Arial"/>
          <w:sz w:val="22"/>
          <w:szCs w:val="22"/>
        </w:rPr>
        <w:t xml:space="preserve"> cardiac monitoring if</w:t>
      </w:r>
      <w:r w:rsidR="00ED2488">
        <w:rPr>
          <w:rFonts w:ascii="Arial" w:hAnsi="Arial" w:cs="Arial"/>
          <w:sz w:val="22"/>
          <w:szCs w:val="22"/>
        </w:rPr>
        <w:t xml:space="preserve"> </w:t>
      </w:r>
      <w:r w:rsidR="00DD3D16">
        <w:rPr>
          <w:rFonts w:ascii="Arial" w:hAnsi="Arial" w:cs="Arial"/>
          <w:sz w:val="22"/>
          <w:szCs w:val="22"/>
        </w:rPr>
        <w:t xml:space="preserve">there are </w:t>
      </w:r>
      <w:r w:rsidR="00CB253B">
        <w:rPr>
          <w:rFonts w:ascii="Arial" w:hAnsi="Arial" w:cs="Arial"/>
          <w:sz w:val="22"/>
          <w:szCs w:val="22"/>
        </w:rPr>
        <w:t>risk factors</w:t>
      </w:r>
      <w:r>
        <w:rPr>
          <w:rFonts w:ascii="Arial" w:hAnsi="Arial" w:cs="Arial"/>
          <w:sz w:val="22"/>
          <w:szCs w:val="22"/>
        </w:rPr>
        <w:t xml:space="preserve"> for arrhythmias</w:t>
      </w:r>
      <w:r w:rsidR="00ED2488">
        <w:rPr>
          <w:rFonts w:ascii="Arial" w:hAnsi="Arial" w:cs="Arial"/>
          <w:sz w:val="22"/>
          <w:szCs w:val="22"/>
        </w:rPr>
        <w:t>,</w:t>
      </w:r>
      <w:r w:rsidR="00FE006C">
        <w:rPr>
          <w:rFonts w:ascii="Arial" w:hAnsi="Arial" w:cs="Arial"/>
          <w:sz w:val="22"/>
          <w:szCs w:val="22"/>
        </w:rPr>
        <w:t xml:space="preserve"> f</w:t>
      </w:r>
      <w:r w:rsidR="00ED2488">
        <w:rPr>
          <w:rFonts w:ascii="Arial" w:hAnsi="Arial" w:cs="Arial"/>
          <w:sz w:val="22"/>
          <w:szCs w:val="22"/>
        </w:rPr>
        <w:t>or example concurrent</w:t>
      </w:r>
      <w:r w:rsidR="00CB253B">
        <w:rPr>
          <w:rFonts w:ascii="Arial" w:hAnsi="Arial" w:cs="Arial"/>
          <w:sz w:val="22"/>
          <w:szCs w:val="22"/>
        </w:rPr>
        <w:t xml:space="preserve"> medicines </w:t>
      </w:r>
      <w:r w:rsidR="00205EF4">
        <w:rPr>
          <w:rFonts w:ascii="Arial" w:hAnsi="Arial" w:cs="Arial"/>
          <w:sz w:val="22"/>
          <w:szCs w:val="22"/>
        </w:rPr>
        <w:t>known to</w:t>
      </w:r>
      <w:r w:rsidR="00CB253B">
        <w:rPr>
          <w:rFonts w:ascii="Arial" w:hAnsi="Arial" w:cs="Arial"/>
          <w:sz w:val="22"/>
          <w:szCs w:val="22"/>
        </w:rPr>
        <w:t xml:space="preserve"> prolong </w:t>
      </w:r>
      <w:proofErr w:type="spellStart"/>
      <w:r w:rsidR="00CB253B">
        <w:rPr>
          <w:rFonts w:ascii="Arial" w:hAnsi="Arial" w:cs="Arial"/>
          <w:sz w:val="22"/>
          <w:szCs w:val="22"/>
        </w:rPr>
        <w:t>QTc</w:t>
      </w:r>
      <w:proofErr w:type="spellEnd"/>
      <w:r w:rsidR="00205EF4">
        <w:rPr>
          <w:rFonts w:ascii="Arial" w:hAnsi="Arial" w:cs="Arial"/>
          <w:sz w:val="22"/>
          <w:szCs w:val="22"/>
        </w:rPr>
        <w:t>.</w:t>
      </w:r>
      <w:r w:rsidR="00CB253B">
        <w:rPr>
          <w:rFonts w:ascii="Arial" w:hAnsi="Arial" w:cs="Arial"/>
          <w:sz w:val="22"/>
          <w:szCs w:val="22"/>
        </w:rPr>
        <w:t xml:space="preserve">  </w:t>
      </w:r>
    </w:p>
    <w:p w:rsidR="005C798B" w:rsidRPr="00CB3081" w:rsidRDefault="005C798B" w:rsidP="00CB3081">
      <w:pPr>
        <w:rPr>
          <w:rFonts w:ascii="Arial" w:hAnsi="Arial" w:cs="Arial"/>
          <w:i/>
          <w:sz w:val="22"/>
          <w:szCs w:val="22"/>
        </w:rPr>
      </w:pPr>
    </w:p>
    <w:p w:rsidR="008078B6" w:rsidRDefault="008078B6" w:rsidP="00CB3081">
      <w:pPr>
        <w:jc w:val="center"/>
        <w:rPr>
          <w:rFonts w:ascii="Arial" w:hAnsi="Arial" w:cs="Arial"/>
          <w:b/>
          <w:bCs/>
          <w:u w:val="single"/>
        </w:rPr>
      </w:pPr>
    </w:p>
    <w:p w:rsidR="00CB3081" w:rsidRDefault="00CB3081" w:rsidP="008078B6">
      <w:pPr>
        <w:jc w:val="center"/>
        <w:rPr>
          <w:rFonts w:ascii="Arial" w:hAnsi="Arial" w:cs="Arial"/>
          <w:b/>
          <w:bCs/>
          <w:u w:val="single"/>
        </w:rPr>
      </w:pPr>
      <w:r>
        <w:rPr>
          <w:rFonts w:ascii="Arial" w:hAnsi="Arial" w:cs="Arial"/>
          <w:b/>
          <w:bCs/>
          <w:u w:val="single"/>
        </w:rPr>
        <w:t>AMINOPHYLLINE MAINTENANCE DOSE INFUSION RATES</w:t>
      </w:r>
    </w:p>
    <w:p w:rsidR="00D75F9C" w:rsidRPr="005C798B" w:rsidRDefault="00CB3081" w:rsidP="005C798B">
      <w:pPr>
        <w:jc w:val="center"/>
        <w:rPr>
          <w:rFonts w:ascii="Arial" w:hAnsi="Arial" w:cs="Arial"/>
          <w:b/>
          <w:bCs/>
          <w:u w:val="single"/>
        </w:rPr>
      </w:pPr>
      <w:r w:rsidRPr="0005506C">
        <w:rPr>
          <w:rFonts w:ascii="Arial" w:hAnsi="Arial" w:cs="Arial"/>
          <w:b/>
          <w:bCs/>
          <w:highlight w:val="yellow"/>
          <w:u w:val="single"/>
        </w:rPr>
        <w:t>Infusion rates ba</w:t>
      </w:r>
      <w:r>
        <w:rPr>
          <w:rFonts w:ascii="Arial" w:hAnsi="Arial" w:cs="Arial"/>
          <w:b/>
          <w:bCs/>
          <w:highlight w:val="yellow"/>
          <w:u w:val="single"/>
        </w:rPr>
        <w:t>sed on a concentration of 1mg/m</w:t>
      </w:r>
      <w:r w:rsidRPr="00004C04">
        <w:rPr>
          <w:rFonts w:ascii="Arial" w:hAnsi="Arial" w:cs="Arial"/>
          <w:b/>
          <w:bCs/>
          <w:highlight w:val="yellow"/>
          <w:u w:val="single"/>
        </w:rPr>
        <w:t>L</w:t>
      </w:r>
    </w:p>
    <w:p w:rsidR="00D75F9C" w:rsidRDefault="00D75F9C" w:rsidP="00EB4320">
      <w:pPr>
        <w:jc w:val="both"/>
        <w:rPr>
          <w:rFonts w:ascii="Arial" w:hAnsi="Arial" w:cs="Arial"/>
          <w:b/>
          <w:sz w:val="22"/>
          <w:szCs w:val="22"/>
          <w:u w:val="single"/>
        </w:rPr>
      </w:pPr>
    </w:p>
    <w:tbl>
      <w:tblPr>
        <w:tblpPr w:leftFromText="180" w:rightFromText="180" w:vertAnchor="page" w:horzAnchor="margin" w:tblpY="4430"/>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598"/>
        <w:gridCol w:w="3426"/>
        <w:gridCol w:w="2534"/>
      </w:tblGrid>
      <w:tr w:rsidR="008078B6" w:rsidRPr="004A0E9C" w:rsidTr="008078B6">
        <w:trPr>
          <w:trHeight w:val="983"/>
        </w:trPr>
        <w:tc>
          <w:tcPr>
            <w:tcW w:w="2038" w:type="dxa"/>
            <w:shd w:val="clear" w:color="auto" w:fill="auto"/>
            <w:vAlign w:val="center"/>
          </w:tcPr>
          <w:p w:rsidR="008078B6" w:rsidRDefault="008078B6" w:rsidP="008078B6">
            <w:pPr>
              <w:jc w:val="center"/>
              <w:rPr>
                <w:rFonts w:ascii="Arial" w:hAnsi="Arial" w:cs="Arial"/>
                <w:b/>
                <w:sz w:val="22"/>
                <w:szCs w:val="22"/>
              </w:rPr>
            </w:pPr>
          </w:p>
          <w:p w:rsidR="008078B6" w:rsidRPr="000438F8" w:rsidRDefault="008078B6" w:rsidP="008078B6">
            <w:pPr>
              <w:jc w:val="center"/>
              <w:rPr>
                <w:rFonts w:ascii="Arial" w:hAnsi="Arial" w:cs="Arial"/>
                <w:b/>
                <w:sz w:val="22"/>
                <w:szCs w:val="22"/>
              </w:rPr>
            </w:pPr>
            <w:r>
              <w:rPr>
                <w:rFonts w:ascii="Arial" w:hAnsi="Arial" w:cs="Arial"/>
                <w:b/>
                <w:sz w:val="22"/>
                <w:szCs w:val="22"/>
              </w:rPr>
              <w:t>Dose</w:t>
            </w:r>
          </w:p>
        </w:tc>
        <w:tc>
          <w:tcPr>
            <w:tcW w:w="2598" w:type="dxa"/>
            <w:shd w:val="clear" w:color="auto" w:fill="auto"/>
            <w:vAlign w:val="center"/>
          </w:tcPr>
          <w:p w:rsidR="008078B6" w:rsidRPr="000438F8" w:rsidRDefault="008078B6" w:rsidP="008078B6">
            <w:pPr>
              <w:jc w:val="center"/>
              <w:rPr>
                <w:rFonts w:ascii="Arial" w:hAnsi="Arial" w:cs="Arial"/>
                <w:b/>
                <w:sz w:val="22"/>
                <w:szCs w:val="22"/>
              </w:rPr>
            </w:pPr>
            <w:r w:rsidRPr="000438F8">
              <w:rPr>
                <w:rFonts w:ascii="Arial" w:hAnsi="Arial" w:cs="Arial"/>
                <w:b/>
                <w:sz w:val="22"/>
                <w:szCs w:val="22"/>
              </w:rPr>
              <w:t>ELDERLY</w:t>
            </w:r>
          </w:p>
          <w:p w:rsidR="008078B6" w:rsidRPr="000438F8" w:rsidRDefault="008078B6" w:rsidP="008078B6">
            <w:pPr>
              <w:jc w:val="center"/>
              <w:rPr>
                <w:rFonts w:ascii="Arial" w:hAnsi="Arial" w:cs="Arial"/>
                <w:b/>
                <w:sz w:val="22"/>
                <w:szCs w:val="22"/>
              </w:rPr>
            </w:pPr>
            <w:r w:rsidRPr="005C798B">
              <w:rPr>
                <w:rFonts w:ascii="Arial" w:hAnsi="Arial" w:cs="Arial"/>
                <w:b/>
                <w:color w:val="FF0000"/>
                <w:sz w:val="22"/>
                <w:szCs w:val="22"/>
              </w:rPr>
              <w:t>0.3mg/hr</w:t>
            </w:r>
          </w:p>
        </w:tc>
        <w:tc>
          <w:tcPr>
            <w:tcW w:w="3426" w:type="dxa"/>
            <w:shd w:val="clear" w:color="auto" w:fill="auto"/>
            <w:vAlign w:val="center"/>
          </w:tcPr>
          <w:p w:rsidR="008078B6" w:rsidRPr="000438F8" w:rsidRDefault="008078B6" w:rsidP="008078B6">
            <w:pPr>
              <w:jc w:val="center"/>
              <w:rPr>
                <w:rFonts w:ascii="Arial" w:hAnsi="Arial" w:cs="Arial"/>
                <w:b/>
                <w:sz w:val="22"/>
                <w:szCs w:val="22"/>
              </w:rPr>
            </w:pPr>
            <w:r w:rsidRPr="000438F8">
              <w:rPr>
                <w:rFonts w:ascii="Arial" w:hAnsi="Arial" w:cs="Arial"/>
                <w:b/>
                <w:sz w:val="22"/>
                <w:szCs w:val="22"/>
              </w:rPr>
              <w:t>NON-SMOKING ADULT</w:t>
            </w:r>
          </w:p>
          <w:p w:rsidR="008078B6" w:rsidRDefault="008078B6" w:rsidP="008078B6">
            <w:pPr>
              <w:jc w:val="center"/>
              <w:rPr>
                <w:rFonts w:ascii="Arial" w:hAnsi="Arial" w:cs="Arial"/>
                <w:b/>
                <w:sz w:val="22"/>
                <w:szCs w:val="22"/>
              </w:rPr>
            </w:pPr>
            <w:r w:rsidRPr="000438F8">
              <w:rPr>
                <w:rFonts w:ascii="Arial" w:hAnsi="Arial" w:cs="Arial"/>
                <w:b/>
                <w:sz w:val="22"/>
                <w:szCs w:val="22"/>
              </w:rPr>
              <w:t>HEART FAILURE OR HEPATIC IMPAIRMENT</w:t>
            </w:r>
          </w:p>
          <w:p w:rsidR="008078B6" w:rsidRPr="000438F8" w:rsidRDefault="008078B6" w:rsidP="008078B6">
            <w:pPr>
              <w:jc w:val="center"/>
              <w:rPr>
                <w:rFonts w:ascii="Arial" w:hAnsi="Arial" w:cs="Arial"/>
                <w:b/>
                <w:sz w:val="22"/>
                <w:szCs w:val="22"/>
              </w:rPr>
            </w:pPr>
            <w:r w:rsidRPr="005C798B">
              <w:rPr>
                <w:rFonts w:ascii="Arial" w:hAnsi="Arial" w:cs="Arial"/>
                <w:b/>
                <w:color w:val="FF0000"/>
                <w:sz w:val="22"/>
                <w:szCs w:val="22"/>
              </w:rPr>
              <w:t>0.5mg/kg/hr</w:t>
            </w:r>
          </w:p>
        </w:tc>
        <w:tc>
          <w:tcPr>
            <w:tcW w:w="0" w:type="auto"/>
            <w:vAlign w:val="center"/>
          </w:tcPr>
          <w:p w:rsidR="008078B6" w:rsidRDefault="008078B6" w:rsidP="008078B6">
            <w:pPr>
              <w:jc w:val="center"/>
              <w:rPr>
                <w:rFonts w:ascii="Arial" w:hAnsi="Arial" w:cs="Arial"/>
                <w:b/>
                <w:sz w:val="22"/>
                <w:szCs w:val="22"/>
              </w:rPr>
            </w:pPr>
            <w:r w:rsidRPr="000438F8">
              <w:rPr>
                <w:rFonts w:ascii="Arial" w:hAnsi="Arial" w:cs="Arial"/>
                <w:b/>
                <w:sz w:val="22"/>
                <w:szCs w:val="22"/>
              </w:rPr>
              <w:t>SMOKING ADULT</w:t>
            </w:r>
          </w:p>
          <w:p w:rsidR="008078B6" w:rsidRPr="000438F8" w:rsidRDefault="008078B6" w:rsidP="008078B6">
            <w:pPr>
              <w:jc w:val="center"/>
              <w:rPr>
                <w:rFonts w:ascii="Arial" w:hAnsi="Arial" w:cs="Arial"/>
                <w:b/>
                <w:sz w:val="22"/>
                <w:szCs w:val="22"/>
              </w:rPr>
            </w:pPr>
            <w:r w:rsidRPr="005C798B">
              <w:rPr>
                <w:rFonts w:ascii="Arial" w:hAnsi="Arial" w:cs="Arial"/>
                <w:b/>
                <w:color w:val="FF0000"/>
                <w:sz w:val="22"/>
                <w:szCs w:val="22"/>
              </w:rPr>
              <w:t>0.7mg/kg/hr</w:t>
            </w:r>
          </w:p>
        </w:tc>
      </w:tr>
      <w:tr w:rsidR="008078B6" w:rsidRPr="004A0E9C" w:rsidTr="008078B6">
        <w:trPr>
          <w:trHeight w:val="435"/>
        </w:trPr>
        <w:tc>
          <w:tcPr>
            <w:tcW w:w="2038" w:type="dxa"/>
            <w:shd w:val="clear" w:color="auto" w:fill="DBE5F1" w:themeFill="accent1" w:themeFillTint="33"/>
            <w:vAlign w:val="center"/>
          </w:tcPr>
          <w:p w:rsidR="008078B6" w:rsidRPr="00107D63" w:rsidRDefault="008078B6" w:rsidP="008078B6">
            <w:pPr>
              <w:jc w:val="center"/>
              <w:rPr>
                <w:rFonts w:ascii="Arial" w:hAnsi="Arial" w:cs="Arial"/>
                <w:b/>
                <w:sz w:val="22"/>
                <w:szCs w:val="22"/>
              </w:rPr>
            </w:pPr>
            <w:r w:rsidRPr="00107D63">
              <w:rPr>
                <w:rFonts w:ascii="Arial" w:hAnsi="Arial" w:cs="Arial"/>
                <w:b/>
                <w:sz w:val="22"/>
                <w:szCs w:val="22"/>
              </w:rPr>
              <w:t>Patient Weight (kg)</w:t>
            </w:r>
          </w:p>
        </w:tc>
        <w:tc>
          <w:tcPr>
            <w:tcW w:w="2598" w:type="dxa"/>
            <w:shd w:val="clear" w:color="auto" w:fill="DBE5F1" w:themeFill="accent1" w:themeFillTint="33"/>
            <w:vAlign w:val="center"/>
          </w:tcPr>
          <w:p w:rsidR="008078B6" w:rsidRPr="00107D63" w:rsidRDefault="008078B6" w:rsidP="008078B6">
            <w:pPr>
              <w:jc w:val="center"/>
              <w:rPr>
                <w:rFonts w:ascii="Arial" w:hAnsi="Arial" w:cs="Arial"/>
                <w:b/>
                <w:sz w:val="22"/>
                <w:szCs w:val="22"/>
              </w:rPr>
            </w:pPr>
            <w:r w:rsidRPr="00107D63">
              <w:rPr>
                <w:rFonts w:ascii="Arial" w:hAnsi="Arial" w:cs="Arial"/>
                <w:b/>
                <w:sz w:val="22"/>
                <w:szCs w:val="22"/>
              </w:rPr>
              <w:t>Infusion Rate</w:t>
            </w:r>
          </w:p>
          <w:p w:rsidR="008078B6" w:rsidRPr="00107D63" w:rsidRDefault="008078B6" w:rsidP="008078B6">
            <w:pPr>
              <w:jc w:val="center"/>
              <w:rPr>
                <w:rFonts w:ascii="Arial" w:hAnsi="Arial" w:cs="Arial"/>
                <w:b/>
                <w:sz w:val="22"/>
                <w:szCs w:val="22"/>
              </w:rPr>
            </w:pPr>
            <w:r w:rsidRPr="00107D63">
              <w:rPr>
                <w:rFonts w:ascii="Arial" w:hAnsi="Arial" w:cs="Arial"/>
                <w:b/>
                <w:sz w:val="22"/>
                <w:szCs w:val="22"/>
              </w:rPr>
              <w:t>(mL/hour)</w:t>
            </w:r>
          </w:p>
        </w:tc>
        <w:tc>
          <w:tcPr>
            <w:tcW w:w="3426" w:type="dxa"/>
            <w:shd w:val="clear" w:color="auto" w:fill="DBE5F1" w:themeFill="accent1" w:themeFillTint="33"/>
            <w:vAlign w:val="center"/>
          </w:tcPr>
          <w:p w:rsidR="008078B6" w:rsidRPr="000438F8" w:rsidRDefault="008078B6" w:rsidP="008078B6">
            <w:pPr>
              <w:jc w:val="center"/>
              <w:rPr>
                <w:rFonts w:ascii="Arial" w:hAnsi="Arial" w:cs="Arial"/>
                <w:b/>
                <w:sz w:val="22"/>
                <w:szCs w:val="22"/>
              </w:rPr>
            </w:pPr>
            <w:r w:rsidRPr="000438F8">
              <w:rPr>
                <w:rFonts w:ascii="Arial" w:hAnsi="Arial" w:cs="Arial"/>
                <w:b/>
                <w:sz w:val="22"/>
                <w:szCs w:val="22"/>
              </w:rPr>
              <w:t>Infusion Rate</w:t>
            </w:r>
          </w:p>
          <w:p w:rsidR="008078B6" w:rsidRPr="000438F8" w:rsidRDefault="008078B6" w:rsidP="008078B6">
            <w:pPr>
              <w:jc w:val="center"/>
              <w:rPr>
                <w:rFonts w:ascii="Arial" w:hAnsi="Arial" w:cs="Arial"/>
                <w:b/>
                <w:color w:val="FF0000"/>
                <w:sz w:val="22"/>
                <w:szCs w:val="22"/>
              </w:rPr>
            </w:pPr>
            <w:r w:rsidRPr="000438F8">
              <w:rPr>
                <w:rFonts w:ascii="Arial" w:hAnsi="Arial" w:cs="Arial"/>
                <w:b/>
                <w:sz w:val="22"/>
                <w:szCs w:val="22"/>
              </w:rPr>
              <w:t>(mL/hour)</w:t>
            </w:r>
          </w:p>
        </w:tc>
        <w:tc>
          <w:tcPr>
            <w:tcW w:w="0" w:type="auto"/>
            <w:shd w:val="clear" w:color="auto" w:fill="DBE5F1" w:themeFill="accent1" w:themeFillTint="33"/>
            <w:vAlign w:val="center"/>
          </w:tcPr>
          <w:p w:rsidR="008078B6" w:rsidRDefault="008078B6" w:rsidP="008078B6">
            <w:pPr>
              <w:jc w:val="center"/>
              <w:rPr>
                <w:rFonts w:ascii="Arial" w:hAnsi="Arial" w:cs="Arial"/>
                <w:b/>
                <w:sz w:val="22"/>
                <w:szCs w:val="22"/>
              </w:rPr>
            </w:pPr>
            <w:r>
              <w:rPr>
                <w:rFonts w:ascii="Arial" w:hAnsi="Arial" w:cs="Arial"/>
                <w:b/>
                <w:sz w:val="22"/>
                <w:szCs w:val="22"/>
              </w:rPr>
              <w:t>Infusion Rate</w:t>
            </w:r>
          </w:p>
          <w:p w:rsidR="008078B6" w:rsidRPr="00107D63" w:rsidRDefault="008078B6" w:rsidP="008078B6">
            <w:pPr>
              <w:jc w:val="center"/>
              <w:rPr>
                <w:rFonts w:ascii="Arial" w:hAnsi="Arial" w:cs="Arial"/>
                <w:b/>
                <w:sz w:val="22"/>
                <w:szCs w:val="22"/>
              </w:rPr>
            </w:pPr>
            <w:r w:rsidRPr="000438F8">
              <w:rPr>
                <w:rFonts w:ascii="Arial" w:hAnsi="Arial" w:cs="Arial"/>
                <w:b/>
                <w:sz w:val="22"/>
                <w:szCs w:val="22"/>
              </w:rPr>
              <w:t>(mL/hour)</w:t>
            </w:r>
          </w:p>
        </w:tc>
      </w:tr>
      <w:tr w:rsidR="008078B6" w:rsidRPr="004A0E9C" w:rsidTr="008078B6">
        <w:trPr>
          <w:trHeight w:val="350"/>
        </w:trPr>
        <w:tc>
          <w:tcPr>
            <w:tcW w:w="2038" w:type="dxa"/>
            <w:shd w:val="clear" w:color="auto" w:fill="FFFFFF" w:themeFill="background1"/>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35</w:t>
            </w:r>
          </w:p>
        </w:tc>
        <w:tc>
          <w:tcPr>
            <w:tcW w:w="2598"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10.5</w:t>
            </w:r>
          </w:p>
        </w:tc>
        <w:tc>
          <w:tcPr>
            <w:tcW w:w="3426"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17.5</w:t>
            </w:r>
          </w:p>
        </w:tc>
        <w:tc>
          <w:tcPr>
            <w:tcW w:w="0" w:type="auto"/>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24.5</w:t>
            </w:r>
          </w:p>
        </w:tc>
      </w:tr>
      <w:tr w:rsidR="008078B6" w:rsidRPr="004A0E9C" w:rsidTr="008078B6">
        <w:trPr>
          <w:trHeight w:val="350"/>
        </w:trPr>
        <w:tc>
          <w:tcPr>
            <w:tcW w:w="2038" w:type="dxa"/>
            <w:shd w:val="clear" w:color="auto" w:fill="FFFFFF" w:themeFill="background1"/>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40</w:t>
            </w:r>
          </w:p>
        </w:tc>
        <w:tc>
          <w:tcPr>
            <w:tcW w:w="2598"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12</w:t>
            </w:r>
          </w:p>
        </w:tc>
        <w:tc>
          <w:tcPr>
            <w:tcW w:w="3426"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20</w:t>
            </w:r>
          </w:p>
        </w:tc>
        <w:tc>
          <w:tcPr>
            <w:tcW w:w="0" w:type="auto"/>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28</w:t>
            </w:r>
          </w:p>
        </w:tc>
      </w:tr>
      <w:tr w:rsidR="008078B6" w:rsidRPr="004A0E9C" w:rsidTr="008078B6">
        <w:trPr>
          <w:trHeight w:val="366"/>
        </w:trPr>
        <w:tc>
          <w:tcPr>
            <w:tcW w:w="2038" w:type="dxa"/>
            <w:shd w:val="clear" w:color="auto" w:fill="FFFFFF" w:themeFill="background1"/>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45</w:t>
            </w:r>
          </w:p>
        </w:tc>
        <w:tc>
          <w:tcPr>
            <w:tcW w:w="2598"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13.5</w:t>
            </w:r>
          </w:p>
        </w:tc>
        <w:tc>
          <w:tcPr>
            <w:tcW w:w="3426"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22.5</w:t>
            </w:r>
          </w:p>
        </w:tc>
        <w:tc>
          <w:tcPr>
            <w:tcW w:w="0" w:type="auto"/>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31.5</w:t>
            </w:r>
          </w:p>
        </w:tc>
      </w:tr>
      <w:tr w:rsidR="008078B6" w:rsidRPr="004A0E9C" w:rsidTr="008078B6">
        <w:trPr>
          <w:trHeight w:val="350"/>
        </w:trPr>
        <w:tc>
          <w:tcPr>
            <w:tcW w:w="2038" w:type="dxa"/>
            <w:shd w:val="clear" w:color="auto" w:fill="FFFFFF" w:themeFill="background1"/>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50</w:t>
            </w:r>
          </w:p>
        </w:tc>
        <w:tc>
          <w:tcPr>
            <w:tcW w:w="2598"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15</w:t>
            </w:r>
          </w:p>
        </w:tc>
        <w:tc>
          <w:tcPr>
            <w:tcW w:w="3426"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25</w:t>
            </w:r>
          </w:p>
        </w:tc>
        <w:tc>
          <w:tcPr>
            <w:tcW w:w="0" w:type="auto"/>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35</w:t>
            </w:r>
          </w:p>
        </w:tc>
      </w:tr>
      <w:tr w:rsidR="008078B6" w:rsidRPr="004A0E9C" w:rsidTr="008078B6">
        <w:trPr>
          <w:trHeight w:val="350"/>
        </w:trPr>
        <w:tc>
          <w:tcPr>
            <w:tcW w:w="2038" w:type="dxa"/>
            <w:shd w:val="clear" w:color="auto" w:fill="FFFFFF" w:themeFill="background1"/>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55</w:t>
            </w:r>
          </w:p>
        </w:tc>
        <w:tc>
          <w:tcPr>
            <w:tcW w:w="2598"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16.5</w:t>
            </w:r>
          </w:p>
        </w:tc>
        <w:tc>
          <w:tcPr>
            <w:tcW w:w="3426"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27.5</w:t>
            </w:r>
          </w:p>
        </w:tc>
        <w:tc>
          <w:tcPr>
            <w:tcW w:w="0" w:type="auto"/>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38.5</w:t>
            </w:r>
          </w:p>
        </w:tc>
      </w:tr>
      <w:tr w:rsidR="008078B6" w:rsidRPr="004A0E9C" w:rsidTr="008078B6">
        <w:trPr>
          <w:trHeight w:val="350"/>
        </w:trPr>
        <w:tc>
          <w:tcPr>
            <w:tcW w:w="2038" w:type="dxa"/>
            <w:shd w:val="clear" w:color="auto" w:fill="FFFFFF" w:themeFill="background1"/>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60</w:t>
            </w:r>
          </w:p>
        </w:tc>
        <w:tc>
          <w:tcPr>
            <w:tcW w:w="2598"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18</w:t>
            </w:r>
          </w:p>
        </w:tc>
        <w:tc>
          <w:tcPr>
            <w:tcW w:w="3426"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30</w:t>
            </w:r>
          </w:p>
        </w:tc>
        <w:tc>
          <w:tcPr>
            <w:tcW w:w="0" w:type="auto"/>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42</w:t>
            </w:r>
          </w:p>
        </w:tc>
      </w:tr>
      <w:tr w:rsidR="008078B6" w:rsidRPr="004A0E9C" w:rsidTr="008078B6">
        <w:trPr>
          <w:trHeight w:val="350"/>
        </w:trPr>
        <w:tc>
          <w:tcPr>
            <w:tcW w:w="2038" w:type="dxa"/>
            <w:shd w:val="clear" w:color="auto" w:fill="FFFFFF" w:themeFill="background1"/>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65</w:t>
            </w:r>
          </w:p>
        </w:tc>
        <w:tc>
          <w:tcPr>
            <w:tcW w:w="2598"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19.5</w:t>
            </w:r>
          </w:p>
        </w:tc>
        <w:tc>
          <w:tcPr>
            <w:tcW w:w="3426"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32.5</w:t>
            </w:r>
          </w:p>
        </w:tc>
        <w:tc>
          <w:tcPr>
            <w:tcW w:w="0" w:type="auto"/>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45.5</w:t>
            </w:r>
          </w:p>
        </w:tc>
      </w:tr>
      <w:tr w:rsidR="008078B6" w:rsidRPr="004A0E9C" w:rsidTr="008078B6">
        <w:trPr>
          <w:trHeight w:val="366"/>
        </w:trPr>
        <w:tc>
          <w:tcPr>
            <w:tcW w:w="2038" w:type="dxa"/>
            <w:shd w:val="clear" w:color="auto" w:fill="FFFFFF" w:themeFill="background1"/>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70</w:t>
            </w:r>
          </w:p>
        </w:tc>
        <w:tc>
          <w:tcPr>
            <w:tcW w:w="2598"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21</w:t>
            </w:r>
          </w:p>
        </w:tc>
        <w:tc>
          <w:tcPr>
            <w:tcW w:w="3426"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35</w:t>
            </w:r>
          </w:p>
        </w:tc>
        <w:tc>
          <w:tcPr>
            <w:tcW w:w="0" w:type="auto"/>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49</w:t>
            </w:r>
          </w:p>
        </w:tc>
      </w:tr>
      <w:tr w:rsidR="008078B6" w:rsidRPr="004A0E9C" w:rsidTr="008078B6">
        <w:trPr>
          <w:trHeight w:val="350"/>
        </w:trPr>
        <w:tc>
          <w:tcPr>
            <w:tcW w:w="2038" w:type="dxa"/>
            <w:shd w:val="clear" w:color="auto" w:fill="FFFFFF" w:themeFill="background1"/>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75</w:t>
            </w:r>
          </w:p>
        </w:tc>
        <w:tc>
          <w:tcPr>
            <w:tcW w:w="2598"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22.5</w:t>
            </w:r>
          </w:p>
        </w:tc>
        <w:tc>
          <w:tcPr>
            <w:tcW w:w="3426"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37.5</w:t>
            </w:r>
          </w:p>
        </w:tc>
        <w:tc>
          <w:tcPr>
            <w:tcW w:w="0" w:type="auto"/>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52.5</w:t>
            </w:r>
          </w:p>
        </w:tc>
      </w:tr>
      <w:tr w:rsidR="008078B6" w:rsidRPr="004A0E9C" w:rsidTr="008078B6">
        <w:trPr>
          <w:trHeight w:val="350"/>
        </w:trPr>
        <w:tc>
          <w:tcPr>
            <w:tcW w:w="2038" w:type="dxa"/>
            <w:shd w:val="clear" w:color="auto" w:fill="FFFFFF" w:themeFill="background1"/>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80</w:t>
            </w:r>
          </w:p>
        </w:tc>
        <w:tc>
          <w:tcPr>
            <w:tcW w:w="2598"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24</w:t>
            </w:r>
          </w:p>
        </w:tc>
        <w:tc>
          <w:tcPr>
            <w:tcW w:w="3426"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40</w:t>
            </w:r>
          </w:p>
        </w:tc>
        <w:tc>
          <w:tcPr>
            <w:tcW w:w="0" w:type="auto"/>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56</w:t>
            </w:r>
          </w:p>
        </w:tc>
      </w:tr>
      <w:tr w:rsidR="008078B6" w:rsidRPr="004A0E9C" w:rsidTr="008078B6">
        <w:trPr>
          <w:trHeight w:val="350"/>
        </w:trPr>
        <w:tc>
          <w:tcPr>
            <w:tcW w:w="2038" w:type="dxa"/>
            <w:shd w:val="clear" w:color="auto" w:fill="FFFFFF" w:themeFill="background1"/>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85</w:t>
            </w:r>
          </w:p>
        </w:tc>
        <w:tc>
          <w:tcPr>
            <w:tcW w:w="2598"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25.5</w:t>
            </w:r>
          </w:p>
        </w:tc>
        <w:tc>
          <w:tcPr>
            <w:tcW w:w="3426"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42.5</w:t>
            </w:r>
          </w:p>
        </w:tc>
        <w:tc>
          <w:tcPr>
            <w:tcW w:w="0" w:type="auto"/>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59.5</w:t>
            </w:r>
          </w:p>
        </w:tc>
      </w:tr>
      <w:tr w:rsidR="008078B6" w:rsidRPr="004A0E9C" w:rsidTr="008078B6">
        <w:trPr>
          <w:trHeight w:val="350"/>
        </w:trPr>
        <w:tc>
          <w:tcPr>
            <w:tcW w:w="2038" w:type="dxa"/>
            <w:shd w:val="clear" w:color="auto" w:fill="FFFFFF" w:themeFill="background1"/>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90</w:t>
            </w:r>
          </w:p>
        </w:tc>
        <w:tc>
          <w:tcPr>
            <w:tcW w:w="2598"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27</w:t>
            </w:r>
          </w:p>
        </w:tc>
        <w:tc>
          <w:tcPr>
            <w:tcW w:w="3426"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45</w:t>
            </w:r>
          </w:p>
        </w:tc>
        <w:tc>
          <w:tcPr>
            <w:tcW w:w="0" w:type="auto"/>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63</w:t>
            </w:r>
          </w:p>
        </w:tc>
      </w:tr>
      <w:tr w:rsidR="008078B6" w:rsidRPr="004A0E9C" w:rsidTr="008078B6">
        <w:trPr>
          <w:trHeight w:val="366"/>
        </w:trPr>
        <w:tc>
          <w:tcPr>
            <w:tcW w:w="2038" w:type="dxa"/>
            <w:shd w:val="clear" w:color="auto" w:fill="FFFFFF" w:themeFill="background1"/>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95</w:t>
            </w:r>
          </w:p>
        </w:tc>
        <w:tc>
          <w:tcPr>
            <w:tcW w:w="2598"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28.5</w:t>
            </w:r>
          </w:p>
        </w:tc>
        <w:tc>
          <w:tcPr>
            <w:tcW w:w="3426"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47.5</w:t>
            </w:r>
          </w:p>
        </w:tc>
        <w:tc>
          <w:tcPr>
            <w:tcW w:w="0" w:type="auto"/>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66.5</w:t>
            </w:r>
          </w:p>
        </w:tc>
      </w:tr>
      <w:tr w:rsidR="008078B6" w:rsidRPr="004A0E9C" w:rsidTr="008078B6">
        <w:trPr>
          <w:trHeight w:val="350"/>
        </w:trPr>
        <w:tc>
          <w:tcPr>
            <w:tcW w:w="2038" w:type="dxa"/>
            <w:shd w:val="clear" w:color="auto" w:fill="FFFFFF" w:themeFill="background1"/>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100</w:t>
            </w:r>
          </w:p>
        </w:tc>
        <w:tc>
          <w:tcPr>
            <w:tcW w:w="2598"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30</w:t>
            </w:r>
          </w:p>
        </w:tc>
        <w:tc>
          <w:tcPr>
            <w:tcW w:w="3426" w:type="dxa"/>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50</w:t>
            </w:r>
          </w:p>
        </w:tc>
        <w:tc>
          <w:tcPr>
            <w:tcW w:w="0" w:type="auto"/>
            <w:shd w:val="clear" w:color="auto" w:fill="auto"/>
            <w:vAlign w:val="center"/>
          </w:tcPr>
          <w:p w:rsidR="008078B6" w:rsidRPr="000438F8" w:rsidRDefault="008078B6" w:rsidP="008078B6">
            <w:pPr>
              <w:spacing w:before="100" w:beforeAutospacing="1" w:after="100"/>
              <w:jc w:val="center"/>
              <w:rPr>
                <w:rFonts w:ascii="Arial" w:hAnsi="Arial" w:cs="Arial"/>
                <w:sz w:val="22"/>
                <w:szCs w:val="22"/>
              </w:rPr>
            </w:pPr>
            <w:r w:rsidRPr="000438F8">
              <w:rPr>
                <w:rFonts w:ascii="Arial" w:hAnsi="Arial" w:cs="Arial"/>
                <w:sz w:val="22"/>
                <w:szCs w:val="22"/>
              </w:rPr>
              <w:t>70</w:t>
            </w:r>
          </w:p>
        </w:tc>
      </w:tr>
    </w:tbl>
    <w:p w:rsidR="008078B6" w:rsidRDefault="008078B6" w:rsidP="00AE29F3">
      <w:pPr>
        <w:jc w:val="both"/>
        <w:rPr>
          <w:rFonts w:ascii="Arial" w:hAnsi="Arial" w:cs="Arial"/>
          <w:sz w:val="16"/>
          <w:szCs w:val="16"/>
        </w:rPr>
      </w:pPr>
    </w:p>
    <w:p w:rsidR="00AE29F3" w:rsidRPr="00224FC2" w:rsidRDefault="00AE29F3" w:rsidP="00AE29F3">
      <w:pPr>
        <w:jc w:val="both"/>
        <w:rPr>
          <w:rFonts w:ascii="Arial" w:hAnsi="Arial" w:cs="Arial"/>
          <w:sz w:val="16"/>
          <w:szCs w:val="16"/>
        </w:rPr>
      </w:pPr>
      <w:r w:rsidRPr="00224FC2">
        <w:rPr>
          <w:rFonts w:ascii="Arial" w:hAnsi="Arial" w:cs="Arial"/>
          <w:sz w:val="16"/>
          <w:szCs w:val="16"/>
        </w:rPr>
        <w:t>N.B. Infusion pumps can only be set to one decimal place. If the calculation produces a figure to two decimal places, figures of 0.05 or above should be rounded UP to the next decimal place and figures below 0.05 should be rounded DOWN e.g. 2.33mL/hour should be rounded to 2.3mL/hour.</w:t>
      </w:r>
    </w:p>
    <w:p w:rsidR="00AE29F3" w:rsidRDefault="00AE29F3" w:rsidP="00EB4320">
      <w:pPr>
        <w:jc w:val="both"/>
        <w:rPr>
          <w:rFonts w:ascii="Arial" w:hAnsi="Arial" w:cs="Arial"/>
          <w:b/>
          <w:sz w:val="22"/>
          <w:szCs w:val="22"/>
          <w:u w:val="single"/>
        </w:rPr>
      </w:pPr>
    </w:p>
    <w:p w:rsidR="006F489D" w:rsidRDefault="006F489D" w:rsidP="007B30BE">
      <w:pPr>
        <w:jc w:val="both"/>
        <w:rPr>
          <w:rFonts w:ascii="Arial" w:hAnsi="Arial" w:cs="Arial"/>
          <w:b/>
          <w:sz w:val="22"/>
          <w:szCs w:val="22"/>
          <w:u w:val="single"/>
        </w:rPr>
      </w:pPr>
      <w:r>
        <w:rPr>
          <w:rFonts w:ascii="Arial" w:hAnsi="Arial" w:cs="Arial"/>
          <w:b/>
          <w:sz w:val="22"/>
          <w:szCs w:val="22"/>
          <w:u w:val="single"/>
        </w:rPr>
        <w:t xml:space="preserve">EXAMPLE PRESCRIPTION </w:t>
      </w:r>
    </w:p>
    <w:p w:rsidR="00FE006C" w:rsidRPr="00AD33A6" w:rsidRDefault="000438F8" w:rsidP="007B30BE">
      <w:pPr>
        <w:jc w:val="both"/>
        <w:rPr>
          <w:rFonts w:ascii="Arial" w:hAnsi="Arial" w:cs="Arial"/>
          <w:sz w:val="22"/>
          <w:szCs w:val="22"/>
        </w:rPr>
      </w:pPr>
      <w:r>
        <w:rPr>
          <w:rFonts w:ascii="Arial" w:hAnsi="Arial" w:cs="Arial"/>
          <w:sz w:val="22"/>
          <w:szCs w:val="22"/>
        </w:rPr>
        <w:t>For a</w:t>
      </w:r>
      <w:r w:rsidR="008338CD">
        <w:rPr>
          <w:rFonts w:ascii="Arial" w:hAnsi="Arial" w:cs="Arial"/>
          <w:sz w:val="22"/>
          <w:szCs w:val="22"/>
        </w:rPr>
        <w:t xml:space="preserve"> </w:t>
      </w:r>
      <w:r w:rsidR="008338CD" w:rsidRPr="00AD33A6">
        <w:rPr>
          <w:rFonts w:ascii="Arial" w:hAnsi="Arial" w:cs="Arial"/>
          <w:sz w:val="22"/>
          <w:szCs w:val="22"/>
        </w:rPr>
        <w:t>70kg non-smoking adult</w:t>
      </w:r>
      <w:r w:rsidR="008338CD">
        <w:rPr>
          <w:rFonts w:ascii="Arial" w:hAnsi="Arial" w:cs="Arial"/>
          <w:sz w:val="22"/>
          <w:szCs w:val="22"/>
        </w:rPr>
        <w:t xml:space="preserve"> </w:t>
      </w:r>
      <w:r>
        <w:rPr>
          <w:rFonts w:ascii="Arial" w:hAnsi="Arial" w:cs="Arial"/>
          <w:sz w:val="22"/>
          <w:szCs w:val="22"/>
        </w:rPr>
        <w:t xml:space="preserve">an initial aminophylline maintenance dose should be prescribed at </w:t>
      </w:r>
      <w:r w:rsidR="005C798B">
        <w:rPr>
          <w:rFonts w:ascii="Arial" w:hAnsi="Arial" w:cs="Arial"/>
          <w:sz w:val="22"/>
          <w:szCs w:val="22"/>
        </w:rPr>
        <w:t>0.5mg</w:t>
      </w:r>
      <w:r>
        <w:rPr>
          <w:rFonts w:ascii="Arial" w:hAnsi="Arial" w:cs="Arial"/>
          <w:sz w:val="22"/>
          <w:szCs w:val="22"/>
        </w:rPr>
        <w:t>/kg/hour. To a</w:t>
      </w:r>
      <w:r w:rsidR="00107D63">
        <w:rPr>
          <w:rFonts w:ascii="Arial" w:hAnsi="Arial" w:cs="Arial"/>
          <w:sz w:val="22"/>
          <w:szCs w:val="22"/>
        </w:rPr>
        <w:t xml:space="preserve">dminister this </w:t>
      </w:r>
      <w:r w:rsidR="00A2541E">
        <w:rPr>
          <w:rFonts w:ascii="Arial" w:hAnsi="Arial" w:cs="Arial"/>
          <w:sz w:val="22"/>
          <w:szCs w:val="22"/>
        </w:rPr>
        <w:t>with an infusion</w:t>
      </w:r>
      <w:r>
        <w:rPr>
          <w:rFonts w:ascii="Arial" w:hAnsi="Arial" w:cs="Arial"/>
          <w:sz w:val="22"/>
          <w:szCs w:val="22"/>
        </w:rPr>
        <w:t xml:space="preserve"> conc</w:t>
      </w:r>
      <w:r w:rsidR="00107D63">
        <w:rPr>
          <w:rFonts w:ascii="Arial" w:hAnsi="Arial" w:cs="Arial"/>
          <w:sz w:val="22"/>
          <w:szCs w:val="22"/>
        </w:rPr>
        <w:t>entration of 1mg/</w:t>
      </w:r>
      <w:r w:rsidR="00BD553F">
        <w:rPr>
          <w:rFonts w:ascii="Arial" w:hAnsi="Arial" w:cs="Arial"/>
          <w:sz w:val="22"/>
          <w:szCs w:val="22"/>
        </w:rPr>
        <w:t>1mL</w:t>
      </w:r>
      <w:r w:rsidR="00107D63">
        <w:rPr>
          <w:rFonts w:ascii="Arial" w:hAnsi="Arial" w:cs="Arial"/>
          <w:sz w:val="22"/>
          <w:szCs w:val="22"/>
        </w:rPr>
        <w:t>, the initial</w:t>
      </w:r>
      <w:r>
        <w:rPr>
          <w:rFonts w:ascii="Arial" w:hAnsi="Arial" w:cs="Arial"/>
          <w:sz w:val="22"/>
          <w:szCs w:val="22"/>
        </w:rPr>
        <w:t xml:space="preserve"> infus</w:t>
      </w:r>
      <w:r w:rsidR="00913D69">
        <w:rPr>
          <w:rFonts w:ascii="Arial" w:hAnsi="Arial" w:cs="Arial"/>
          <w:sz w:val="22"/>
          <w:szCs w:val="22"/>
        </w:rPr>
        <w:t>ion rate should be prescribed at</w:t>
      </w:r>
      <w:r>
        <w:rPr>
          <w:rFonts w:ascii="Arial" w:hAnsi="Arial" w:cs="Arial"/>
          <w:sz w:val="22"/>
          <w:szCs w:val="22"/>
        </w:rPr>
        <w:t xml:space="preserve"> 35mL/hour. </w:t>
      </w:r>
    </w:p>
    <w:tbl>
      <w:tblPr>
        <w:tblpPr w:leftFromText="180" w:rightFromText="180" w:vertAnchor="text" w:horzAnchor="margin" w:tblpXSpec="center" w:tblpY="85"/>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8"/>
        <w:gridCol w:w="1417"/>
        <w:gridCol w:w="990"/>
        <w:gridCol w:w="1103"/>
        <w:gridCol w:w="30"/>
        <w:gridCol w:w="851"/>
        <w:gridCol w:w="996"/>
        <w:gridCol w:w="18"/>
        <w:gridCol w:w="660"/>
        <w:gridCol w:w="323"/>
        <w:gridCol w:w="1131"/>
        <w:gridCol w:w="34"/>
        <w:gridCol w:w="728"/>
        <w:gridCol w:w="91"/>
        <w:gridCol w:w="851"/>
        <w:gridCol w:w="1133"/>
      </w:tblGrid>
      <w:tr w:rsidR="00205EF4" w:rsidRPr="00027D5D" w:rsidTr="00205EF4">
        <w:trPr>
          <w:trHeight w:val="388"/>
        </w:trPr>
        <w:tc>
          <w:tcPr>
            <w:tcW w:w="3256" w:type="pct"/>
            <w:gridSpan w:val="10"/>
            <w:tcBorders>
              <w:top w:val="single" w:sz="18" w:space="0" w:color="auto"/>
              <w:left w:val="single" w:sz="18" w:space="0" w:color="auto"/>
              <w:right w:val="single" w:sz="18" w:space="0" w:color="auto"/>
            </w:tcBorders>
            <w:shd w:val="clear" w:color="auto" w:fill="FF0000"/>
          </w:tcPr>
          <w:p w:rsidR="00205EF4" w:rsidRPr="00027D5D" w:rsidRDefault="00205EF4" w:rsidP="00205EF4">
            <w:pPr>
              <w:tabs>
                <w:tab w:val="left" w:pos="2124"/>
              </w:tabs>
              <w:rPr>
                <w:rFonts w:ascii="Arial" w:hAnsi="Arial" w:cs="Arial"/>
                <w:b/>
                <w:color w:val="FFFFFF"/>
                <w:sz w:val="16"/>
                <w:szCs w:val="16"/>
              </w:rPr>
            </w:pPr>
            <w:r w:rsidRPr="00027D5D">
              <w:rPr>
                <w:rFonts w:ascii="Arial" w:hAnsi="Arial" w:cs="Arial"/>
                <w:b/>
                <w:color w:val="FFFFFF"/>
                <w:sz w:val="16"/>
                <w:szCs w:val="16"/>
              </w:rPr>
              <w:t>MAINTENANCE DOSE: To start immediately after loading dose</w:t>
            </w:r>
          </w:p>
        </w:tc>
        <w:tc>
          <w:tcPr>
            <w:tcW w:w="1744" w:type="pct"/>
            <w:gridSpan w:val="6"/>
            <w:tcBorders>
              <w:top w:val="single" w:sz="18" w:space="0" w:color="auto"/>
              <w:left w:val="single" w:sz="18" w:space="0" w:color="auto"/>
              <w:right w:val="single" w:sz="18" w:space="0" w:color="auto"/>
            </w:tcBorders>
            <w:shd w:val="clear" w:color="auto" w:fill="FF0000"/>
          </w:tcPr>
          <w:p w:rsidR="00205EF4" w:rsidRPr="00027D5D" w:rsidRDefault="00205EF4" w:rsidP="00205EF4">
            <w:pPr>
              <w:tabs>
                <w:tab w:val="left" w:pos="2124"/>
              </w:tabs>
              <w:jc w:val="center"/>
              <w:rPr>
                <w:rFonts w:ascii="Arial" w:hAnsi="Arial" w:cs="Arial"/>
                <w:b/>
                <w:color w:val="FFFFFF"/>
                <w:sz w:val="16"/>
                <w:szCs w:val="16"/>
              </w:rPr>
            </w:pPr>
            <w:r w:rsidRPr="00027D5D">
              <w:rPr>
                <w:rFonts w:ascii="Arial" w:hAnsi="Arial" w:cs="Arial"/>
                <w:b/>
                <w:color w:val="FFFFFF"/>
                <w:sz w:val="16"/>
                <w:szCs w:val="16"/>
              </w:rPr>
              <w:t>ADMINISTRATION RECORD</w:t>
            </w:r>
          </w:p>
        </w:tc>
      </w:tr>
      <w:tr w:rsidR="00205EF4" w:rsidRPr="00027D5D" w:rsidTr="00205EF4">
        <w:trPr>
          <w:trHeight w:val="1500"/>
        </w:trPr>
        <w:tc>
          <w:tcPr>
            <w:tcW w:w="448" w:type="pct"/>
            <w:tcBorders>
              <w:top w:val="single" w:sz="18" w:space="0" w:color="auto"/>
              <w:left w:val="single" w:sz="18" w:space="0" w:color="auto"/>
            </w:tcBorders>
          </w:tcPr>
          <w:p w:rsidR="00205EF4" w:rsidRDefault="00205EF4" w:rsidP="00205EF4">
            <w:pPr>
              <w:tabs>
                <w:tab w:val="left" w:pos="2124"/>
              </w:tabs>
              <w:rPr>
                <w:rFonts w:ascii="Arial" w:hAnsi="Arial" w:cs="Arial"/>
                <w:sz w:val="16"/>
                <w:szCs w:val="16"/>
              </w:rPr>
            </w:pPr>
            <w:r w:rsidRPr="00027D5D">
              <w:rPr>
                <w:rFonts w:ascii="Arial" w:hAnsi="Arial" w:cs="Arial"/>
                <w:sz w:val="16"/>
                <w:szCs w:val="16"/>
              </w:rPr>
              <w:t>Date</w:t>
            </w:r>
          </w:p>
          <w:p w:rsidR="00205EF4" w:rsidRDefault="00205EF4" w:rsidP="00205EF4">
            <w:pPr>
              <w:tabs>
                <w:tab w:val="left" w:pos="2124"/>
              </w:tabs>
              <w:rPr>
                <w:rFonts w:ascii="Arial" w:hAnsi="Arial" w:cs="Arial"/>
                <w:sz w:val="16"/>
                <w:szCs w:val="16"/>
              </w:rPr>
            </w:pPr>
          </w:p>
          <w:p w:rsidR="00205EF4" w:rsidRPr="00FE006C" w:rsidRDefault="00205EF4" w:rsidP="00205EF4">
            <w:pPr>
              <w:tabs>
                <w:tab w:val="left" w:pos="2124"/>
              </w:tabs>
              <w:rPr>
                <w:rFonts w:ascii="Segoe Script" w:hAnsi="Segoe Script" w:cs="Arial"/>
                <w:sz w:val="14"/>
                <w:szCs w:val="14"/>
              </w:rPr>
            </w:pPr>
            <w:r w:rsidRPr="00FE006C">
              <w:rPr>
                <w:rFonts w:ascii="Segoe Script" w:hAnsi="Segoe Script" w:cs="Arial"/>
                <w:sz w:val="14"/>
                <w:szCs w:val="14"/>
              </w:rPr>
              <w:t>04/07/18</w:t>
            </w:r>
          </w:p>
        </w:tc>
        <w:tc>
          <w:tcPr>
            <w:tcW w:w="623" w:type="pct"/>
            <w:tcBorders>
              <w:top w:val="single" w:sz="18" w:space="0" w:color="auto"/>
            </w:tcBorders>
            <w:vAlign w:val="center"/>
          </w:tcPr>
          <w:p w:rsidR="00205EF4" w:rsidRPr="00027D5D" w:rsidRDefault="00205EF4" w:rsidP="00205EF4">
            <w:pPr>
              <w:tabs>
                <w:tab w:val="left" w:pos="2124"/>
              </w:tabs>
              <w:rPr>
                <w:rFonts w:ascii="Arial" w:hAnsi="Arial" w:cs="Arial"/>
                <w:b/>
                <w:sz w:val="16"/>
                <w:szCs w:val="16"/>
              </w:rPr>
            </w:pPr>
            <w:r w:rsidRPr="00027D5D">
              <w:rPr>
                <w:rFonts w:ascii="Arial" w:hAnsi="Arial" w:cs="Arial"/>
                <w:b/>
                <w:sz w:val="16"/>
                <w:szCs w:val="16"/>
              </w:rPr>
              <w:t xml:space="preserve">Aminophylline </w:t>
            </w:r>
          </w:p>
          <w:p w:rsidR="00205EF4" w:rsidRPr="00027D5D" w:rsidRDefault="00205EF4" w:rsidP="00205EF4">
            <w:pPr>
              <w:tabs>
                <w:tab w:val="left" w:pos="2124"/>
              </w:tabs>
              <w:rPr>
                <w:rFonts w:ascii="Arial" w:hAnsi="Arial" w:cs="Arial"/>
                <w:b/>
                <w:sz w:val="16"/>
                <w:szCs w:val="16"/>
              </w:rPr>
            </w:pPr>
            <w:r w:rsidRPr="00027D5D">
              <w:rPr>
                <w:rFonts w:ascii="Arial" w:hAnsi="Arial" w:cs="Arial"/>
                <w:b/>
                <w:sz w:val="16"/>
                <w:szCs w:val="16"/>
              </w:rPr>
              <w:t>1000mg in 1000ml</w:t>
            </w:r>
          </w:p>
        </w:tc>
        <w:tc>
          <w:tcPr>
            <w:tcW w:w="435" w:type="pct"/>
            <w:tcBorders>
              <w:top w:val="single" w:sz="18" w:space="0" w:color="auto"/>
            </w:tcBorders>
            <w:vAlign w:val="center"/>
          </w:tcPr>
          <w:p w:rsidR="00205EF4" w:rsidRPr="00027D5D" w:rsidRDefault="00205EF4" w:rsidP="00205EF4">
            <w:pPr>
              <w:tabs>
                <w:tab w:val="left" w:pos="2124"/>
              </w:tabs>
              <w:spacing w:line="276" w:lineRule="auto"/>
              <w:rPr>
                <w:rFonts w:ascii="Arial" w:hAnsi="Arial" w:cs="Arial"/>
                <w:b/>
                <w:sz w:val="14"/>
                <w:szCs w:val="14"/>
              </w:rPr>
            </w:pPr>
            <w:r>
              <w:rPr>
                <w:rFonts w:ascii="Arial" w:hAnsi="Arial" w:cs="Arial"/>
                <w:b/>
                <w:noProof/>
                <w:sz w:val="14"/>
                <w:szCs w:val="14"/>
              </w:rPr>
              <mc:AlternateContent>
                <mc:Choice Requires="wps">
                  <w:drawing>
                    <wp:anchor distT="0" distB="0" distL="114300" distR="114300" simplePos="0" relativeHeight="251661312" behindDoc="1" locked="0" layoutInCell="1" allowOverlap="1" wp14:anchorId="35C3F2A8" wp14:editId="3940F54B">
                      <wp:simplePos x="0" y="0"/>
                      <wp:positionH relativeFrom="margin">
                        <wp:posOffset>-37465</wp:posOffset>
                      </wp:positionH>
                      <wp:positionV relativeFrom="margin">
                        <wp:posOffset>-13335</wp:posOffset>
                      </wp:positionV>
                      <wp:extent cx="561975" cy="400050"/>
                      <wp:effectExtent l="0" t="0" r="28575" b="19050"/>
                      <wp:wrapNone/>
                      <wp:docPr id="5" name="Oval 5"/>
                      <wp:cNvGraphicFramePr/>
                      <a:graphic xmlns:a="http://schemas.openxmlformats.org/drawingml/2006/main">
                        <a:graphicData uri="http://schemas.microsoft.com/office/word/2010/wordprocessingShape">
                          <wps:wsp>
                            <wps:cNvSpPr/>
                            <wps:spPr>
                              <a:xfrm>
                                <a:off x="0" y="0"/>
                                <a:ext cx="561975" cy="4000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2.95pt;margin-top:-1.05pt;width:44.25pt;height:3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" filled="f" strokecolor="black [3213]" strokeweight="1pt">
                      <w10:wrap anchorx="margin" anchory="margin"/>
                    </v:oval>
                  </w:pict>
                </mc:Fallback>
              </mc:AlternateContent>
            </w:r>
            <w:r w:rsidRPr="00027D5D">
              <w:rPr>
                <w:rFonts w:ascii="Arial" w:hAnsi="Arial" w:cs="Arial"/>
                <w:b/>
                <w:sz w:val="14"/>
                <w:szCs w:val="14"/>
              </w:rPr>
              <w:t>Sodium chloride 0.9% / Glucose 5%</w:t>
            </w:r>
          </w:p>
          <w:p w:rsidR="00205EF4" w:rsidRPr="00027D5D" w:rsidRDefault="00205EF4" w:rsidP="00205EF4">
            <w:pPr>
              <w:tabs>
                <w:tab w:val="left" w:pos="2124"/>
              </w:tabs>
              <w:spacing w:line="276" w:lineRule="auto"/>
              <w:rPr>
                <w:rFonts w:ascii="Arial" w:hAnsi="Arial" w:cs="Arial"/>
                <w:b/>
                <w:sz w:val="14"/>
                <w:szCs w:val="14"/>
              </w:rPr>
            </w:pPr>
            <w:r w:rsidRPr="00027D5D">
              <w:rPr>
                <w:rFonts w:ascii="Arial" w:hAnsi="Arial" w:cs="Arial"/>
                <w:sz w:val="14"/>
                <w:szCs w:val="14"/>
              </w:rPr>
              <w:t>(circle as appropriate)</w:t>
            </w:r>
          </w:p>
        </w:tc>
        <w:tc>
          <w:tcPr>
            <w:tcW w:w="498" w:type="pct"/>
            <w:gridSpan w:val="2"/>
            <w:tcBorders>
              <w:top w:val="single" w:sz="18" w:space="0" w:color="auto"/>
            </w:tcBorders>
          </w:tcPr>
          <w:p w:rsidR="00205EF4" w:rsidRDefault="00205EF4" w:rsidP="00205EF4">
            <w:pPr>
              <w:tabs>
                <w:tab w:val="left" w:pos="2124"/>
              </w:tabs>
              <w:rPr>
                <w:rFonts w:ascii="Arial" w:hAnsi="Arial" w:cs="Arial"/>
                <w:sz w:val="16"/>
                <w:szCs w:val="16"/>
              </w:rPr>
            </w:pPr>
            <w:r>
              <w:rPr>
                <w:rFonts w:ascii="Arial" w:hAnsi="Arial" w:cs="Arial"/>
                <w:sz w:val="16"/>
                <w:szCs w:val="16"/>
              </w:rPr>
              <w:t>Dose</w:t>
            </w:r>
          </w:p>
          <w:p w:rsidR="00205EF4" w:rsidRDefault="00205EF4" w:rsidP="00205EF4">
            <w:pPr>
              <w:tabs>
                <w:tab w:val="left" w:pos="2124"/>
              </w:tabs>
              <w:rPr>
                <w:rFonts w:ascii="Arial" w:hAnsi="Arial" w:cs="Arial"/>
                <w:sz w:val="16"/>
                <w:szCs w:val="16"/>
              </w:rPr>
            </w:pPr>
          </w:p>
          <w:p w:rsidR="00205EF4" w:rsidRPr="00027D5D" w:rsidRDefault="00205EF4" w:rsidP="00205EF4">
            <w:pPr>
              <w:tabs>
                <w:tab w:val="left" w:pos="2124"/>
              </w:tabs>
              <w:rPr>
                <w:rFonts w:ascii="Arial" w:hAnsi="Arial" w:cs="Arial"/>
                <w:sz w:val="16"/>
                <w:szCs w:val="16"/>
              </w:rPr>
            </w:pPr>
          </w:p>
          <w:p w:rsidR="00205EF4" w:rsidRPr="00AD33A6" w:rsidRDefault="00205EF4" w:rsidP="00205EF4">
            <w:pPr>
              <w:tabs>
                <w:tab w:val="left" w:pos="2124"/>
              </w:tabs>
              <w:rPr>
                <w:rFonts w:ascii="Bradley Hand ITC" w:hAnsi="Bradley Hand ITC" w:cs="Arial"/>
                <w:sz w:val="32"/>
                <w:szCs w:val="32"/>
              </w:rPr>
            </w:pPr>
            <w:r>
              <w:rPr>
                <w:rFonts w:ascii="Bradley Hand ITC" w:hAnsi="Bradley Hand ITC" w:cs="Arial"/>
                <w:sz w:val="32"/>
                <w:szCs w:val="32"/>
              </w:rPr>
              <w:t>0.5</w:t>
            </w:r>
          </w:p>
          <w:p w:rsidR="00205EF4" w:rsidRPr="00027D5D" w:rsidRDefault="00205EF4" w:rsidP="00205EF4">
            <w:pPr>
              <w:tabs>
                <w:tab w:val="left" w:pos="2124"/>
              </w:tabs>
              <w:rPr>
                <w:rFonts w:ascii="Arial" w:hAnsi="Arial" w:cs="Arial"/>
                <w:sz w:val="16"/>
                <w:szCs w:val="16"/>
              </w:rPr>
            </w:pPr>
            <w:r>
              <w:rPr>
                <w:rFonts w:ascii="Arial" w:hAnsi="Arial" w:cs="Arial"/>
                <w:sz w:val="16"/>
                <w:szCs w:val="16"/>
              </w:rPr>
              <w:t>(mg</w:t>
            </w:r>
            <w:r w:rsidRPr="00027D5D">
              <w:rPr>
                <w:rFonts w:ascii="Arial" w:hAnsi="Arial" w:cs="Arial"/>
                <w:sz w:val="16"/>
                <w:szCs w:val="16"/>
              </w:rPr>
              <w:t>/kg/hour)</w:t>
            </w:r>
          </w:p>
        </w:tc>
        <w:tc>
          <w:tcPr>
            <w:tcW w:w="374" w:type="pct"/>
            <w:tcBorders>
              <w:top w:val="single" w:sz="18" w:space="0" w:color="auto"/>
            </w:tcBorders>
          </w:tcPr>
          <w:p w:rsidR="00205EF4" w:rsidRDefault="00205EF4" w:rsidP="00205EF4">
            <w:pPr>
              <w:tabs>
                <w:tab w:val="left" w:pos="2124"/>
              </w:tabs>
              <w:rPr>
                <w:rFonts w:ascii="Arial" w:hAnsi="Arial" w:cs="Arial"/>
                <w:sz w:val="16"/>
                <w:szCs w:val="16"/>
              </w:rPr>
            </w:pPr>
            <w:r>
              <w:rPr>
                <w:rFonts w:ascii="Arial" w:hAnsi="Arial" w:cs="Arial"/>
                <w:sz w:val="16"/>
                <w:szCs w:val="16"/>
              </w:rPr>
              <w:t>Infusion</w:t>
            </w:r>
          </w:p>
          <w:p w:rsidR="00205EF4" w:rsidRPr="00027D5D" w:rsidRDefault="00205EF4" w:rsidP="00205EF4">
            <w:pPr>
              <w:tabs>
                <w:tab w:val="left" w:pos="2124"/>
              </w:tabs>
              <w:rPr>
                <w:rFonts w:ascii="Arial" w:hAnsi="Arial" w:cs="Arial"/>
                <w:sz w:val="16"/>
                <w:szCs w:val="16"/>
              </w:rPr>
            </w:pPr>
            <w:r w:rsidRPr="00027D5D">
              <w:rPr>
                <w:rFonts w:ascii="Arial" w:hAnsi="Arial" w:cs="Arial"/>
                <w:sz w:val="16"/>
                <w:szCs w:val="16"/>
              </w:rPr>
              <w:t>Rate</w:t>
            </w:r>
          </w:p>
          <w:p w:rsidR="00205EF4" w:rsidRPr="00027D5D" w:rsidRDefault="00205EF4" w:rsidP="00205EF4">
            <w:pPr>
              <w:tabs>
                <w:tab w:val="left" w:pos="2124"/>
              </w:tabs>
              <w:rPr>
                <w:rFonts w:ascii="Arial" w:hAnsi="Arial" w:cs="Arial"/>
                <w:sz w:val="16"/>
                <w:szCs w:val="16"/>
              </w:rPr>
            </w:pPr>
          </w:p>
          <w:p w:rsidR="00205EF4" w:rsidRPr="00AD33A6" w:rsidRDefault="00205EF4" w:rsidP="00205EF4">
            <w:pPr>
              <w:tabs>
                <w:tab w:val="left" w:pos="2124"/>
              </w:tabs>
              <w:rPr>
                <w:rFonts w:ascii="Bradley Hand ITC" w:hAnsi="Bradley Hand ITC" w:cs="Arial"/>
                <w:sz w:val="32"/>
                <w:szCs w:val="32"/>
              </w:rPr>
            </w:pPr>
            <w:r w:rsidRPr="00AD33A6">
              <w:rPr>
                <w:rFonts w:ascii="Bradley Hand ITC" w:hAnsi="Bradley Hand ITC" w:cs="Arial"/>
                <w:sz w:val="32"/>
                <w:szCs w:val="32"/>
              </w:rPr>
              <w:t>35</w:t>
            </w:r>
          </w:p>
          <w:p w:rsidR="00205EF4" w:rsidRPr="00027D5D" w:rsidRDefault="00205EF4" w:rsidP="00205EF4">
            <w:pPr>
              <w:tabs>
                <w:tab w:val="left" w:pos="2124"/>
              </w:tabs>
              <w:rPr>
                <w:rFonts w:ascii="Arial" w:hAnsi="Arial" w:cs="Arial"/>
                <w:sz w:val="16"/>
                <w:szCs w:val="16"/>
              </w:rPr>
            </w:pPr>
            <w:r w:rsidRPr="00027D5D">
              <w:rPr>
                <w:rFonts w:ascii="Arial" w:hAnsi="Arial" w:cs="Arial"/>
                <w:sz w:val="16"/>
                <w:szCs w:val="16"/>
              </w:rPr>
              <w:t>mL/hour</w:t>
            </w:r>
          </w:p>
        </w:tc>
        <w:tc>
          <w:tcPr>
            <w:tcW w:w="438" w:type="pct"/>
            <w:tcBorders>
              <w:top w:val="single" w:sz="18" w:space="0" w:color="auto"/>
              <w:right w:val="single" w:sz="2" w:space="0" w:color="auto"/>
            </w:tcBorders>
          </w:tcPr>
          <w:p w:rsidR="00205EF4" w:rsidRDefault="00205EF4" w:rsidP="00205EF4">
            <w:pPr>
              <w:tabs>
                <w:tab w:val="left" w:pos="2124"/>
              </w:tabs>
              <w:rPr>
                <w:rFonts w:ascii="Arial" w:hAnsi="Arial" w:cs="Arial"/>
                <w:sz w:val="16"/>
                <w:szCs w:val="16"/>
              </w:rPr>
            </w:pPr>
            <w:r w:rsidRPr="00027D5D">
              <w:rPr>
                <w:rFonts w:ascii="Arial" w:hAnsi="Arial" w:cs="Arial"/>
                <w:sz w:val="16"/>
                <w:szCs w:val="16"/>
              </w:rPr>
              <w:t xml:space="preserve">Prescriber signature: </w:t>
            </w:r>
          </w:p>
          <w:p w:rsidR="00205EF4" w:rsidRDefault="00205EF4" w:rsidP="00205EF4">
            <w:pPr>
              <w:tabs>
                <w:tab w:val="left" w:pos="2124"/>
              </w:tabs>
              <w:rPr>
                <w:rFonts w:ascii="Bradley Hand ITC" w:hAnsi="Bradley Hand ITC" w:cs="Arial"/>
                <w:sz w:val="22"/>
                <w:szCs w:val="22"/>
              </w:rPr>
            </w:pPr>
          </w:p>
          <w:p w:rsidR="00205EF4" w:rsidRPr="005C798B" w:rsidRDefault="00205EF4" w:rsidP="00205EF4">
            <w:pPr>
              <w:tabs>
                <w:tab w:val="left" w:pos="2124"/>
              </w:tabs>
              <w:rPr>
                <w:rFonts w:ascii="Vladimir Script" w:hAnsi="Vladimir Script" w:cs="Arial"/>
              </w:rPr>
            </w:pPr>
            <w:proofErr w:type="spellStart"/>
            <w:r>
              <w:rPr>
                <w:rFonts w:ascii="Vladimir Script" w:hAnsi="Vladimir Script" w:cs="Arial"/>
              </w:rPr>
              <w:t>A</w:t>
            </w:r>
            <w:r w:rsidRPr="005C798B">
              <w:rPr>
                <w:rFonts w:ascii="Vladimir Script" w:hAnsi="Vladimir Script" w:cs="Arial"/>
              </w:rPr>
              <w:t>Doctor</w:t>
            </w:r>
            <w:proofErr w:type="spellEnd"/>
            <w:r w:rsidRPr="00AD33A6">
              <w:rPr>
                <w:rFonts w:ascii="Segoe Script" w:hAnsi="Segoe Script" w:cs="Arial"/>
                <w:sz w:val="22"/>
                <w:szCs w:val="22"/>
              </w:rPr>
              <w:t xml:space="preserve">                  </w:t>
            </w:r>
          </w:p>
        </w:tc>
        <w:tc>
          <w:tcPr>
            <w:tcW w:w="440" w:type="pct"/>
            <w:gridSpan w:val="3"/>
            <w:tcBorders>
              <w:top w:val="single" w:sz="18" w:space="0" w:color="auto"/>
              <w:left w:val="single" w:sz="2" w:space="0" w:color="auto"/>
              <w:right w:val="single" w:sz="18" w:space="0" w:color="auto"/>
            </w:tcBorders>
          </w:tcPr>
          <w:p w:rsidR="00205EF4" w:rsidRDefault="00205EF4" w:rsidP="00205EF4">
            <w:pPr>
              <w:tabs>
                <w:tab w:val="left" w:pos="2124"/>
              </w:tabs>
              <w:rPr>
                <w:rFonts w:ascii="Arial" w:hAnsi="Arial" w:cs="Arial"/>
                <w:sz w:val="16"/>
                <w:szCs w:val="16"/>
              </w:rPr>
            </w:pPr>
            <w:r w:rsidRPr="00027D5D">
              <w:rPr>
                <w:rFonts w:ascii="Arial" w:hAnsi="Arial" w:cs="Arial"/>
                <w:sz w:val="16"/>
                <w:szCs w:val="16"/>
              </w:rPr>
              <w:t>Prescriber name &amp; Bleep:</w:t>
            </w:r>
          </w:p>
          <w:p w:rsidR="00205EF4" w:rsidRPr="00AD33A6" w:rsidRDefault="00205EF4" w:rsidP="00205EF4">
            <w:pPr>
              <w:tabs>
                <w:tab w:val="left" w:pos="2124"/>
              </w:tabs>
              <w:rPr>
                <w:rFonts w:ascii="Bradley Hand ITC" w:hAnsi="Bradley Hand ITC" w:cs="Arial"/>
                <w:sz w:val="22"/>
                <w:szCs w:val="22"/>
              </w:rPr>
            </w:pPr>
            <w:proofErr w:type="spellStart"/>
            <w:r w:rsidRPr="00AD33A6">
              <w:rPr>
                <w:rFonts w:ascii="Bradley Hand ITC" w:hAnsi="Bradley Hand ITC" w:cs="Arial"/>
                <w:sz w:val="22"/>
                <w:szCs w:val="22"/>
              </w:rPr>
              <w:t>A.Doctor</w:t>
            </w:r>
            <w:proofErr w:type="spellEnd"/>
          </w:p>
          <w:p w:rsidR="00205EF4" w:rsidRPr="00027D5D" w:rsidRDefault="00205EF4" w:rsidP="00205EF4">
            <w:pPr>
              <w:tabs>
                <w:tab w:val="left" w:pos="2124"/>
              </w:tabs>
              <w:rPr>
                <w:rFonts w:ascii="Arial" w:hAnsi="Arial" w:cs="Arial"/>
                <w:sz w:val="16"/>
                <w:szCs w:val="16"/>
              </w:rPr>
            </w:pPr>
            <w:r w:rsidRPr="00AD33A6">
              <w:rPr>
                <w:rFonts w:ascii="Bradley Hand ITC" w:hAnsi="Bradley Hand ITC" w:cs="Arial"/>
                <w:sz w:val="22"/>
                <w:szCs w:val="22"/>
              </w:rPr>
              <w:t>1234</w:t>
            </w:r>
          </w:p>
        </w:tc>
        <w:tc>
          <w:tcPr>
            <w:tcW w:w="497" w:type="pct"/>
            <w:tcBorders>
              <w:top w:val="single" w:sz="18" w:space="0" w:color="auto"/>
              <w:left w:val="single" w:sz="18" w:space="0" w:color="auto"/>
            </w:tcBorders>
          </w:tcPr>
          <w:p w:rsidR="00205EF4" w:rsidRPr="00027D5D" w:rsidRDefault="00205EF4" w:rsidP="00205EF4">
            <w:pPr>
              <w:tabs>
                <w:tab w:val="left" w:pos="2124"/>
              </w:tabs>
              <w:rPr>
                <w:rFonts w:ascii="Arial" w:hAnsi="Arial" w:cs="Arial"/>
                <w:sz w:val="16"/>
                <w:szCs w:val="16"/>
              </w:rPr>
            </w:pPr>
            <w:r w:rsidRPr="00027D5D">
              <w:rPr>
                <w:rFonts w:ascii="Arial" w:hAnsi="Arial" w:cs="Arial"/>
                <w:sz w:val="16"/>
                <w:szCs w:val="16"/>
              </w:rPr>
              <w:t>Pharmacist</w:t>
            </w:r>
          </w:p>
          <w:p w:rsidR="00205EF4" w:rsidRDefault="00205EF4" w:rsidP="00205EF4">
            <w:pPr>
              <w:tabs>
                <w:tab w:val="left" w:pos="2124"/>
              </w:tabs>
              <w:rPr>
                <w:rFonts w:ascii="Arial" w:hAnsi="Arial" w:cs="Arial"/>
                <w:sz w:val="16"/>
                <w:szCs w:val="16"/>
              </w:rPr>
            </w:pPr>
            <w:r w:rsidRPr="00027D5D">
              <w:rPr>
                <w:rFonts w:ascii="Arial" w:hAnsi="Arial" w:cs="Arial"/>
                <w:sz w:val="16"/>
                <w:szCs w:val="16"/>
              </w:rPr>
              <w:t>Screen</w:t>
            </w:r>
          </w:p>
          <w:p w:rsidR="00205EF4" w:rsidRDefault="00205EF4" w:rsidP="00205EF4">
            <w:pPr>
              <w:tabs>
                <w:tab w:val="left" w:pos="2124"/>
              </w:tabs>
              <w:rPr>
                <w:rFonts w:ascii="Arial" w:hAnsi="Arial" w:cs="Arial"/>
                <w:sz w:val="16"/>
                <w:szCs w:val="16"/>
              </w:rPr>
            </w:pPr>
          </w:p>
          <w:p w:rsidR="00205EF4" w:rsidRPr="00AD33A6" w:rsidRDefault="00205EF4" w:rsidP="00205EF4">
            <w:pPr>
              <w:tabs>
                <w:tab w:val="left" w:pos="2124"/>
              </w:tabs>
              <w:rPr>
                <w:rFonts w:ascii="Bradley Hand ITC" w:hAnsi="Bradley Hand ITC" w:cs="Arial"/>
                <w:sz w:val="22"/>
                <w:szCs w:val="22"/>
              </w:rPr>
            </w:pPr>
            <w:proofErr w:type="spellStart"/>
            <w:r w:rsidRPr="00AD33A6">
              <w:rPr>
                <w:rFonts w:ascii="Bradley Hand ITC" w:hAnsi="Bradley Hand ITC" w:cs="Arial"/>
                <w:sz w:val="22"/>
                <w:szCs w:val="22"/>
              </w:rPr>
              <w:t>A.</w:t>
            </w:r>
            <w:r>
              <w:rPr>
                <w:rFonts w:ascii="Bradley Hand ITC" w:hAnsi="Bradley Hand ITC" w:cs="Arial"/>
                <w:sz w:val="22"/>
                <w:szCs w:val="22"/>
              </w:rPr>
              <w:t>Pharmacist</w:t>
            </w:r>
            <w:proofErr w:type="spellEnd"/>
          </w:p>
          <w:p w:rsidR="00205EF4" w:rsidRPr="00027D5D" w:rsidRDefault="00205EF4" w:rsidP="00205EF4">
            <w:pPr>
              <w:tabs>
                <w:tab w:val="left" w:pos="2124"/>
              </w:tabs>
              <w:rPr>
                <w:rFonts w:ascii="Arial" w:hAnsi="Arial" w:cs="Arial"/>
                <w:sz w:val="16"/>
                <w:szCs w:val="16"/>
              </w:rPr>
            </w:pPr>
          </w:p>
        </w:tc>
        <w:tc>
          <w:tcPr>
            <w:tcW w:w="375" w:type="pct"/>
            <w:gridSpan w:val="3"/>
            <w:tcBorders>
              <w:top w:val="single" w:sz="18" w:space="0" w:color="auto"/>
            </w:tcBorders>
          </w:tcPr>
          <w:p w:rsidR="00205EF4" w:rsidRDefault="00205EF4" w:rsidP="00205EF4">
            <w:pPr>
              <w:tabs>
                <w:tab w:val="left" w:pos="2124"/>
              </w:tabs>
              <w:rPr>
                <w:rFonts w:ascii="Arial" w:hAnsi="Arial" w:cs="Arial"/>
                <w:sz w:val="16"/>
                <w:szCs w:val="16"/>
              </w:rPr>
            </w:pPr>
            <w:r w:rsidRPr="00027D5D">
              <w:rPr>
                <w:rFonts w:ascii="Arial" w:hAnsi="Arial" w:cs="Arial"/>
                <w:sz w:val="16"/>
                <w:szCs w:val="16"/>
              </w:rPr>
              <w:t>Time started:</w:t>
            </w:r>
          </w:p>
          <w:p w:rsidR="00205EF4" w:rsidRDefault="00205EF4" w:rsidP="00205EF4">
            <w:pPr>
              <w:tabs>
                <w:tab w:val="left" w:pos="2124"/>
              </w:tabs>
              <w:rPr>
                <w:rFonts w:ascii="Arial" w:hAnsi="Arial" w:cs="Arial"/>
                <w:sz w:val="16"/>
                <w:szCs w:val="16"/>
              </w:rPr>
            </w:pPr>
          </w:p>
          <w:p w:rsidR="00205EF4" w:rsidRPr="00BD553F" w:rsidRDefault="00205EF4" w:rsidP="00205EF4">
            <w:pPr>
              <w:tabs>
                <w:tab w:val="left" w:pos="2124"/>
              </w:tabs>
              <w:rPr>
                <w:rFonts w:ascii="Bradley Hand ITC" w:hAnsi="Bradley Hand ITC" w:cs="Arial"/>
                <w:sz w:val="22"/>
                <w:szCs w:val="22"/>
              </w:rPr>
            </w:pPr>
            <w:r w:rsidRPr="00BD553F">
              <w:rPr>
                <w:rFonts w:ascii="Bradley Hand ITC" w:hAnsi="Bradley Hand ITC" w:cs="Arial"/>
                <w:sz w:val="22"/>
                <w:szCs w:val="22"/>
              </w:rPr>
              <w:t>09:30</w:t>
            </w:r>
          </w:p>
        </w:tc>
        <w:tc>
          <w:tcPr>
            <w:tcW w:w="374" w:type="pct"/>
            <w:tcBorders>
              <w:top w:val="single" w:sz="18" w:space="0" w:color="auto"/>
            </w:tcBorders>
          </w:tcPr>
          <w:p w:rsidR="00205EF4" w:rsidRPr="00027D5D" w:rsidRDefault="00205EF4" w:rsidP="00205EF4">
            <w:pPr>
              <w:tabs>
                <w:tab w:val="left" w:pos="2124"/>
              </w:tabs>
              <w:rPr>
                <w:rFonts w:ascii="Arial" w:hAnsi="Arial" w:cs="Arial"/>
                <w:sz w:val="16"/>
                <w:szCs w:val="16"/>
              </w:rPr>
            </w:pPr>
            <w:r w:rsidRPr="00027D5D">
              <w:rPr>
                <w:rFonts w:ascii="Arial" w:hAnsi="Arial" w:cs="Arial"/>
                <w:sz w:val="16"/>
                <w:szCs w:val="16"/>
              </w:rPr>
              <w:t>Time finished:</w:t>
            </w:r>
          </w:p>
        </w:tc>
        <w:tc>
          <w:tcPr>
            <w:tcW w:w="498" w:type="pct"/>
            <w:tcBorders>
              <w:top w:val="single" w:sz="18" w:space="0" w:color="auto"/>
              <w:right w:val="single" w:sz="18" w:space="0" w:color="auto"/>
              <w:tr2bl w:val="single" w:sz="4" w:space="0" w:color="BFBFBF"/>
            </w:tcBorders>
          </w:tcPr>
          <w:p w:rsidR="00205EF4" w:rsidRDefault="00205EF4" w:rsidP="00205EF4">
            <w:pPr>
              <w:tabs>
                <w:tab w:val="left" w:pos="2124"/>
              </w:tabs>
              <w:rPr>
                <w:rFonts w:ascii="Arial" w:hAnsi="Arial" w:cs="Arial"/>
                <w:sz w:val="16"/>
                <w:szCs w:val="16"/>
              </w:rPr>
            </w:pPr>
            <w:r w:rsidRPr="00027D5D">
              <w:rPr>
                <w:rFonts w:ascii="Arial" w:hAnsi="Arial" w:cs="Arial"/>
                <w:sz w:val="16"/>
                <w:szCs w:val="16"/>
              </w:rPr>
              <w:t>Nurse check</w:t>
            </w:r>
          </w:p>
          <w:p w:rsidR="00205EF4" w:rsidRDefault="00205EF4" w:rsidP="00205EF4">
            <w:pPr>
              <w:tabs>
                <w:tab w:val="left" w:pos="2124"/>
              </w:tabs>
              <w:rPr>
                <w:rFonts w:ascii="Arial" w:hAnsi="Arial" w:cs="Arial"/>
                <w:sz w:val="16"/>
                <w:szCs w:val="16"/>
              </w:rPr>
            </w:pPr>
          </w:p>
          <w:p w:rsidR="00205EF4" w:rsidRPr="005C798B" w:rsidRDefault="00205EF4" w:rsidP="00205EF4">
            <w:pPr>
              <w:tabs>
                <w:tab w:val="left" w:pos="2124"/>
              </w:tabs>
              <w:rPr>
                <w:rFonts w:ascii="Bradley Hand ITC" w:hAnsi="Bradley Hand ITC" w:cs="Arial"/>
                <w:sz w:val="16"/>
                <w:szCs w:val="16"/>
              </w:rPr>
            </w:pPr>
            <w:proofErr w:type="spellStart"/>
            <w:r w:rsidRPr="005C798B">
              <w:rPr>
                <w:rFonts w:ascii="Bradley Hand ITC" w:hAnsi="Bradley Hand ITC" w:cs="Arial"/>
                <w:sz w:val="16"/>
                <w:szCs w:val="16"/>
              </w:rPr>
              <w:t>A.Nurse</w:t>
            </w:r>
            <w:proofErr w:type="spellEnd"/>
          </w:p>
          <w:p w:rsidR="00205EF4" w:rsidRDefault="00205EF4" w:rsidP="00205EF4">
            <w:pPr>
              <w:tabs>
                <w:tab w:val="left" w:pos="2124"/>
              </w:tabs>
              <w:rPr>
                <w:rFonts w:ascii="Arial" w:hAnsi="Arial" w:cs="Arial"/>
                <w:sz w:val="16"/>
                <w:szCs w:val="16"/>
              </w:rPr>
            </w:pPr>
          </w:p>
          <w:p w:rsidR="00205EF4" w:rsidRDefault="00205EF4" w:rsidP="00205EF4">
            <w:pPr>
              <w:tabs>
                <w:tab w:val="left" w:pos="2124"/>
              </w:tabs>
              <w:rPr>
                <w:rFonts w:ascii="Arial" w:hAnsi="Arial" w:cs="Arial"/>
                <w:sz w:val="16"/>
                <w:szCs w:val="16"/>
              </w:rPr>
            </w:pPr>
          </w:p>
          <w:p w:rsidR="00205EF4" w:rsidRDefault="00205EF4" w:rsidP="00205EF4">
            <w:pPr>
              <w:tabs>
                <w:tab w:val="left" w:pos="2124"/>
              </w:tabs>
              <w:rPr>
                <w:rFonts w:ascii="Arial" w:hAnsi="Arial" w:cs="Arial"/>
                <w:sz w:val="16"/>
                <w:szCs w:val="16"/>
              </w:rPr>
            </w:pPr>
          </w:p>
          <w:p w:rsidR="00205EF4" w:rsidRPr="005C798B" w:rsidRDefault="00205EF4" w:rsidP="00205EF4">
            <w:pPr>
              <w:tabs>
                <w:tab w:val="left" w:pos="2124"/>
              </w:tabs>
              <w:jc w:val="right"/>
              <w:rPr>
                <w:rFonts w:ascii="Bradley Hand ITC" w:hAnsi="Bradley Hand ITC" w:cs="Arial"/>
                <w:sz w:val="16"/>
                <w:szCs w:val="16"/>
              </w:rPr>
            </w:pPr>
            <w:proofErr w:type="spellStart"/>
            <w:r w:rsidRPr="005C798B">
              <w:rPr>
                <w:rFonts w:ascii="Bradley Hand ITC" w:hAnsi="Bradley Hand ITC" w:cs="Arial"/>
                <w:sz w:val="16"/>
                <w:szCs w:val="16"/>
              </w:rPr>
              <w:t>A.Nurse</w:t>
            </w:r>
            <w:proofErr w:type="spellEnd"/>
          </w:p>
        </w:tc>
      </w:tr>
      <w:tr w:rsidR="00205EF4" w:rsidRPr="00027D5D" w:rsidTr="00205EF4">
        <w:trPr>
          <w:trHeight w:val="288"/>
        </w:trPr>
        <w:tc>
          <w:tcPr>
            <w:tcW w:w="5000" w:type="pct"/>
            <w:gridSpan w:val="16"/>
            <w:tcBorders>
              <w:left w:val="single" w:sz="18" w:space="0" w:color="auto"/>
              <w:right w:val="single" w:sz="18" w:space="0" w:color="auto"/>
            </w:tcBorders>
            <w:shd w:val="clear" w:color="auto" w:fill="D9D9D9"/>
            <w:vAlign w:val="center"/>
          </w:tcPr>
          <w:p w:rsidR="00205EF4" w:rsidRPr="00027D5D" w:rsidRDefault="00205EF4" w:rsidP="00205EF4">
            <w:pPr>
              <w:tabs>
                <w:tab w:val="left" w:pos="2124"/>
              </w:tabs>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2336" behindDoc="0" locked="0" layoutInCell="1" allowOverlap="1" wp14:anchorId="0C0F050F" wp14:editId="3741B683">
                      <wp:simplePos x="0" y="0"/>
                      <wp:positionH relativeFrom="column">
                        <wp:posOffset>6610350</wp:posOffset>
                      </wp:positionH>
                      <wp:positionV relativeFrom="paragraph">
                        <wp:posOffset>22860</wp:posOffset>
                      </wp:positionV>
                      <wp:extent cx="152400" cy="171450"/>
                      <wp:effectExtent l="0" t="0" r="19050" b="19050"/>
                      <wp:wrapNone/>
                      <wp:docPr id="6" name="Oval 6"/>
                      <wp:cNvGraphicFramePr/>
                      <a:graphic xmlns:a="http://schemas.openxmlformats.org/drawingml/2006/main">
                        <a:graphicData uri="http://schemas.microsoft.com/office/word/2010/wordprocessingShape">
                          <wps:wsp>
                            <wps:cNvSpPr/>
                            <wps:spPr>
                              <a:xfrm>
                                <a:off x="0" y="0"/>
                                <a:ext cx="152400" cy="171450"/>
                              </a:xfrm>
                              <a:prstGeom prst="ellipse">
                                <a:avLst/>
                              </a:prstGeom>
                              <a:noFill/>
                              <a:ln w="12700">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520.5pt;margin-top:1.8pt;width:12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" filled="f" strokecolor="red" strokeweight="1pt"/>
                  </w:pict>
                </mc:Fallback>
              </mc:AlternateContent>
            </w:r>
            <w:r>
              <w:rPr>
                <w:rFonts w:ascii="Arial" w:hAnsi="Arial" w:cs="Arial"/>
                <w:b/>
                <w:sz w:val="16"/>
                <w:szCs w:val="16"/>
              </w:rPr>
              <w:t xml:space="preserve"> </w:t>
            </w:r>
            <w:r w:rsidRPr="00027D5D">
              <w:rPr>
                <w:rFonts w:ascii="Arial" w:hAnsi="Arial" w:cs="Arial"/>
                <w:b/>
                <w:sz w:val="16"/>
                <w:szCs w:val="16"/>
              </w:rPr>
              <w:t xml:space="preserve">THEOPHYLLINE LEVEL                    Date and time taken:   </w:t>
            </w:r>
            <w:r w:rsidRPr="00AD33A6">
              <w:rPr>
                <w:rFonts w:ascii="Bradley Hand ITC" w:hAnsi="Bradley Hand ITC" w:cs="Arial"/>
                <w:b/>
                <w:sz w:val="22"/>
                <w:szCs w:val="22"/>
              </w:rPr>
              <w:t>04/07/18 15:30</w:t>
            </w:r>
            <w:r w:rsidRPr="00027D5D">
              <w:rPr>
                <w:rFonts w:ascii="Arial" w:hAnsi="Arial" w:cs="Arial"/>
                <w:b/>
                <w:sz w:val="16"/>
                <w:szCs w:val="16"/>
              </w:rPr>
              <w:t xml:space="preserve"> </w:t>
            </w:r>
            <w:r>
              <w:rPr>
                <w:rFonts w:ascii="Arial" w:hAnsi="Arial" w:cs="Arial"/>
                <w:b/>
                <w:sz w:val="16"/>
                <w:szCs w:val="16"/>
              </w:rPr>
              <w:t xml:space="preserve">                   </w:t>
            </w:r>
            <w:r w:rsidRPr="00027D5D">
              <w:rPr>
                <w:rFonts w:ascii="Arial" w:hAnsi="Arial" w:cs="Arial"/>
                <w:b/>
                <w:sz w:val="16"/>
                <w:szCs w:val="16"/>
              </w:rPr>
              <w:t xml:space="preserve"> Level:      </w:t>
            </w:r>
            <w:r w:rsidRPr="00AD33A6">
              <w:rPr>
                <w:rFonts w:ascii="Bradley Hand ITC" w:hAnsi="Bradley Hand ITC" w:cs="Arial"/>
                <w:b/>
              </w:rPr>
              <w:t xml:space="preserve"> 12</w:t>
            </w:r>
            <w:r w:rsidRPr="00027D5D">
              <w:rPr>
                <w:rFonts w:ascii="Arial" w:hAnsi="Arial" w:cs="Arial"/>
                <w:b/>
                <w:sz w:val="16"/>
                <w:szCs w:val="16"/>
              </w:rPr>
              <w:t xml:space="preserve">       mg/L                         Continue Y/N</w:t>
            </w:r>
          </w:p>
        </w:tc>
      </w:tr>
      <w:tr w:rsidR="00205EF4" w:rsidRPr="00027D5D" w:rsidTr="00205EF4">
        <w:trPr>
          <w:trHeight w:val="113"/>
        </w:trPr>
        <w:tc>
          <w:tcPr>
            <w:tcW w:w="1991" w:type="pct"/>
            <w:gridSpan w:val="4"/>
            <w:tcBorders>
              <w:left w:val="single" w:sz="18" w:space="0" w:color="auto"/>
              <w:right w:val="nil"/>
            </w:tcBorders>
            <w:shd w:val="clear" w:color="auto" w:fill="A6A6A6"/>
            <w:vAlign w:val="center"/>
          </w:tcPr>
          <w:p w:rsidR="00205EF4" w:rsidRPr="00027D5D" w:rsidRDefault="00205EF4" w:rsidP="00205EF4">
            <w:pPr>
              <w:tabs>
                <w:tab w:val="left" w:pos="2124"/>
              </w:tabs>
              <w:jc w:val="center"/>
              <w:rPr>
                <w:rFonts w:ascii="Arial" w:hAnsi="Arial" w:cs="Arial"/>
                <w:i/>
                <w:color w:val="A6A6A6"/>
                <w:sz w:val="16"/>
                <w:szCs w:val="16"/>
              </w:rPr>
            </w:pPr>
          </w:p>
        </w:tc>
        <w:tc>
          <w:tcPr>
            <w:tcW w:w="833" w:type="pct"/>
            <w:gridSpan w:val="4"/>
            <w:tcBorders>
              <w:left w:val="nil"/>
              <w:right w:val="nil"/>
            </w:tcBorders>
            <w:shd w:val="clear" w:color="auto" w:fill="A6A6A6"/>
            <w:vAlign w:val="center"/>
          </w:tcPr>
          <w:p w:rsidR="00205EF4" w:rsidRPr="00027D5D" w:rsidRDefault="00205EF4" w:rsidP="00205EF4">
            <w:pPr>
              <w:tabs>
                <w:tab w:val="left" w:pos="2124"/>
              </w:tabs>
              <w:jc w:val="center"/>
              <w:rPr>
                <w:rFonts w:ascii="Arial" w:hAnsi="Arial" w:cs="Arial"/>
                <w:b/>
                <w:color w:val="A6A6A6"/>
                <w:sz w:val="16"/>
                <w:szCs w:val="16"/>
              </w:rPr>
            </w:pPr>
          </w:p>
        </w:tc>
        <w:tc>
          <w:tcPr>
            <w:tcW w:w="290" w:type="pct"/>
            <w:tcBorders>
              <w:left w:val="nil"/>
              <w:right w:val="nil"/>
            </w:tcBorders>
            <w:shd w:val="clear" w:color="auto" w:fill="A6A6A6"/>
            <w:vAlign w:val="center"/>
          </w:tcPr>
          <w:p w:rsidR="00205EF4" w:rsidRPr="00027D5D" w:rsidRDefault="00205EF4" w:rsidP="00205EF4">
            <w:pPr>
              <w:tabs>
                <w:tab w:val="left" w:pos="2124"/>
              </w:tabs>
              <w:jc w:val="center"/>
              <w:rPr>
                <w:rFonts w:ascii="Arial" w:hAnsi="Arial" w:cs="Arial"/>
                <w:color w:val="A6A6A6"/>
                <w:sz w:val="16"/>
                <w:szCs w:val="16"/>
              </w:rPr>
            </w:pPr>
          </w:p>
        </w:tc>
        <w:tc>
          <w:tcPr>
            <w:tcW w:w="654" w:type="pct"/>
            <w:gridSpan w:val="3"/>
            <w:tcBorders>
              <w:left w:val="nil"/>
              <w:right w:val="nil"/>
            </w:tcBorders>
            <w:shd w:val="clear" w:color="auto" w:fill="A6A6A6"/>
            <w:vAlign w:val="center"/>
          </w:tcPr>
          <w:p w:rsidR="00205EF4" w:rsidRPr="00027D5D" w:rsidRDefault="00205EF4" w:rsidP="00205EF4">
            <w:pPr>
              <w:tabs>
                <w:tab w:val="left" w:pos="2124"/>
              </w:tabs>
              <w:rPr>
                <w:rFonts w:ascii="Arial" w:hAnsi="Arial" w:cs="Arial"/>
                <w:color w:val="A6A6A6"/>
                <w:sz w:val="16"/>
                <w:szCs w:val="16"/>
              </w:rPr>
            </w:pPr>
          </w:p>
        </w:tc>
        <w:tc>
          <w:tcPr>
            <w:tcW w:w="320" w:type="pct"/>
            <w:tcBorders>
              <w:left w:val="nil"/>
              <w:right w:val="nil"/>
            </w:tcBorders>
            <w:shd w:val="clear" w:color="auto" w:fill="A6A6A6"/>
            <w:vAlign w:val="center"/>
          </w:tcPr>
          <w:p w:rsidR="00205EF4" w:rsidRPr="00027D5D" w:rsidRDefault="00205EF4" w:rsidP="00205EF4">
            <w:pPr>
              <w:tabs>
                <w:tab w:val="left" w:pos="2124"/>
              </w:tabs>
              <w:jc w:val="center"/>
              <w:rPr>
                <w:rFonts w:ascii="Arial" w:hAnsi="Arial" w:cs="Arial"/>
                <w:color w:val="A6A6A6"/>
                <w:sz w:val="16"/>
                <w:szCs w:val="16"/>
              </w:rPr>
            </w:pPr>
          </w:p>
        </w:tc>
        <w:tc>
          <w:tcPr>
            <w:tcW w:w="912" w:type="pct"/>
            <w:gridSpan w:val="3"/>
            <w:tcBorders>
              <w:left w:val="nil"/>
              <w:right w:val="single" w:sz="18" w:space="0" w:color="auto"/>
            </w:tcBorders>
            <w:shd w:val="clear" w:color="auto" w:fill="A6A6A6"/>
            <w:vAlign w:val="center"/>
          </w:tcPr>
          <w:p w:rsidR="00205EF4" w:rsidRPr="00027D5D" w:rsidRDefault="00205EF4" w:rsidP="00205EF4">
            <w:pPr>
              <w:tabs>
                <w:tab w:val="left" w:pos="2124"/>
              </w:tabs>
              <w:jc w:val="right"/>
              <w:rPr>
                <w:rFonts w:ascii="Arial" w:hAnsi="Arial" w:cs="Arial"/>
                <w:color w:val="A6A6A6"/>
                <w:sz w:val="16"/>
                <w:szCs w:val="16"/>
              </w:rPr>
            </w:pPr>
          </w:p>
        </w:tc>
      </w:tr>
    </w:tbl>
    <w:p w:rsidR="00FE006C" w:rsidRPr="003429A3" w:rsidRDefault="00FE006C" w:rsidP="00FE006C">
      <w:pPr>
        <w:tabs>
          <w:tab w:val="left" w:pos="4155"/>
        </w:tabs>
        <w:jc w:val="both"/>
        <w:rPr>
          <w:rFonts w:ascii="Arial" w:hAnsi="Arial" w:cs="Arial"/>
          <w:b/>
          <w:sz w:val="22"/>
          <w:szCs w:val="22"/>
          <w:u w:val="single"/>
        </w:rPr>
      </w:pPr>
      <w:r w:rsidRPr="003429A3">
        <w:rPr>
          <w:rFonts w:ascii="Arial" w:hAnsi="Arial" w:cs="Arial"/>
          <w:b/>
          <w:sz w:val="22"/>
          <w:szCs w:val="22"/>
          <w:u w:val="single"/>
        </w:rPr>
        <w:lastRenderedPageBreak/>
        <w:t>MINIMUM INFUSION VOLUME</w:t>
      </w:r>
      <w:r>
        <w:rPr>
          <w:rFonts w:ascii="Arial" w:hAnsi="Arial" w:cs="Arial"/>
          <w:b/>
          <w:sz w:val="22"/>
          <w:szCs w:val="22"/>
          <w:u w:val="single"/>
        </w:rPr>
        <w:t>S</w:t>
      </w:r>
    </w:p>
    <w:p w:rsidR="00FE006C" w:rsidRPr="003429A3" w:rsidRDefault="00FE006C" w:rsidP="00FE006C">
      <w:pPr>
        <w:tabs>
          <w:tab w:val="left" w:pos="4155"/>
        </w:tabs>
        <w:jc w:val="both"/>
        <w:rPr>
          <w:rFonts w:ascii="Arial" w:hAnsi="Arial" w:cs="Arial"/>
          <w:b/>
          <w:sz w:val="22"/>
          <w:szCs w:val="22"/>
          <w:u w:val="single"/>
        </w:rPr>
      </w:pPr>
      <w:r w:rsidRPr="003429A3">
        <w:rPr>
          <w:rFonts w:ascii="Arial" w:hAnsi="Arial" w:cs="Arial"/>
          <w:b/>
          <w:sz w:val="22"/>
          <w:szCs w:val="22"/>
        </w:rPr>
        <w:t xml:space="preserve"> </w:t>
      </w:r>
    </w:p>
    <w:p w:rsidR="00FE006C" w:rsidRPr="003429A3" w:rsidRDefault="00FE006C" w:rsidP="00FE006C">
      <w:pPr>
        <w:autoSpaceDE w:val="0"/>
        <w:autoSpaceDN w:val="0"/>
        <w:adjustRightInd w:val="0"/>
        <w:jc w:val="both"/>
        <w:rPr>
          <w:rFonts w:ascii="Arial" w:eastAsiaTheme="minorHAnsi" w:hAnsi="Arial" w:cs="Arial"/>
          <w:bCs/>
          <w:color w:val="000000"/>
          <w:sz w:val="22"/>
          <w:szCs w:val="22"/>
          <w:lang w:eastAsia="en-US"/>
        </w:rPr>
      </w:pPr>
      <w:r w:rsidRPr="003429A3">
        <w:rPr>
          <w:rFonts w:ascii="Arial" w:eastAsiaTheme="minorHAnsi" w:hAnsi="Arial" w:cs="Arial"/>
          <w:bCs/>
          <w:color w:val="000000"/>
          <w:sz w:val="22"/>
          <w:szCs w:val="22"/>
          <w:lang w:eastAsia="en-US"/>
        </w:rPr>
        <w:t>In fluid restricted patients aminophylline</w:t>
      </w:r>
      <w:r>
        <w:rPr>
          <w:rFonts w:ascii="Arial" w:eastAsiaTheme="minorHAnsi" w:hAnsi="Arial" w:cs="Arial"/>
          <w:bCs/>
          <w:color w:val="000000"/>
          <w:sz w:val="22"/>
          <w:szCs w:val="22"/>
          <w:lang w:eastAsia="en-US"/>
        </w:rPr>
        <w:t xml:space="preserve"> infusion </w:t>
      </w:r>
      <w:r w:rsidRPr="003429A3">
        <w:rPr>
          <w:rFonts w:ascii="Arial" w:eastAsiaTheme="minorHAnsi" w:hAnsi="Arial" w:cs="Arial"/>
          <w:bCs/>
          <w:color w:val="000000"/>
          <w:sz w:val="22"/>
          <w:szCs w:val="22"/>
          <w:lang w:eastAsia="en-US"/>
        </w:rPr>
        <w:t xml:space="preserve">may be administered </w:t>
      </w:r>
      <w:r>
        <w:rPr>
          <w:rFonts w:ascii="Arial" w:eastAsiaTheme="minorHAnsi" w:hAnsi="Arial" w:cs="Arial"/>
          <w:bCs/>
          <w:color w:val="000000"/>
          <w:sz w:val="22"/>
          <w:szCs w:val="22"/>
          <w:lang w:eastAsia="en-US"/>
        </w:rPr>
        <w:t xml:space="preserve">at a higher concentration.  </w:t>
      </w:r>
    </w:p>
    <w:p w:rsidR="00FE006C" w:rsidRDefault="00FE006C" w:rsidP="00FE006C">
      <w:pPr>
        <w:autoSpaceDE w:val="0"/>
        <w:autoSpaceDN w:val="0"/>
        <w:adjustRightInd w:val="0"/>
        <w:rPr>
          <w:rFonts w:ascii="Arial" w:eastAsiaTheme="minorHAnsi" w:hAnsi="Arial" w:cs="Arial"/>
          <w:b/>
          <w:bCs/>
          <w:color w:val="000000"/>
          <w:sz w:val="22"/>
          <w:szCs w:val="22"/>
          <w:lang w:eastAsia="en-US"/>
        </w:rPr>
      </w:pPr>
    </w:p>
    <w:p w:rsidR="00FE006C" w:rsidRDefault="00FE006C" w:rsidP="00FE006C">
      <w:pPr>
        <w:autoSpaceDE w:val="0"/>
        <w:autoSpaceDN w:val="0"/>
        <w:adjustRightInd w:val="0"/>
        <w:rPr>
          <w:rFonts w:ascii="Arial" w:eastAsiaTheme="minorHAnsi" w:hAnsi="Arial" w:cs="Arial"/>
          <w:b/>
          <w:bCs/>
          <w:color w:val="000000"/>
          <w:sz w:val="22"/>
          <w:szCs w:val="22"/>
          <w:lang w:eastAsia="en-US"/>
        </w:rPr>
      </w:pPr>
      <w:r>
        <w:rPr>
          <w:rFonts w:ascii="Arial" w:eastAsiaTheme="minorHAnsi" w:hAnsi="Arial" w:cs="Arial"/>
          <w:b/>
          <w:bCs/>
          <w:color w:val="000000"/>
          <w:sz w:val="22"/>
          <w:szCs w:val="22"/>
          <w:lang w:eastAsia="en-US"/>
        </w:rPr>
        <w:t xml:space="preserve">Discuss with pharmacy. </w:t>
      </w:r>
    </w:p>
    <w:p w:rsidR="008078B6" w:rsidRDefault="008078B6" w:rsidP="00CF790A">
      <w:pPr>
        <w:jc w:val="both"/>
        <w:rPr>
          <w:rFonts w:ascii="Arial" w:hAnsi="Arial" w:cs="Arial"/>
          <w:sz w:val="18"/>
          <w:szCs w:val="18"/>
          <w:u w:val="single"/>
        </w:rPr>
      </w:pPr>
    </w:p>
    <w:p w:rsidR="008078B6" w:rsidRDefault="008078B6" w:rsidP="00CF790A">
      <w:pPr>
        <w:jc w:val="both"/>
        <w:rPr>
          <w:rFonts w:ascii="Arial" w:hAnsi="Arial" w:cs="Arial"/>
          <w:b/>
          <w:sz w:val="22"/>
          <w:szCs w:val="22"/>
          <w:u w:val="single"/>
        </w:rPr>
      </w:pPr>
    </w:p>
    <w:p w:rsidR="00CF790A" w:rsidRDefault="00CF790A" w:rsidP="00CF790A">
      <w:pPr>
        <w:jc w:val="both"/>
        <w:rPr>
          <w:rFonts w:ascii="Arial" w:hAnsi="Arial" w:cs="Arial"/>
          <w:b/>
          <w:sz w:val="22"/>
          <w:szCs w:val="22"/>
          <w:u w:val="single"/>
        </w:rPr>
      </w:pPr>
      <w:r w:rsidRPr="003429A3">
        <w:rPr>
          <w:rFonts w:ascii="Arial" w:hAnsi="Arial" w:cs="Arial"/>
          <w:b/>
          <w:sz w:val="22"/>
          <w:szCs w:val="22"/>
          <w:u w:val="single"/>
        </w:rPr>
        <w:t xml:space="preserve">DRUG INTERACTIONS </w:t>
      </w:r>
    </w:p>
    <w:p w:rsidR="00CF790A" w:rsidRDefault="00CF790A" w:rsidP="00CF790A">
      <w:pPr>
        <w:jc w:val="both"/>
        <w:rPr>
          <w:rFonts w:ascii="Arial" w:hAnsi="Arial" w:cs="Arial"/>
          <w:b/>
          <w:sz w:val="22"/>
          <w:szCs w:val="22"/>
          <w:u w:val="single"/>
        </w:rPr>
      </w:pPr>
    </w:p>
    <w:p w:rsidR="00CF790A" w:rsidRDefault="00CF790A" w:rsidP="00CF790A">
      <w:pPr>
        <w:jc w:val="both"/>
        <w:rPr>
          <w:rFonts w:ascii="Arial" w:hAnsi="Arial" w:cs="Arial"/>
          <w:sz w:val="22"/>
          <w:szCs w:val="22"/>
          <w:lang w:val="en"/>
        </w:rPr>
      </w:pPr>
      <w:r w:rsidRPr="00865A3F">
        <w:rPr>
          <w:rFonts w:ascii="Arial" w:hAnsi="Arial" w:cs="Arial"/>
          <w:sz w:val="22"/>
          <w:szCs w:val="22"/>
          <w:lang w:val="en"/>
        </w:rPr>
        <w:t xml:space="preserve">Theophylline is </w:t>
      </w:r>
      <w:proofErr w:type="spellStart"/>
      <w:r w:rsidRPr="00865A3F">
        <w:rPr>
          <w:rFonts w:ascii="Arial" w:hAnsi="Arial" w:cs="Arial"/>
          <w:sz w:val="22"/>
          <w:szCs w:val="22"/>
          <w:lang w:val="en"/>
        </w:rPr>
        <w:t>metabolised</w:t>
      </w:r>
      <w:proofErr w:type="spellEnd"/>
      <w:r w:rsidRPr="00865A3F">
        <w:rPr>
          <w:rFonts w:ascii="Arial" w:hAnsi="Arial" w:cs="Arial"/>
          <w:sz w:val="22"/>
          <w:szCs w:val="22"/>
          <w:lang w:val="en"/>
        </w:rPr>
        <w:t xml:space="preserve"> by the cytochrome P450 enzymes CYP1A2, CYP2E1 and CYP3A3; therefore drugs which induce or inhibit </w:t>
      </w:r>
      <w:r>
        <w:rPr>
          <w:rFonts w:ascii="Arial" w:hAnsi="Arial" w:cs="Arial"/>
          <w:sz w:val="22"/>
          <w:szCs w:val="22"/>
          <w:lang w:val="en"/>
        </w:rPr>
        <w:t>the action of these enzymes can</w:t>
      </w:r>
      <w:r w:rsidRPr="00865A3F">
        <w:rPr>
          <w:rFonts w:ascii="Arial" w:hAnsi="Arial" w:cs="Arial"/>
          <w:sz w:val="22"/>
          <w:szCs w:val="22"/>
          <w:lang w:val="en"/>
        </w:rPr>
        <w:t xml:space="preserve"> </w:t>
      </w:r>
      <w:r>
        <w:rPr>
          <w:rFonts w:ascii="Arial" w:hAnsi="Arial" w:cs="Arial"/>
          <w:sz w:val="22"/>
          <w:szCs w:val="22"/>
          <w:lang w:val="en"/>
        </w:rPr>
        <w:t xml:space="preserve">decrease or increase theophylline plasma concentration respectively. </w:t>
      </w:r>
    </w:p>
    <w:p w:rsidR="00CF790A" w:rsidRDefault="00CF790A" w:rsidP="00CF790A">
      <w:pPr>
        <w:jc w:val="both"/>
        <w:rPr>
          <w:rFonts w:ascii="Arial" w:hAnsi="Arial" w:cs="Arial"/>
          <w:sz w:val="22"/>
          <w:szCs w:val="22"/>
          <w:lang w:val="en"/>
        </w:rPr>
      </w:pPr>
    </w:p>
    <w:p w:rsidR="00CF790A" w:rsidRDefault="00CF790A" w:rsidP="00CF790A">
      <w:pPr>
        <w:jc w:val="both"/>
        <w:rPr>
          <w:rFonts w:ascii="Arial" w:hAnsi="Arial" w:cs="Arial"/>
          <w:sz w:val="22"/>
          <w:szCs w:val="22"/>
          <w:lang w:val="en"/>
        </w:rPr>
      </w:pPr>
      <w:r>
        <w:rPr>
          <w:rFonts w:ascii="Arial" w:hAnsi="Arial" w:cs="Arial"/>
          <w:sz w:val="22"/>
          <w:szCs w:val="22"/>
          <w:lang w:val="en"/>
        </w:rPr>
        <w:t xml:space="preserve">Common drugs that can affect theophylline clearance have been listed below;  </w:t>
      </w:r>
    </w:p>
    <w:p w:rsidR="00CF790A" w:rsidRPr="00383820" w:rsidRDefault="00CF790A" w:rsidP="00CF790A">
      <w:pPr>
        <w:jc w:val="both"/>
        <w:rPr>
          <w:rFonts w:ascii="Arial" w:hAnsi="Arial" w:cs="Arial"/>
          <w:sz w:val="22"/>
          <w:szCs w:val="22"/>
          <w:lang w:val="en"/>
        </w:rPr>
      </w:pPr>
    </w:p>
    <w:tbl>
      <w:tblPr>
        <w:tblStyle w:val="TableGrid"/>
        <w:tblW w:w="5000" w:type="pct"/>
        <w:tblLook w:val="04A0" w:firstRow="1" w:lastRow="0" w:firstColumn="1" w:lastColumn="0" w:noHBand="0" w:noVBand="1"/>
      </w:tblPr>
      <w:tblGrid>
        <w:gridCol w:w="5341"/>
        <w:gridCol w:w="5341"/>
      </w:tblGrid>
      <w:tr w:rsidR="00CF790A" w:rsidTr="001A292C">
        <w:tc>
          <w:tcPr>
            <w:tcW w:w="2500" w:type="pct"/>
          </w:tcPr>
          <w:p w:rsidR="00CF790A" w:rsidRDefault="00CC7187" w:rsidP="00E433D2">
            <w:pPr>
              <w:jc w:val="center"/>
              <w:rPr>
                <w:rFonts w:ascii="Arial" w:hAnsi="Arial" w:cs="Arial"/>
                <w:sz w:val="22"/>
                <w:szCs w:val="22"/>
                <w:lang w:val="en"/>
              </w:rPr>
            </w:pPr>
            <w:r>
              <w:rPr>
                <w:rFonts w:ascii="Arial" w:hAnsi="Arial" w:cs="Arial"/>
                <w:sz w:val="22"/>
                <w:szCs w:val="22"/>
                <w:lang w:val="en"/>
              </w:rPr>
              <w:t>P</w:t>
            </w:r>
            <w:r w:rsidR="00CF790A" w:rsidRPr="00CC7187">
              <w:rPr>
                <w:rFonts w:ascii="Arial" w:hAnsi="Arial" w:cs="Arial"/>
                <w:sz w:val="22"/>
                <w:szCs w:val="22"/>
                <w:lang w:val="en"/>
              </w:rPr>
              <w:t>lasma concentration</w:t>
            </w:r>
          </w:p>
          <w:p w:rsidR="00CC7187" w:rsidRPr="00CC7187" w:rsidRDefault="00CC7187" w:rsidP="00CC7187">
            <w:pPr>
              <w:jc w:val="center"/>
              <w:rPr>
                <w:rFonts w:ascii="Arial" w:hAnsi="Arial" w:cs="Arial"/>
                <w:b/>
                <w:sz w:val="22"/>
                <w:szCs w:val="22"/>
                <w:lang w:val="en"/>
              </w:rPr>
            </w:pPr>
            <w:r>
              <w:rPr>
                <w:rFonts w:ascii="Arial" w:hAnsi="Arial" w:cs="Arial"/>
                <w:b/>
                <w:sz w:val="22"/>
                <w:szCs w:val="22"/>
                <w:lang w:val="en"/>
              </w:rPr>
              <w:t>i</w:t>
            </w:r>
            <w:r w:rsidRPr="00CC7187">
              <w:rPr>
                <w:rFonts w:ascii="Arial" w:hAnsi="Arial" w:cs="Arial"/>
                <w:b/>
                <w:sz w:val="22"/>
                <w:szCs w:val="22"/>
                <w:lang w:val="en"/>
              </w:rPr>
              <w:t>ncrease</w:t>
            </w:r>
            <w:r>
              <w:rPr>
                <w:rFonts w:ascii="Arial" w:hAnsi="Arial" w:cs="Arial"/>
                <w:b/>
                <w:sz w:val="22"/>
                <w:szCs w:val="22"/>
                <w:lang w:val="en"/>
              </w:rPr>
              <w:t>d</w:t>
            </w:r>
          </w:p>
        </w:tc>
        <w:tc>
          <w:tcPr>
            <w:tcW w:w="2500" w:type="pct"/>
          </w:tcPr>
          <w:p w:rsidR="00CC7187" w:rsidRDefault="00CC7187" w:rsidP="00CC7187">
            <w:pPr>
              <w:jc w:val="center"/>
              <w:rPr>
                <w:rFonts w:ascii="Arial" w:hAnsi="Arial" w:cs="Arial"/>
                <w:sz w:val="22"/>
                <w:szCs w:val="22"/>
                <w:lang w:val="en"/>
              </w:rPr>
            </w:pPr>
            <w:r>
              <w:rPr>
                <w:rFonts w:ascii="Arial" w:hAnsi="Arial" w:cs="Arial"/>
                <w:sz w:val="22"/>
                <w:szCs w:val="22"/>
                <w:lang w:val="en"/>
              </w:rPr>
              <w:t>P</w:t>
            </w:r>
            <w:r w:rsidRPr="00CC7187">
              <w:rPr>
                <w:rFonts w:ascii="Arial" w:hAnsi="Arial" w:cs="Arial"/>
                <w:sz w:val="22"/>
                <w:szCs w:val="22"/>
                <w:lang w:val="en"/>
              </w:rPr>
              <w:t>lasma concentration</w:t>
            </w:r>
          </w:p>
          <w:p w:rsidR="00CF790A" w:rsidRPr="00CC7187" w:rsidRDefault="00CC7187" w:rsidP="00CC7187">
            <w:pPr>
              <w:jc w:val="center"/>
              <w:rPr>
                <w:rFonts w:ascii="Arial" w:hAnsi="Arial" w:cs="Arial"/>
                <w:b/>
                <w:sz w:val="22"/>
                <w:szCs w:val="22"/>
                <w:lang w:val="en"/>
              </w:rPr>
            </w:pPr>
            <w:r>
              <w:rPr>
                <w:rFonts w:ascii="Arial" w:hAnsi="Arial" w:cs="Arial"/>
                <w:b/>
                <w:sz w:val="22"/>
                <w:szCs w:val="22"/>
                <w:lang w:val="en"/>
              </w:rPr>
              <w:t>de</w:t>
            </w:r>
            <w:r w:rsidRPr="00CC7187">
              <w:rPr>
                <w:rFonts w:ascii="Arial" w:hAnsi="Arial" w:cs="Arial"/>
                <w:b/>
                <w:sz w:val="22"/>
                <w:szCs w:val="22"/>
                <w:lang w:val="en"/>
              </w:rPr>
              <w:t>crease</w:t>
            </w:r>
            <w:r>
              <w:rPr>
                <w:rFonts w:ascii="Arial" w:hAnsi="Arial" w:cs="Arial"/>
                <w:b/>
                <w:sz w:val="22"/>
                <w:szCs w:val="22"/>
                <w:lang w:val="en"/>
              </w:rPr>
              <w:t>d</w:t>
            </w:r>
          </w:p>
        </w:tc>
      </w:tr>
      <w:tr w:rsidR="00CF790A" w:rsidTr="001A292C">
        <w:trPr>
          <w:trHeight w:val="1831"/>
        </w:trPr>
        <w:tc>
          <w:tcPr>
            <w:tcW w:w="2500" w:type="pct"/>
          </w:tcPr>
          <w:p w:rsidR="00CF790A" w:rsidRPr="00383820" w:rsidRDefault="00CF790A" w:rsidP="00E433D2">
            <w:pPr>
              <w:jc w:val="center"/>
              <w:rPr>
                <w:rFonts w:ascii="Arial" w:hAnsi="Arial" w:cs="Arial"/>
                <w:iCs/>
                <w:sz w:val="22"/>
                <w:szCs w:val="22"/>
              </w:rPr>
            </w:pPr>
            <w:r w:rsidRPr="00383820">
              <w:rPr>
                <w:rFonts w:ascii="Arial" w:hAnsi="Arial" w:cs="Arial"/>
                <w:iCs/>
                <w:sz w:val="22"/>
                <w:szCs w:val="22"/>
              </w:rPr>
              <w:t>Allopurinol (&gt;600mg/day)</w:t>
            </w:r>
          </w:p>
          <w:p w:rsidR="00CF790A" w:rsidRPr="00383820" w:rsidRDefault="00CF790A" w:rsidP="00E433D2">
            <w:pPr>
              <w:jc w:val="center"/>
              <w:rPr>
                <w:rFonts w:ascii="Arial" w:hAnsi="Arial" w:cs="Arial"/>
                <w:sz w:val="22"/>
                <w:szCs w:val="22"/>
              </w:rPr>
            </w:pPr>
            <w:r w:rsidRPr="00383820">
              <w:rPr>
                <w:rFonts w:ascii="Arial" w:hAnsi="Arial" w:cs="Arial"/>
                <w:sz w:val="22"/>
                <w:szCs w:val="22"/>
              </w:rPr>
              <w:t>Cimetidine</w:t>
            </w:r>
          </w:p>
          <w:p w:rsidR="00CF790A" w:rsidRPr="00383820" w:rsidRDefault="00CF790A" w:rsidP="00E433D2">
            <w:pPr>
              <w:jc w:val="center"/>
              <w:rPr>
                <w:rFonts w:ascii="Arial" w:hAnsi="Arial" w:cs="Arial"/>
                <w:sz w:val="22"/>
                <w:szCs w:val="22"/>
              </w:rPr>
            </w:pPr>
            <w:r w:rsidRPr="00383820">
              <w:rPr>
                <w:rFonts w:ascii="Arial" w:hAnsi="Arial" w:cs="Arial"/>
                <w:sz w:val="22"/>
                <w:szCs w:val="22"/>
              </w:rPr>
              <w:t>Ciprofloxacin</w:t>
            </w:r>
          </w:p>
          <w:p w:rsidR="00CF790A" w:rsidRPr="00383820" w:rsidRDefault="00CF790A" w:rsidP="00E433D2">
            <w:pPr>
              <w:jc w:val="center"/>
              <w:rPr>
                <w:rStyle w:val="Strong"/>
                <w:rFonts w:ascii="Arial" w:hAnsi="Arial" w:cs="Arial"/>
                <w:b w:val="0"/>
                <w:sz w:val="22"/>
                <w:szCs w:val="22"/>
              </w:rPr>
            </w:pPr>
            <w:r w:rsidRPr="00383820">
              <w:rPr>
                <w:rStyle w:val="Strong"/>
                <w:rFonts w:ascii="Arial" w:hAnsi="Arial" w:cs="Arial"/>
                <w:b w:val="0"/>
                <w:sz w:val="22"/>
                <w:szCs w:val="22"/>
              </w:rPr>
              <w:t>Erythromycin</w:t>
            </w:r>
          </w:p>
          <w:p w:rsidR="00CF790A" w:rsidRPr="00383820" w:rsidRDefault="00CF790A" w:rsidP="00E433D2">
            <w:pPr>
              <w:jc w:val="center"/>
              <w:rPr>
                <w:rFonts w:ascii="Arial" w:hAnsi="Arial" w:cs="Arial"/>
                <w:iCs/>
                <w:sz w:val="22"/>
                <w:szCs w:val="22"/>
              </w:rPr>
            </w:pPr>
            <w:r w:rsidRPr="00383820">
              <w:rPr>
                <w:rFonts w:ascii="Arial" w:hAnsi="Arial" w:cs="Arial"/>
                <w:iCs/>
                <w:sz w:val="22"/>
                <w:szCs w:val="22"/>
              </w:rPr>
              <w:t>Fluvoxamine</w:t>
            </w:r>
          </w:p>
          <w:p w:rsidR="00CF790A" w:rsidRPr="00383820" w:rsidRDefault="00CF790A" w:rsidP="00E433D2">
            <w:pPr>
              <w:jc w:val="center"/>
              <w:rPr>
                <w:rStyle w:val="Strong"/>
                <w:rFonts w:ascii="Arial" w:hAnsi="Arial" w:cs="Arial"/>
                <w:b w:val="0"/>
                <w:sz w:val="22"/>
                <w:szCs w:val="22"/>
              </w:rPr>
            </w:pPr>
            <w:proofErr w:type="spellStart"/>
            <w:r w:rsidRPr="00383820">
              <w:rPr>
                <w:rStyle w:val="Strong"/>
                <w:rFonts w:ascii="Arial" w:hAnsi="Arial" w:cs="Arial"/>
                <w:b w:val="0"/>
                <w:sz w:val="22"/>
                <w:szCs w:val="22"/>
              </w:rPr>
              <w:t>Pentoxifylline</w:t>
            </w:r>
            <w:proofErr w:type="spellEnd"/>
          </w:p>
          <w:p w:rsidR="00CF790A" w:rsidRPr="00383820" w:rsidRDefault="00CF790A" w:rsidP="00E433D2">
            <w:pPr>
              <w:jc w:val="center"/>
              <w:rPr>
                <w:rStyle w:val="Strong"/>
                <w:rFonts w:ascii="Arial" w:hAnsi="Arial" w:cs="Arial"/>
                <w:b w:val="0"/>
                <w:sz w:val="22"/>
                <w:szCs w:val="22"/>
              </w:rPr>
            </w:pPr>
            <w:r w:rsidRPr="00383820">
              <w:rPr>
                <w:rFonts w:ascii="Arial" w:hAnsi="Arial" w:cs="Arial"/>
                <w:iCs/>
                <w:sz w:val="22"/>
                <w:szCs w:val="22"/>
              </w:rPr>
              <w:t>Propranolol</w:t>
            </w:r>
          </w:p>
          <w:p w:rsidR="00CF790A" w:rsidRPr="00383820" w:rsidRDefault="00CF790A" w:rsidP="00E433D2">
            <w:pPr>
              <w:jc w:val="center"/>
              <w:rPr>
                <w:rFonts w:ascii="Arial" w:hAnsi="Arial" w:cs="Arial"/>
                <w:sz w:val="22"/>
                <w:szCs w:val="22"/>
              </w:rPr>
            </w:pPr>
            <w:r w:rsidRPr="00383820">
              <w:rPr>
                <w:rFonts w:ascii="Arial" w:hAnsi="Arial" w:cs="Arial"/>
                <w:sz w:val="22"/>
                <w:szCs w:val="22"/>
              </w:rPr>
              <w:t>Verapamil</w:t>
            </w:r>
          </w:p>
        </w:tc>
        <w:tc>
          <w:tcPr>
            <w:tcW w:w="2500" w:type="pct"/>
          </w:tcPr>
          <w:p w:rsidR="00CF790A" w:rsidRPr="00383820" w:rsidRDefault="00CF790A" w:rsidP="00E433D2">
            <w:pPr>
              <w:jc w:val="center"/>
              <w:rPr>
                <w:rFonts w:ascii="Arial" w:hAnsi="Arial" w:cs="Arial"/>
                <w:color w:val="FF0000"/>
                <w:sz w:val="22"/>
                <w:szCs w:val="22"/>
                <w:lang w:val="en"/>
              </w:rPr>
            </w:pPr>
            <w:r w:rsidRPr="00383820">
              <w:rPr>
                <w:rFonts w:ascii="Arial" w:hAnsi="Arial" w:cs="Arial"/>
                <w:iCs/>
                <w:sz w:val="22"/>
                <w:szCs w:val="22"/>
              </w:rPr>
              <w:t>Carbamazepine</w:t>
            </w:r>
          </w:p>
          <w:p w:rsidR="00CF790A" w:rsidRDefault="00CF790A" w:rsidP="00E433D2">
            <w:pPr>
              <w:jc w:val="center"/>
              <w:rPr>
                <w:rStyle w:val="Strong"/>
                <w:rFonts w:ascii="Arial" w:hAnsi="Arial" w:cs="Arial"/>
                <w:b w:val="0"/>
                <w:sz w:val="22"/>
                <w:szCs w:val="22"/>
              </w:rPr>
            </w:pPr>
            <w:proofErr w:type="spellStart"/>
            <w:r w:rsidRPr="00383820">
              <w:rPr>
                <w:rStyle w:val="Strong"/>
                <w:rFonts w:ascii="Arial" w:hAnsi="Arial" w:cs="Arial"/>
                <w:b w:val="0"/>
                <w:sz w:val="22"/>
                <w:szCs w:val="22"/>
              </w:rPr>
              <w:t>Fosphenytoin</w:t>
            </w:r>
            <w:proofErr w:type="spellEnd"/>
          </w:p>
          <w:p w:rsidR="00CF790A" w:rsidRPr="00383820" w:rsidRDefault="00CF790A" w:rsidP="00E433D2">
            <w:pPr>
              <w:jc w:val="center"/>
              <w:rPr>
                <w:rFonts w:ascii="Arial" w:hAnsi="Arial" w:cs="Arial"/>
                <w:sz w:val="22"/>
                <w:szCs w:val="22"/>
                <w:lang w:val="en"/>
              </w:rPr>
            </w:pPr>
            <w:r>
              <w:rPr>
                <w:rStyle w:val="Strong"/>
                <w:rFonts w:ascii="Arial" w:hAnsi="Arial" w:cs="Arial"/>
                <w:b w:val="0"/>
                <w:sz w:val="22"/>
                <w:szCs w:val="22"/>
              </w:rPr>
              <w:t>P</w:t>
            </w:r>
            <w:r w:rsidRPr="00383820">
              <w:rPr>
                <w:rStyle w:val="Strong"/>
                <w:rFonts w:ascii="Arial" w:hAnsi="Arial" w:cs="Arial"/>
                <w:b w:val="0"/>
                <w:sz w:val="22"/>
                <w:szCs w:val="22"/>
              </w:rPr>
              <w:t>henobarbital</w:t>
            </w:r>
          </w:p>
          <w:p w:rsidR="00CF790A" w:rsidRPr="00383820" w:rsidRDefault="00CF790A" w:rsidP="00E433D2">
            <w:pPr>
              <w:jc w:val="center"/>
              <w:rPr>
                <w:rFonts w:ascii="Arial" w:hAnsi="Arial" w:cs="Arial"/>
                <w:sz w:val="22"/>
                <w:szCs w:val="22"/>
              </w:rPr>
            </w:pPr>
            <w:r w:rsidRPr="00383820">
              <w:rPr>
                <w:rFonts w:ascii="Arial" w:hAnsi="Arial" w:cs="Arial"/>
                <w:sz w:val="22"/>
                <w:szCs w:val="22"/>
              </w:rPr>
              <w:t>Phenytoin</w:t>
            </w:r>
          </w:p>
          <w:p w:rsidR="00CF790A" w:rsidRPr="00383820" w:rsidRDefault="00CF790A" w:rsidP="00E433D2">
            <w:pPr>
              <w:jc w:val="center"/>
              <w:rPr>
                <w:rFonts w:ascii="Arial" w:hAnsi="Arial" w:cs="Arial"/>
                <w:sz w:val="22"/>
                <w:szCs w:val="22"/>
              </w:rPr>
            </w:pPr>
            <w:r w:rsidRPr="00383820">
              <w:rPr>
                <w:rFonts w:ascii="Arial" w:hAnsi="Arial" w:cs="Arial"/>
                <w:sz w:val="22"/>
                <w:szCs w:val="22"/>
              </w:rPr>
              <w:t>Rifampi</w:t>
            </w:r>
            <w:r w:rsidR="004E34BF">
              <w:rPr>
                <w:rFonts w:ascii="Arial" w:hAnsi="Arial" w:cs="Arial"/>
                <w:sz w:val="22"/>
                <w:szCs w:val="22"/>
              </w:rPr>
              <w:t>ci</w:t>
            </w:r>
            <w:r w:rsidRPr="00383820">
              <w:rPr>
                <w:rFonts w:ascii="Arial" w:hAnsi="Arial" w:cs="Arial"/>
                <w:sz w:val="22"/>
                <w:szCs w:val="22"/>
              </w:rPr>
              <w:t>n</w:t>
            </w:r>
          </w:p>
          <w:p w:rsidR="00CF790A" w:rsidRPr="00383820" w:rsidRDefault="00CF790A" w:rsidP="00E433D2">
            <w:pPr>
              <w:jc w:val="center"/>
              <w:rPr>
                <w:rStyle w:val="Strong"/>
                <w:rFonts w:ascii="Arial" w:hAnsi="Arial" w:cs="Arial"/>
                <w:b w:val="0"/>
                <w:sz w:val="22"/>
                <w:szCs w:val="22"/>
              </w:rPr>
            </w:pPr>
            <w:r w:rsidRPr="00383820">
              <w:rPr>
                <w:rStyle w:val="Strong"/>
                <w:rFonts w:ascii="Arial" w:hAnsi="Arial" w:cs="Arial"/>
                <w:b w:val="0"/>
                <w:sz w:val="22"/>
                <w:szCs w:val="22"/>
              </w:rPr>
              <w:t>Ritonavir</w:t>
            </w:r>
          </w:p>
          <w:p w:rsidR="00CF790A" w:rsidRPr="00383820" w:rsidRDefault="00CF790A" w:rsidP="00E433D2">
            <w:pPr>
              <w:jc w:val="center"/>
              <w:rPr>
                <w:rFonts w:ascii="Arial" w:hAnsi="Arial" w:cs="Arial"/>
                <w:sz w:val="22"/>
                <w:szCs w:val="22"/>
              </w:rPr>
            </w:pPr>
            <w:r w:rsidRPr="00383820">
              <w:rPr>
                <w:rFonts w:ascii="Arial" w:hAnsi="Arial" w:cs="Arial"/>
                <w:sz w:val="22"/>
                <w:szCs w:val="22"/>
              </w:rPr>
              <w:t>St. John’s</w:t>
            </w:r>
            <w:r w:rsidR="004E34BF">
              <w:rPr>
                <w:rFonts w:ascii="Arial" w:hAnsi="Arial" w:cs="Arial"/>
                <w:sz w:val="22"/>
                <w:szCs w:val="22"/>
              </w:rPr>
              <w:t xml:space="preserve"> </w:t>
            </w:r>
            <w:r w:rsidRPr="00383820">
              <w:rPr>
                <w:rFonts w:ascii="Arial" w:hAnsi="Arial" w:cs="Arial"/>
                <w:sz w:val="22"/>
                <w:szCs w:val="22"/>
              </w:rPr>
              <w:t>Wort</w:t>
            </w:r>
          </w:p>
          <w:p w:rsidR="00CF790A" w:rsidRDefault="00CF790A" w:rsidP="00E433D2">
            <w:pPr>
              <w:jc w:val="center"/>
              <w:rPr>
                <w:rFonts w:ascii="Arial" w:hAnsi="Arial" w:cs="Arial"/>
                <w:color w:val="FF0000"/>
                <w:sz w:val="22"/>
                <w:szCs w:val="22"/>
              </w:rPr>
            </w:pPr>
          </w:p>
        </w:tc>
      </w:tr>
    </w:tbl>
    <w:p w:rsidR="00CF790A" w:rsidRDefault="00CF790A" w:rsidP="003C34E1">
      <w:pPr>
        <w:jc w:val="both"/>
        <w:rPr>
          <w:rFonts w:ascii="Arial" w:hAnsi="Arial" w:cs="Arial"/>
          <w:sz w:val="22"/>
          <w:szCs w:val="22"/>
          <w:lang w:val="en"/>
        </w:rPr>
      </w:pPr>
      <w:r w:rsidRPr="00865A3F">
        <w:rPr>
          <w:rFonts w:ascii="Arial" w:hAnsi="Arial" w:cs="Arial"/>
          <w:sz w:val="22"/>
          <w:szCs w:val="22"/>
          <w:lang w:val="en"/>
        </w:rPr>
        <w:t xml:space="preserve">A comprehensive list of drug interactions can be found in the BNF. </w:t>
      </w:r>
    </w:p>
    <w:p w:rsidR="00115669" w:rsidRDefault="00115669" w:rsidP="00115669">
      <w:pPr>
        <w:jc w:val="both"/>
        <w:rPr>
          <w:rFonts w:ascii="Arial" w:hAnsi="Arial" w:cs="Arial"/>
          <w:sz w:val="22"/>
          <w:szCs w:val="22"/>
          <w:lang w:val="en"/>
        </w:rPr>
      </w:pPr>
    </w:p>
    <w:p w:rsidR="00115669" w:rsidRDefault="00115669" w:rsidP="00115669">
      <w:pPr>
        <w:jc w:val="both"/>
        <w:rPr>
          <w:rFonts w:ascii="Arial" w:hAnsi="Arial" w:cs="Arial"/>
          <w:sz w:val="22"/>
          <w:szCs w:val="22"/>
        </w:rPr>
      </w:pPr>
      <w:r w:rsidRPr="00115669">
        <w:rPr>
          <w:rFonts w:ascii="Arial" w:hAnsi="Arial" w:cs="Arial"/>
          <w:b/>
          <w:sz w:val="22"/>
          <w:szCs w:val="22"/>
        </w:rPr>
        <w:t>Smoking</w:t>
      </w:r>
      <w:r w:rsidRPr="00115669">
        <w:rPr>
          <w:rFonts w:ascii="Arial" w:hAnsi="Arial" w:cs="Arial"/>
          <w:sz w:val="22"/>
          <w:szCs w:val="22"/>
        </w:rPr>
        <w:t xml:space="preserve"> induces the metabolism of theophylline, decreasing plasma theophylline concentration. In patients who stop </w:t>
      </w:r>
      <w:r w:rsidRPr="00115669">
        <w:rPr>
          <w:rStyle w:val="search-term-highlight"/>
          <w:rFonts w:ascii="Arial" w:hAnsi="Arial" w:cs="Arial"/>
          <w:sz w:val="22"/>
          <w:szCs w:val="22"/>
        </w:rPr>
        <w:t>smoking</w:t>
      </w:r>
      <w:r w:rsidRPr="00115669">
        <w:rPr>
          <w:rFonts w:ascii="Arial" w:hAnsi="Arial" w:cs="Arial"/>
          <w:sz w:val="22"/>
          <w:szCs w:val="22"/>
        </w:rPr>
        <w:t xml:space="preserve">, a reduction in the </w:t>
      </w:r>
      <w:r w:rsidRPr="00115669">
        <w:rPr>
          <w:rFonts w:ascii="Arial" w:hAnsi="Arial" w:cs="Arial"/>
          <w:b/>
          <w:sz w:val="22"/>
          <w:szCs w:val="22"/>
        </w:rPr>
        <w:t>oral</w:t>
      </w:r>
      <w:r w:rsidRPr="00115669">
        <w:rPr>
          <w:rFonts w:ascii="Arial" w:hAnsi="Arial" w:cs="Arial"/>
          <w:sz w:val="22"/>
          <w:szCs w:val="22"/>
        </w:rPr>
        <w:t xml:space="preserve"> theophylline</w:t>
      </w:r>
      <w:r>
        <w:rPr>
          <w:rFonts w:ascii="Arial" w:hAnsi="Arial" w:cs="Arial"/>
          <w:sz w:val="22"/>
          <w:szCs w:val="22"/>
        </w:rPr>
        <w:t>/aminophylline</w:t>
      </w:r>
      <w:r w:rsidRPr="00115669">
        <w:rPr>
          <w:rFonts w:ascii="Arial" w:hAnsi="Arial" w:cs="Arial"/>
          <w:sz w:val="22"/>
          <w:szCs w:val="22"/>
        </w:rPr>
        <w:t xml:space="preserve"> dose of up to 25 to 33% might be needed starting the day after smoking is stopped and during the first week.</w:t>
      </w:r>
    </w:p>
    <w:p w:rsidR="00115669" w:rsidRDefault="00115669" w:rsidP="00115669">
      <w:pPr>
        <w:jc w:val="both"/>
        <w:rPr>
          <w:rFonts w:ascii="Arial" w:hAnsi="Arial" w:cs="Arial"/>
          <w:sz w:val="22"/>
          <w:szCs w:val="22"/>
        </w:rPr>
      </w:pPr>
    </w:p>
    <w:p w:rsidR="00115669" w:rsidRDefault="009644A8" w:rsidP="009644A8">
      <w:pPr>
        <w:tabs>
          <w:tab w:val="left" w:pos="4155"/>
        </w:tabs>
        <w:jc w:val="both"/>
        <w:rPr>
          <w:rFonts w:ascii="Arial" w:hAnsi="Arial" w:cs="Arial"/>
          <w:sz w:val="22"/>
          <w:szCs w:val="22"/>
        </w:rPr>
      </w:pPr>
      <w:r w:rsidRPr="006F489D">
        <w:rPr>
          <w:rFonts w:ascii="Arial" w:hAnsi="Arial" w:cs="Arial"/>
          <w:b/>
          <w:sz w:val="22"/>
          <w:szCs w:val="22"/>
        </w:rPr>
        <w:t>Discuss with pharmacy</w:t>
      </w:r>
      <w:r>
        <w:rPr>
          <w:rFonts w:ascii="Arial" w:hAnsi="Arial" w:cs="Arial"/>
          <w:sz w:val="22"/>
          <w:szCs w:val="22"/>
        </w:rPr>
        <w:t xml:space="preserve">. </w:t>
      </w:r>
    </w:p>
    <w:p w:rsidR="009644A8" w:rsidRPr="009644A8" w:rsidRDefault="009644A8" w:rsidP="009644A8">
      <w:pPr>
        <w:tabs>
          <w:tab w:val="left" w:pos="4155"/>
        </w:tabs>
        <w:jc w:val="both"/>
        <w:rPr>
          <w:rFonts w:ascii="Arial" w:hAnsi="Arial" w:cs="Arial"/>
          <w:sz w:val="22"/>
          <w:szCs w:val="22"/>
        </w:rPr>
      </w:pPr>
    </w:p>
    <w:p w:rsidR="00115669" w:rsidRDefault="00115669" w:rsidP="00860B19">
      <w:pPr>
        <w:tabs>
          <w:tab w:val="left" w:pos="4155"/>
        </w:tabs>
        <w:jc w:val="both"/>
        <w:rPr>
          <w:rFonts w:ascii="Arial" w:hAnsi="Arial" w:cs="Arial"/>
          <w:b/>
          <w:sz w:val="22"/>
          <w:szCs w:val="22"/>
          <w:u w:val="single"/>
        </w:rPr>
      </w:pPr>
    </w:p>
    <w:p w:rsidR="00CF790A" w:rsidRPr="00107E2D" w:rsidRDefault="00107E2D" w:rsidP="00860B19">
      <w:pPr>
        <w:tabs>
          <w:tab w:val="left" w:pos="4155"/>
        </w:tabs>
        <w:jc w:val="both"/>
        <w:rPr>
          <w:rFonts w:ascii="Arial" w:hAnsi="Arial" w:cs="Arial"/>
          <w:b/>
          <w:sz w:val="22"/>
          <w:szCs w:val="22"/>
          <w:u w:val="single"/>
        </w:rPr>
      </w:pPr>
      <w:r w:rsidRPr="00107E2D">
        <w:rPr>
          <w:rFonts w:ascii="Arial" w:hAnsi="Arial" w:cs="Arial"/>
          <w:b/>
          <w:sz w:val="22"/>
          <w:szCs w:val="22"/>
          <w:u w:val="single"/>
        </w:rPr>
        <w:t xml:space="preserve">ADMINISTRATION </w:t>
      </w:r>
    </w:p>
    <w:p w:rsidR="00107E2D" w:rsidRDefault="00107E2D" w:rsidP="00860B19">
      <w:pPr>
        <w:tabs>
          <w:tab w:val="left" w:pos="4155"/>
        </w:tabs>
        <w:jc w:val="both"/>
        <w:rPr>
          <w:rFonts w:ascii="Arial" w:hAnsi="Arial" w:cs="Arial"/>
          <w:b/>
          <w:sz w:val="22"/>
          <w:szCs w:val="22"/>
          <w:u w:val="single"/>
        </w:rPr>
      </w:pPr>
    </w:p>
    <w:p w:rsidR="003C34E1" w:rsidRDefault="00306433" w:rsidP="00860B19">
      <w:pPr>
        <w:pStyle w:val="NormalWeb"/>
        <w:spacing w:after="0"/>
        <w:jc w:val="both"/>
        <w:rPr>
          <w:rFonts w:ascii="Arial" w:hAnsi="Arial" w:cs="Arial"/>
          <w:color w:val="0E0E0E"/>
          <w:sz w:val="22"/>
          <w:szCs w:val="22"/>
        </w:rPr>
      </w:pPr>
      <w:r w:rsidRPr="00982040">
        <w:rPr>
          <w:rFonts w:ascii="Arial" w:hAnsi="Arial" w:cs="Arial"/>
          <w:sz w:val="22"/>
          <w:szCs w:val="22"/>
        </w:rPr>
        <w:t xml:space="preserve">Modified release </w:t>
      </w:r>
      <w:r w:rsidR="003C34E1">
        <w:rPr>
          <w:rFonts w:ascii="Arial" w:hAnsi="Arial" w:cs="Arial"/>
          <w:sz w:val="22"/>
          <w:szCs w:val="22"/>
        </w:rPr>
        <w:t>preparations</w:t>
      </w:r>
      <w:r w:rsidRPr="00982040">
        <w:rPr>
          <w:rFonts w:ascii="Arial" w:hAnsi="Arial" w:cs="Arial"/>
          <w:sz w:val="22"/>
          <w:szCs w:val="22"/>
        </w:rPr>
        <w:t xml:space="preserve"> should be </w:t>
      </w:r>
      <w:r w:rsidRPr="00982040">
        <w:rPr>
          <w:rFonts w:ascii="Arial" w:hAnsi="Arial" w:cs="Arial"/>
          <w:color w:val="0E0E0E"/>
          <w:sz w:val="22"/>
          <w:szCs w:val="22"/>
        </w:rPr>
        <w:t>swallowed</w:t>
      </w:r>
      <w:r w:rsidR="0070743A" w:rsidRPr="00982040">
        <w:rPr>
          <w:rFonts w:ascii="Arial" w:hAnsi="Arial" w:cs="Arial"/>
          <w:color w:val="0E0E0E"/>
          <w:sz w:val="22"/>
          <w:szCs w:val="22"/>
        </w:rPr>
        <w:t xml:space="preserve"> whole</w:t>
      </w:r>
      <w:r w:rsidRPr="00982040">
        <w:rPr>
          <w:rFonts w:ascii="Arial" w:hAnsi="Arial" w:cs="Arial"/>
          <w:color w:val="0E0E0E"/>
          <w:sz w:val="22"/>
          <w:szCs w:val="22"/>
        </w:rPr>
        <w:t xml:space="preserve">. Do not chew, suck or crush capsules. </w:t>
      </w:r>
    </w:p>
    <w:p w:rsidR="00345256" w:rsidRDefault="00345256" w:rsidP="00860B19">
      <w:pPr>
        <w:pStyle w:val="NormalWeb"/>
        <w:spacing w:after="0"/>
        <w:jc w:val="both"/>
        <w:rPr>
          <w:rFonts w:ascii="Arial" w:hAnsi="Arial" w:cs="Arial"/>
          <w:color w:val="0E0E0E"/>
          <w:sz w:val="22"/>
          <w:szCs w:val="22"/>
        </w:rPr>
      </w:pPr>
    </w:p>
    <w:p w:rsidR="00345256" w:rsidRDefault="00345256" w:rsidP="00860B19">
      <w:pPr>
        <w:pStyle w:val="NormalWeb"/>
        <w:spacing w:after="0"/>
        <w:jc w:val="both"/>
        <w:rPr>
          <w:rFonts w:ascii="Arial" w:hAnsi="Arial" w:cs="Arial"/>
          <w:sz w:val="22"/>
          <w:szCs w:val="22"/>
          <w:lang w:val="en"/>
        </w:rPr>
      </w:pPr>
      <w:r w:rsidRPr="00683A54">
        <w:rPr>
          <w:rFonts w:ascii="Arial" w:hAnsi="Arial" w:cs="Arial"/>
          <w:sz w:val="22"/>
          <w:szCs w:val="22"/>
        </w:rPr>
        <w:t>If s</w:t>
      </w:r>
      <w:r>
        <w:rPr>
          <w:rFonts w:ascii="Arial" w:hAnsi="Arial" w:cs="Arial"/>
          <w:sz w:val="22"/>
          <w:szCs w:val="22"/>
        </w:rPr>
        <w:t>ymptoms are controlled,</w:t>
      </w:r>
      <w:r w:rsidRPr="00683A54">
        <w:rPr>
          <w:rFonts w:ascii="Arial" w:hAnsi="Arial" w:cs="Arial"/>
          <w:sz w:val="22"/>
          <w:szCs w:val="22"/>
        </w:rPr>
        <w:t xml:space="preserve"> expected </w:t>
      </w:r>
      <w:r w:rsidRPr="00683A54">
        <w:rPr>
          <w:rFonts w:ascii="Arial" w:hAnsi="Arial" w:cs="Arial"/>
          <w:sz w:val="22"/>
          <w:szCs w:val="22"/>
          <w:lang w:val="en"/>
        </w:rPr>
        <w:t>duration of impaired swallow</w:t>
      </w:r>
      <w:r>
        <w:rPr>
          <w:rFonts w:ascii="Arial" w:hAnsi="Arial" w:cs="Arial"/>
          <w:sz w:val="22"/>
          <w:szCs w:val="22"/>
          <w:lang w:val="en"/>
        </w:rPr>
        <w:t>/enteral feeding</w:t>
      </w:r>
      <w:r w:rsidRPr="00683A54">
        <w:rPr>
          <w:rFonts w:ascii="Arial" w:hAnsi="Arial" w:cs="Arial"/>
          <w:sz w:val="22"/>
          <w:szCs w:val="22"/>
          <w:lang w:val="en"/>
        </w:rPr>
        <w:t xml:space="preserve"> </w:t>
      </w:r>
      <w:r>
        <w:rPr>
          <w:rFonts w:ascii="Arial" w:hAnsi="Arial" w:cs="Arial"/>
          <w:sz w:val="22"/>
          <w:szCs w:val="22"/>
          <w:lang w:val="en"/>
        </w:rPr>
        <w:t xml:space="preserve">should be considered </w:t>
      </w:r>
      <w:r w:rsidRPr="00683A54">
        <w:rPr>
          <w:rFonts w:ascii="Arial" w:hAnsi="Arial" w:cs="Arial"/>
          <w:sz w:val="22"/>
          <w:szCs w:val="22"/>
          <w:lang w:val="en"/>
        </w:rPr>
        <w:t xml:space="preserve">before making changes to treatment. </w:t>
      </w:r>
    </w:p>
    <w:p w:rsidR="00CE7F39" w:rsidRDefault="00CE7F39" w:rsidP="00860B19">
      <w:pPr>
        <w:pStyle w:val="NormalWeb"/>
        <w:spacing w:after="0"/>
        <w:jc w:val="both"/>
        <w:rPr>
          <w:rFonts w:ascii="Arial" w:hAnsi="Arial" w:cs="Arial"/>
          <w:sz w:val="22"/>
          <w:szCs w:val="22"/>
          <w:lang w:val="en"/>
        </w:rPr>
      </w:pPr>
    </w:p>
    <w:p w:rsidR="00CE7F39" w:rsidRPr="00DD3D16" w:rsidRDefault="00CE7F39" w:rsidP="00860B19">
      <w:pPr>
        <w:pStyle w:val="NormalWeb"/>
        <w:spacing w:after="0"/>
        <w:jc w:val="both"/>
        <w:rPr>
          <w:rFonts w:ascii="Arial" w:hAnsi="Arial" w:cs="Arial"/>
          <w:i/>
          <w:sz w:val="22"/>
          <w:szCs w:val="22"/>
          <w:lang w:val="en"/>
        </w:rPr>
      </w:pPr>
      <w:r w:rsidRPr="00DD3D16">
        <w:rPr>
          <w:rFonts w:ascii="Arial" w:hAnsi="Arial" w:cs="Arial"/>
          <w:i/>
          <w:sz w:val="22"/>
          <w:szCs w:val="22"/>
          <w:lang w:val="en"/>
        </w:rPr>
        <w:t xml:space="preserve">Note: The rate of absorption from modified-release preparations can vary between brands. If brand/drug is switched, monitor symptom control and check plasma-theophylline level 3 days after switch.  </w:t>
      </w:r>
    </w:p>
    <w:p w:rsidR="00860B19" w:rsidRDefault="00860B19" w:rsidP="00860B19">
      <w:pPr>
        <w:pStyle w:val="NormalWeb"/>
        <w:spacing w:after="0"/>
        <w:jc w:val="both"/>
        <w:rPr>
          <w:rFonts w:ascii="Arial" w:hAnsi="Arial" w:cs="Arial"/>
          <w:color w:val="0E0E0E"/>
          <w:sz w:val="22"/>
          <w:szCs w:val="22"/>
        </w:rPr>
      </w:pPr>
    </w:p>
    <w:p w:rsidR="00683A54" w:rsidRDefault="00683A54" w:rsidP="00860B19">
      <w:pPr>
        <w:pStyle w:val="NormalWeb"/>
        <w:spacing w:after="0"/>
        <w:jc w:val="both"/>
        <w:rPr>
          <w:rFonts w:ascii="Arial" w:hAnsi="Arial" w:cs="Arial"/>
          <w:b/>
          <w:color w:val="0E0E0E"/>
          <w:sz w:val="22"/>
          <w:szCs w:val="22"/>
        </w:rPr>
      </w:pPr>
      <w:r w:rsidRPr="00683A54">
        <w:rPr>
          <w:rFonts w:ascii="Arial" w:hAnsi="Arial" w:cs="Arial"/>
          <w:b/>
          <w:color w:val="0E0E0E"/>
          <w:sz w:val="22"/>
          <w:szCs w:val="22"/>
        </w:rPr>
        <w:t xml:space="preserve">SWALLOWING DIFFICULTIES </w:t>
      </w:r>
    </w:p>
    <w:p w:rsidR="00860B19" w:rsidRPr="00683A54" w:rsidRDefault="00860B19" w:rsidP="00860B19">
      <w:pPr>
        <w:pStyle w:val="NormalWeb"/>
        <w:spacing w:after="0"/>
        <w:jc w:val="both"/>
        <w:rPr>
          <w:rFonts w:ascii="Arial" w:hAnsi="Arial" w:cs="Arial"/>
          <w:sz w:val="22"/>
          <w:szCs w:val="22"/>
          <w:lang w:val="en"/>
        </w:rPr>
      </w:pPr>
    </w:p>
    <w:p w:rsidR="00345256" w:rsidRDefault="00683A54" w:rsidP="00345256">
      <w:pPr>
        <w:pStyle w:val="NormalWeb"/>
        <w:spacing w:after="0"/>
        <w:jc w:val="both"/>
        <w:rPr>
          <w:rFonts w:ascii="Arial" w:hAnsi="Arial" w:cs="Arial"/>
          <w:sz w:val="22"/>
          <w:szCs w:val="22"/>
        </w:rPr>
      </w:pPr>
      <w:r w:rsidRPr="00683A54">
        <w:rPr>
          <w:rFonts w:ascii="Arial" w:hAnsi="Arial" w:cs="Arial"/>
          <w:sz w:val="22"/>
          <w:szCs w:val="22"/>
        </w:rPr>
        <w:t xml:space="preserve">Consider switching to </w:t>
      </w:r>
      <w:proofErr w:type="spellStart"/>
      <w:r w:rsidRPr="00683A54">
        <w:rPr>
          <w:rFonts w:ascii="Arial" w:hAnsi="Arial" w:cs="Arial"/>
          <w:sz w:val="22"/>
          <w:szCs w:val="22"/>
        </w:rPr>
        <w:t>Slo-Phyllin</w:t>
      </w:r>
      <w:proofErr w:type="spellEnd"/>
      <w:r w:rsidRPr="00683A54">
        <w:rPr>
          <w:rFonts w:ascii="Arial" w:hAnsi="Arial" w:cs="Arial"/>
          <w:sz w:val="22"/>
          <w:szCs w:val="22"/>
        </w:rPr>
        <w:t xml:space="preserve">. </w:t>
      </w:r>
    </w:p>
    <w:p w:rsidR="00345256" w:rsidRDefault="00345256" w:rsidP="00345256">
      <w:pPr>
        <w:pStyle w:val="NormalWeb"/>
        <w:spacing w:after="0"/>
        <w:jc w:val="both"/>
        <w:rPr>
          <w:rFonts w:ascii="Arial" w:hAnsi="Arial" w:cs="Arial"/>
          <w:sz w:val="22"/>
          <w:szCs w:val="22"/>
        </w:rPr>
      </w:pPr>
    </w:p>
    <w:p w:rsidR="001C56EA" w:rsidRDefault="00683A54" w:rsidP="00345256">
      <w:pPr>
        <w:pStyle w:val="NormalWeb"/>
        <w:spacing w:after="0"/>
        <w:jc w:val="both"/>
        <w:rPr>
          <w:rFonts w:ascii="Arial" w:hAnsi="Arial" w:cs="Arial"/>
          <w:sz w:val="22"/>
          <w:szCs w:val="22"/>
        </w:rPr>
      </w:pPr>
      <w:r w:rsidRPr="00683A54">
        <w:rPr>
          <w:rFonts w:ascii="Arial" w:hAnsi="Arial" w:cs="Arial"/>
          <w:sz w:val="22"/>
          <w:szCs w:val="22"/>
        </w:rPr>
        <w:t>T</w:t>
      </w:r>
      <w:r w:rsidRPr="00683A54">
        <w:rPr>
          <w:rFonts w:ascii="Arial" w:hAnsi="Arial" w:cs="Arial"/>
          <w:sz w:val="22"/>
          <w:szCs w:val="22"/>
          <w:lang w:val="en"/>
        </w:rPr>
        <w:t xml:space="preserve">he contents of a capsule (enteric coated granules) may be sprinkled on to a spoonful of soft food, e.g. yoghurt, and swallowed without chewing. </w:t>
      </w:r>
      <w:r w:rsidR="00345256" w:rsidRPr="00345256">
        <w:rPr>
          <w:rFonts w:ascii="Arial" w:hAnsi="Arial" w:cs="Arial"/>
          <w:sz w:val="22"/>
          <w:szCs w:val="22"/>
        </w:rPr>
        <w:t>This method may not be appropriate for patients with limited understanding or impaired ability to follow instructions.</w:t>
      </w:r>
    </w:p>
    <w:p w:rsidR="009644A8" w:rsidRDefault="009644A8" w:rsidP="00345256">
      <w:pPr>
        <w:pStyle w:val="NormalWeb"/>
        <w:spacing w:after="0"/>
        <w:jc w:val="both"/>
        <w:rPr>
          <w:rFonts w:ascii="Arial" w:hAnsi="Arial" w:cs="Arial"/>
          <w:sz w:val="22"/>
          <w:szCs w:val="22"/>
        </w:rPr>
      </w:pPr>
    </w:p>
    <w:p w:rsidR="009644A8" w:rsidRPr="00DD3D16" w:rsidRDefault="009644A8" w:rsidP="009644A8">
      <w:pPr>
        <w:pStyle w:val="NormalWeb"/>
        <w:spacing w:after="0"/>
        <w:jc w:val="both"/>
        <w:rPr>
          <w:rFonts w:ascii="Arial" w:hAnsi="Arial" w:cs="Arial"/>
          <w:sz w:val="22"/>
          <w:szCs w:val="22"/>
          <w:highlight w:val="yellow"/>
        </w:rPr>
      </w:pPr>
      <w:r w:rsidRPr="00DD3D16">
        <w:rPr>
          <w:rFonts w:ascii="Arial" w:hAnsi="Arial" w:cs="Arial"/>
          <w:sz w:val="22"/>
          <w:szCs w:val="22"/>
          <w:highlight w:val="yellow"/>
        </w:rPr>
        <w:t xml:space="preserve">When switching </w:t>
      </w:r>
      <w:r w:rsidRPr="00DD3D16">
        <w:rPr>
          <w:rFonts w:ascii="Arial" w:hAnsi="Arial" w:cs="Arial"/>
          <w:sz w:val="22"/>
          <w:szCs w:val="22"/>
          <w:highlight w:val="yellow"/>
          <w:u w:val="single"/>
        </w:rPr>
        <w:t>oral aminophylline</w:t>
      </w:r>
      <w:r w:rsidRPr="00DD3D16">
        <w:rPr>
          <w:rFonts w:ascii="Arial" w:hAnsi="Arial" w:cs="Arial"/>
          <w:sz w:val="22"/>
          <w:szCs w:val="22"/>
          <w:highlight w:val="yellow"/>
        </w:rPr>
        <w:t xml:space="preserve"> to </w:t>
      </w:r>
      <w:r w:rsidRPr="00DD3D16">
        <w:rPr>
          <w:rFonts w:ascii="Arial" w:hAnsi="Arial" w:cs="Arial"/>
          <w:sz w:val="22"/>
          <w:szCs w:val="22"/>
          <w:highlight w:val="yellow"/>
          <w:u w:val="single"/>
        </w:rPr>
        <w:t>oral theophylline</w:t>
      </w:r>
      <w:r w:rsidRPr="00DD3D16">
        <w:rPr>
          <w:rFonts w:ascii="Arial" w:hAnsi="Arial" w:cs="Arial"/>
          <w:sz w:val="22"/>
          <w:szCs w:val="22"/>
          <w:highlight w:val="yellow"/>
        </w:rPr>
        <w:t xml:space="preserve">, multiply total daily dose by 0.8 </w:t>
      </w:r>
      <w:r w:rsidR="00135CBD" w:rsidRPr="00DD3D16">
        <w:rPr>
          <w:rFonts w:ascii="Arial" w:hAnsi="Arial" w:cs="Arial"/>
          <w:sz w:val="22"/>
          <w:szCs w:val="22"/>
          <w:highlight w:val="yellow"/>
        </w:rPr>
        <w:t>(adjust for salt correction factor).</w:t>
      </w:r>
      <w:r w:rsidRPr="00DD3D16">
        <w:rPr>
          <w:rFonts w:ascii="Arial" w:hAnsi="Arial" w:cs="Arial"/>
          <w:sz w:val="22"/>
          <w:szCs w:val="22"/>
          <w:highlight w:val="yellow"/>
        </w:rPr>
        <w:t xml:space="preserve"> Round to the nearest practical dose.</w:t>
      </w:r>
    </w:p>
    <w:p w:rsidR="009135B8" w:rsidRDefault="009135B8" w:rsidP="00345256">
      <w:pPr>
        <w:pStyle w:val="NormalWeb"/>
        <w:spacing w:after="0"/>
        <w:jc w:val="both"/>
        <w:rPr>
          <w:rFonts w:ascii="Arial" w:hAnsi="Arial" w:cs="Arial"/>
          <w:sz w:val="22"/>
          <w:szCs w:val="22"/>
        </w:rPr>
      </w:pPr>
    </w:p>
    <w:p w:rsidR="009135B8" w:rsidRDefault="009135B8" w:rsidP="009135B8">
      <w:pPr>
        <w:tabs>
          <w:tab w:val="left" w:pos="4155"/>
        </w:tabs>
        <w:jc w:val="both"/>
        <w:rPr>
          <w:rFonts w:ascii="Arial" w:hAnsi="Arial" w:cs="Arial"/>
          <w:sz w:val="22"/>
          <w:szCs w:val="22"/>
        </w:rPr>
      </w:pPr>
      <w:r>
        <w:rPr>
          <w:rFonts w:ascii="Arial" w:hAnsi="Arial" w:cs="Arial"/>
          <w:sz w:val="22"/>
          <w:szCs w:val="22"/>
        </w:rPr>
        <w:t>Alternative formulations are available for short-term use.</w:t>
      </w:r>
    </w:p>
    <w:p w:rsidR="009135B8" w:rsidRDefault="009135B8" w:rsidP="009135B8">
      <w:pPr>
        <w:tabs>
          <w:tab w:val="left" w:pos="4155"/>
        </w:tabs>
        <w:jc w:val="both"/>
        <w:rPr>
          <w:rFonts w:ascii="Arial" w:hAnsi="Arial" w:cs="Arial"/>
          <w:sz w:val="22"/>
          <w:szCs w:val="22"/>
        </w:rPr>
      </w:pPr>
    </w:p>
    <w:p w:rsidR="009135B8" w:rsidRDefault="009135B8" w:rsidP="009135B8">
      <w:pPr>
        <w:tabs>
          <w:tab w:val="left" w:pos="4155"/>
        </w:tabs>
        <w:jc w:val="both"/>
        <w:rPr>
          <w:rFonts w:ascii="Arial" w:hAnsi="Arial" w:cs="Arial"/>
          <w:sz w:val="22"/>
          <w:szCs w:val="22"/>
        </w:rPr>
      </w:pPr>
      <w:r w:rsidRPr="006F489D">
        <w:rPr>
          <w:rFonts w:ascii="Arial" w:hAnsi="Arial" w:cs="Arial"/>
          <w:b/>
          <w:sz w:val="22"/>
          <w:szCs w:val="22"/>
        </w:rPr>
        <w:t>Discuss with pharmacy</w:t>
      </w:r>
      <w:r>
        <w:rPr>
          <w:rFonts w:ascii="Arial" w:hAnsi="Arial" w:cs="Arial"/>
          <w:sz w:val="22"/>
          <w:szCs w:val="22"/>
        </w:rPr>
        <w:t xml:space="preserve">.  </w:t>
      </w:r>
    </w:p>
    <w:p w:rsidR="00107E2D" w:rsidRPr="00982040" w:rsidRDefault="00982040" w:rsidP="00860B19">
      <w:pPr>
        <w:tabs>
          <w:tab w:val="left" w:pos="4155"/>
        </w:tabs>
        <w:jc w:val="both"/>
        <w:rPr>
          <w:rFonts w:ascii="Arial" w:hAnsi="Arial" w:cs="Arial"/>
          <w:b/>
          <w:sz w:val="22"/>
          <w:szCs w:val="22"/>
        </w:rPr>
      </w:pPr>
      <w:r w:rsidRPr="00982040">
        <w:rPr>
          <w:rFonts w:ascii="Arial" w:hAnsi="Arial" w:cs="Arial"/>
          <w:b/>
          <w:sz w:val="22"/>
          <w:szCs w:val="22"/>
        </w:rPr>
        <w:lastRenderedPageBreak/>
        <w:t>ENTERAL TUBE</w:t>
      </w:r>
    </w:p>
    <w:p w:rsidR="00CF790A" w:rsidRPr="003A7064" w:rsidRDefault="00CF790A" w:rsidP="00860B19">
      <w:pPr>
        <w:tabs>
          <w:tab w:val="left" w:pos="4155"/>
        </w:tabs>
        <w:jc w:val="both"/>
        <w:rPr>
          <w:rFonts w:ascii="Arial" w:hAnsi="Arial" w:cs="Arial"/>
          <w:b/>
          <w:sz w:val="22"/>
          <w:szCs w:val="22"/>
          <w:u w:val="single"/>
        </w:rPr>
      </w:pPr>
    </w:p>
    <w:p w:rsidR="00CF790A" w:rsidRDefault="00CF790A" w:rsidP="00860B19">
      <w:pPr>
        <w:tabs>
          <w:tab w:val="left" w:pos="4155"/>
        </w:tabs>
        <w:jc w:val="both"/>
        <w:rPr>
          <w:rFonts w:ascii="Arial" w:hAnsi="Arial" w:cs="Arial"/>
          <w:sz w:val="22"/>
          <w:szCs w:val="22"/>
        </w:rPr>
      </w:pPr>
      <w:r w:rsidRPr="003A7064">
        <w:rPr>
          <w:rFonts w:ascii="Arial" w:hAnsi="Arial" w:cs="Arial"/>
          <w:sz w:val="22"/>
          <w:szCs w:val="22"/>
        </w:rPr>
        <w:t xml:space="preserve">Modified release </w:t>
      </w:r>
      <w:r w:rsidR="00A52BAE" w:rsidRPr="00A52BAE">
        <w:rPr>
          <w:rFonts w:ascii="Arial" w:hAnsi="Arial" w:cs="Arial"/>
          <w:sz w:val="22"/>
          <w:szCs w:val="22"/>
          <w:u w:val="single"/>
        </w:rPr>
        <w:t>tablets</w:t>
      </w:r>
      <w:r w:rsidRPr="003A7064">
        <w:rPr>
          <w:rFonts w:ascii="Arial" w:hAnsi="Arial" w:cs="Arial"/>
          <w:sz w:val="22"/>
          <w:szCs w:val="22"/>
        </w:rPr>
        <w:t xml:space="preserve"> are not suitable for enteral tube administration.</w:t>
      </w:r>
    </w:p>
    <w:p w:rsidR="00087ED8" w:rsidRDefault="00087ED8" w:rsidP="00860B19">
      <w:pPr>
        <w:tabs>
          <w:tab w:val="left" w:pos="4155"/>
        </w:tabs>
        <w:jc w:val="both"/>
        <w:rPr>
          <w:rFonts w:ascii="Arial" w:hAnsi="Arial" w:cs="Arial"/>
          <w:sz w:val="22"/>
          <w:szCs w:val="22"/>
        </w:rPr>
      </w:pPr>
    </w:p>
    <w:p w:rsidR="00087ED8" w:rsidRPr="00CE7F39" w:rsidRDefault="00087ED8" w:rsidP="00860B19">
      <w:pPr>
        <w:tabs>
          <w:tab w:val="left" w:pos="4155"/>
        </w:tabs>
        <w:jc w:val="both"/>
        <w:rPr>
          <w:rFonts w:ascii="Arial" w:hAnsi="Arial" w:cs="Arial"/>
          <w:b/>
          <w:sz w:val="22"/>
          <w:szCs w:val="22"/>
        </w:rPr>
      </w:pPr>
      <w:r w:rsidRPr="00CE7F39">
        <w:rPr>
          <w:rFonts w:ascii="Arial" w:hAnsi="Arial" w:cs="Arial"/>
          <w:b/>
          <w:sz w:val="22"/>
          <w:szCs w:val="22"/>
        </w:rPr>
        <w:t>1</w:t>
      </w:r>
      <w:r w:rsidRPr="00CE7F39">
        <w:rPr>
          <w:rFonts w:ascii="Arial" w:hAnsi="Arial" w:cs="Arial"/>
          <w:b/>
          <w:sz w:val="22"/>
          <w:szCs w:val="22"/>
          <w:vertAlign w:val="superscript"/>
        </w:rPr>
        <w:t>st</w:t>
      </w:r>
      <w:r w:rsidRPr="00CE7F39">
        <w:rPr>
          <w:rFonts w:ascii="Arial" w:hAnsi="Arial" w:cs="Arial"/>
          <w:b/>
          <w:sz w:val="22"/>
          <w:szCs w:val="22"/>
        </w:rPr>
        <w:t xml:space="preserve"> </w:t>
      </w:r>
      <w:r w:rsidR="004E7007" w:rsidRPr="00CE7F39">
        <w:rPr>
          <w:rFonts w:ascii="Arial" w:hAnsi="Arial" w:cs="Arial"/>
          <w:b/>
          <w:sz w:val="22"/>
          <w:szCs w:val="22"/>
        </w:rPr>
        <w:t>Choice</w:t>
      </w:r>
    </w:p>
    <w:p w:rsidR="00A0656D" w:rsidRDefault="00A0656D" w:rsidP="00860B19">
      <w:pPr>
        <w:tabs>
          <w:tab w:val="left" w:pos="4155"/>
        </w:tabs>
        <w:jc w:val="both"/>
        <w:rPr>
          <w:rFonts w:ascii="Arial" w:hAnsi="Arial" w:cs="Arial"/>
          <w:sz w:val="22"/>
          <w:szCs w:val="22"/>
        </w:rPr>
      </w:pPr>
    </w:p>
    <w:p w:rsidR="00135CBD" w:rsidRDefault="00CE7F39" w:rsidP="00860B19">
      <w:pPr>
        <w:tabs>
          <w:tab w:val="left" w:pos="4155"/>
        </w:tabs>
        <w:jc w:val="both"/>
        <w:rPr>
          <w:rFonts w:ascii="Arial" w:hAnsi="Arial" w:cs="Arial"/>
          <w:sz w:val="22"/>
          <w:szCs w:val="22"/>
        </w:rPr>
      </w:pPr>
      <w:r>
        <w:rPr>
          <w:rFonts w:ascii="Arial" w:hAnsi="Arial" w:cs="Arial"/>
          <w:sz w:val="22"/>
          <w:szCs w:val="22"/>
        </w:rPr>
        <w:t>Give</w:t>
      </w:r>
      <w:r w:rsidR="00135CBD">
        <w:rPr>
          <w:rFonts w:ascii="Arial" w:hAnsi="Arial" w:cs="Arial"/>
          <w:sz w:val="22"/>
          <w:szCs w:val="22"/>
        </w:rPr>
        <w:t xml:space="preserve"> </w:t>
      </w:r>
      <w:r w:rsidR="004E7007">
        <w:rPr>
          <w:rFonts w:ascii="Arial" w:hAnsi="Arial" w:cs="Arial"/>
          <w:sz w:val="22"/>
          <w:szCs w:val="22"/>
        </w:rPr>
        <w:t>a</w:t>
      </w:r>
      <w:r w:rsidR="004E7007" w:rsidRPr="004E7007">
        <w:rPr>
          <w:rFonts w:ascii="Arial" w:hAnsi="Arial" w:cs="Arial"/>
          <w:sz w:val="22"/>
          <w:szCs w:val="22"/>
        </w:rPr>
        <w:t xml:space="preserve">minophylline injection </w:t>
      </w:r>
      <w:proofErr w:type="spellStart"/>
      <w:r w:rsidR="004E7007" w:rsidRPr="004E7007">
        <w:rPr>
          <w:rFonts w:ascii="Arial" w:hAnsi="Arial" w:cs="Arial"/>
          <w:sz w:val="22"/>
          <w:szCs w:val="22"/>
        </w:rPr>
        <w:t>enterally</w:t>
      </w:r>
      <w:proofErr w:type="spellEnd"/>
      <w:r w:rsidR="004E7007" w:rsidRPr="004E7007">
        <w:rPr>
          <w:rFonts w:ascii="Arial" w:hAnsi="Arial" w:cs="Arial"/>
          <w:sz w:val="22"/>
          <w:szCs w:val="22"/>
        </w:rPr>
        <w:t xml:space="preserve">. </w:t>
      </w:r>
      <w:r>
        <w:rPr>
          <w:rFonts w:ascii="Arial" w:hAnsi="Arial" w:cs="Arial"/>
          <w:sz w:val="22"/>
          <w:szCs w:val="22"/>
        </w:rPr>
        <w:t xml:space="preserve">Dilute prior to administration. </w:t>
      </w:r>
    </w:p>
    <w:p w:rsidR="00072BF8" w:rsidRDefault="00072BF8" w:rsidP="00860B19">
      <w:pPr>
        <w:tabs>
          <w:tab w:val="left" w:pos="4155"/>
        </w:tabs>
        <w:jc w:val="both"/>
        <w:rPr>
          <w:rFonts w:ascii="Arial" w:hAnsi="Arial" w:cs="Arial"/>
          <w:sz w:val="22"/>
          <w:szCs w:val="22"/>
        </w:rPr>
      </w:pPr>
    </w:p>
    <w:p w:rsidR="00CE7F39" w:rsidRPr="00DD3D16" w:rsidRDefault="00CE7F39" w:rsidP="00CE7F39">
      <w:pPr>
        <w:pStyle w:val="NormalWeb"/>
        <w:spacing w:after="0"/>
        <w:jc w:val="both"/>
        <w:rPr>
          <w:rFonts w:ascii="Arial" w:hAnsi="Arial" w:cs="Arial"/>
          <w:sz w:val="22"/>
          <w:szCs w:val="22"/>
          <w:highlight w:val="yellow"/>
        </w:rPr>
      </w:pPr>
      <w:r w:rsidRPr="00DD3D16">
        <w:rPr>
          <w:rFonts w:ascii="Arial" w:hAnsi="Arial" w:cs="Arial"/>
          <w:sz w:val="22"/>
          <w:szCs w:val="22"/>
          <w:highlight w:val="yellow"/>
        </w:rPr>
        <w:t xml:space="preserve">When switching from </w:t>
      </w:r>
      <w:r w:rsidRPr="00DD3D16">
        <w:rPr>
          <w:rFonts w:ascii="Arial" w:hAnsi="Arial" w:cs="Arial"/>
          <w:sz w:val="22"/>
          <w:szCs w:val="22"/>
          <w:highlight w:val="yellow"/>
          <w:u w:val="single"/>
        </w:rPr>
        <w:t>oral theophylline</w:t>
      </w:r>
      <w:r w:rsidRPr="00DD3D16">
        <w:rPr>
          <w:rFonts w:ascii="Arial" w:hAnsi="Arial" w:cs="Arial"/>
          <w:sz w:val="22"/>
          <w:szCs w:val="22"/>
          <w:highlight w:val="yellow"/>
        </w:rPr>
        <w:t xml:space="preserve"> to </w:t>
      </w:r>
      <w:r w:rsidRPr="00DD3D16">
        <w:rPr>
          <w:rFonts w:ascii="Arial" w:hAnsi="Arial" w:cs="Arial"/>
          <w:sz w:val="22"/>
          <w:szCs w:val="22"/>
          <w:highlight w:val="yellow"/>
          <w:u w:val="single"/>
        </w:rPr>
        <w:t>oral aminophylline</w:t>
      </w:r>
      <w:r w:rsidRPr="00DD3D16">
        <w:rPr>
          <w:rFonts w:ascii="Arial" w:hAnsi="Arial" w:cs="Arial"/>
          <w:sz w:val="22"/>
          <w:szCs w:val="22"/>
          <w:highlight w:val="yellow"/>
        </w:rPr>
        <w:t>, multiply total daily dose by 1.25 (adjust for salt correction factor). Round to the nearest practical dose.</w:t>
      </w:r>
    </w:p>
    <w:p w:rsidR="00CE7F39" w:rsidRDefault="00CE7F39" w:rsidP="00860B19">
      <w:pPr>
        <w:tabs>
          <w:tab w:val="left" w:pos="4155"/>
        </w:tabs>
        <w:jc w:val="both"/>
        <w:rPr>
          <w:rFonts w:ascii="Arial" w:hAnsi="Arial" w:cs="Arial"/>
          <w:sz w:val="22"/>
          <w:szCs w:val="22"/>
        </w:rPr>
      </w:pPr>
    </w:p>
    <w:p w:rsidR="004E7007" w:rsidRPr="00135CBD" w:rsidRDefault="00072BF8" w:rsidP="00860B19">
      <w:pPr>
        <w:tabs>
          <w:tab w:val="left" w:pos="4155"/>
        </w:tabs>
        <w:jc w:val="both"/>
        <w:rPr>
          <w:rFonts w:ascii="Arial" w:hAnsi="Arial" w:cs="Arial"/>
          <w:b/>
          <w:sz w:val="22"/>
          <w:szCs w:val="22"/>
        </w:rPr>
      </w:pPr>
      <w:r>
        <w:rPr>
          <w:rFonts w:ascii="Arial" w:hAnsi="Arial" w:cs="Arial"/>
          <w:sz w:val="22"/>
          <w:szCs w:val="22"/>
        </w:rPr>
        <w:t>Aminophylline injection is an</w:t>
      </w:r>
      <w:r w:rsidR="008D252B">
        <w:rPr>
          <w:rFonts w:ascii="Arial" w:hAnsi="Arial" w:cs="Arial"/>
          <w:sz w:val="22"/>
          <w:szCs w:val="22"/>
        </w:rPr>
        <w:t xml:space="preserve"> immediate release </w:t>
      </w:r>
      <w:r w:rsidR="00C76FDD">
        <w:rPr>
          <w:rFonts w:ascii="Arial" w:hAnsi="Arial" w:cs="Arial"/>
          <w:sz w:val="22"/>
          <w:szCs w:val="22"/>
        </w:rPr>
        <w:t>preparation</w:t>
      </w:r>
      <w:r w:rsidR="00135CBD">
        <w:rPr>
          <w:rFonts w:ascii="Arial" w:hAnsi="Arial" w:cs="Arial"/>
          <w:sz w:val="22"/>
          <w:szCs w:val="22"/>
        </w:rPr>
        <w:t>,</w:t>
      </w:r>
      <w:r w:rsidR="00C76FDD">
        <w:rPr>
          <w:rFonts w:ascii="Arial" w:hAnsi="Arial" w:cs="Arial"/>
          <w:sz w:val="22"/>
          <w:szCs w:val="22"/>
        </w:rPr>
        <w:t xml:space="preserve"> </w:t>
      </w:r>
      <w:r w:rsidR="00135CBD" w:rsidRPr="003A7064">
        <w:rPr>
          <w:rFonts w:ascii="Arial" w:hAnsi="Arial" w:cs="Arial"/>
          <w:sz w:val="22"/>
          <w:szCs w:val="22"/>
        </w:rPr>
        <w:t xml:space="preserve">the </w:t>
      </w:r>
      <w:r w:rsidR="00135CBD" w:rsidRPr="00135CBD">
        <w:rPr>
          <w:rFonts w:ascii="Arial" w:hAnsi="Arial" w:cs="Arial"/>
          <w:b/>
          <w:sz w:val="22"/>
          <w:szCs w:val="22"/>
        </w:rPr>
        <w:t>total daily dose</w:t>
      </w:r>
      <w:r w:rsidR="00135CBD" w:rsidRPr="003A7064">
        <w:rPr>
          <w:rFonts w:ascii="Arial" w:hAnsi="Arial" w:cs="Arial"/>
          <w:sz w:val="22"/>
          <w:szCs w:val="22"/>
        </w:rPr>
        <w:t xml:space="preserve"> should be </w:t>
      </w:r>
      <w:r w:rsidR="00135CBD" w:rsidRPr="00135CBD">
        <w:rPr>
          <w:rFonts w:ascii="Arial" w:hAnsi="Arial" w:cs="Arial"/>
          <w:b/>
          <w:sz w:val="22"/>
          <w:szCs w:val="22"/>
        </w:rPr>
        <w:t>split into four divided doses.</w:t>
      </w:r>
    </w:p>
    <w:p w:rsidR="00CE7F39" w:rsidRDefault="00CE7F39" w:rsidP="00CE7F39">
      <w:pPr>
        <w:pStyle w:val="NormalWeb"/>
        <w:spacing w:before="100" w:beforeAutospacing="1" w:after="100" w:afterAutospacing="1"/>
        <w:jc w:val="both"/>
        <w:rPr>
          <w:rFonts w:ascii="Arial" w:hAnsi="Arial" w:cs="Arial"/>
          <w:sz w:val="22"/>
          <w:szCs w:val="22"/>
        </w:rPr>
      </w:pPr>
      <w:r w:rsidRPr="00D702A9">
        <w:rPr>
          <w:rFonts w:ascii="Arial" w:hAnsi="Arial" w:cs="Arial"/>
          <w:sz w:val="22"/>
          <w:szCs w:val="22"/>
        </w:rPr>
        <w:t xml:space="preserve">Administration via this route is for </w:t>
      </w:r>
      <w:r w:rsidRPr="00D702A9">
        <w:rPr>
          <w:rFonts w:ascii="Arial" w:hAnsi="Arial" w:cs="Arial"/>
          <w:sz w:val="22"/>
          <w:szCs w:val="22"/>
          <w:u w:val="single"/>
        </w:rPr>
        <w:t>short term use</w:t>
      </w:r>
      <w:r w:rsidRPr="00D702A9">
        <w:rPr>
          <w:rFonts w:ascii="Arial" w:hAnsi="Arial" w:cs="Arial"/>
          <w:sz w:val="22"/>
          <w:szCs w:val="22"/>
        </w:rPr>
        <w:t xml:space="preserve"> only. </w:t>
      </w:r>
    </w:p>
    <w:p w:rsidR="00087ED8" w:rsidRPr="00CE7F39" w:rsidRDefault="00087ED8" w:rsidP="00860B19">
      <w:pPr>
        <w:tabs>
          <w:tab w:val="left" w:pos="4155"/>
        </w:tabs>
        <w:jc w:val="both"/>
        <w:rPr>
          <w:rFonts w:ascii="Arial" w:hAnsi="Arial" w:cs="Arial"/>
          <w:b/>
          <w:sz w:val="22"/>
          <w:szCs w:val="22"/>
        </w:rPr>
      </w:pPr>
      <w:r w:rsidRPr="00CE7F39">
        <w:rPr>
          <w:rFonts w:ascii="Arial" w:hAnsi="Arial" w:cs="Arial"/>
          <w:b/>
          <w:sz w:val="22"/>
          <w:szCs w:val="22"/>
        </w:rPr>
        <w:t>2</w:t>
      </w:r>
      <w:r w:rsidRPr="00CE7F39">
        <w:rPr>
          <w:rFonts w:ascii="Arial" w:hAnsi="Arial" w:cs="Arial"/>
          <w:b/>
          <w:sz w:val="22"/>
          <w:szCs w:val="22"/>
          <w:vertAlign w:val="superscript"/>
        </w:rPr>
        <w:t>nd</w:t>
      </w:r>
      <w:r w:rsidRPr="00CE7F39">
        <w:rPr>
          <w:rFonts w:ascii="Arial" w:hAnsi="Arial" w:cs="Arial"/>
          <w:b/>
          <w:sz w:val="22"/>
          <w:szCs w:val="22"/>
        </w:rPr>
        <w:t xml:space="preserve"> </w:t>
      </w:r>
      <w:r w:rsidR="004E7007" w:rsidRPr="00CE7F39">
        <w:rPr>
          <w:rFonts w:ascii="Arial" w:hAnsi="Arial" w:cs="Arial"/>
          <w:b/>
          <w:sz w:val="22"/>
          <w:szCs w:val="22"/>
        </w:rPr>
        <w:t>Choice</w:t>
      </w:r>
    </w:p>
    <w:p w:rsidR="003F3369" w:rsidRDefault="003F3369" w:rsidP="00860B19">
      <w:pPr>
        <w:tabs>
          <w:tab w:val="left" w:pos="4155"/>
        </w:tabs>
        <w:jc w:val="both"/>
        <w:rPr>
          <w:rFonts w:ascii="Arial" w:hAnsi="Arial" w:cs="Arial"/>
          <w:sz w:val="22"/>
          <w:szCs w:val="22"/>
        </w:rPr>
      </w:pPr>
    </w:p>
    <w:p w:rsidR="003F3369" w:rsidRDefault="003F3369" w:rsidP="003F3369">
      <w:pPr>
        <w:pStyle w:val="NormalWeb"/>
        <w:spacing w:after="0"/>
        <w:jc w:val="both"/>
        <w:rPr>
          <w:rFonts w:ascii="Arial" w:hAnsi="Arial" w:cs="Arial"/>
          <w:sz w:val="22"/>
          <w:szCs w:val="22"/>
        </w:rPr>
      </w:pPr>
      <w:r w:rsidRPr="00683A54">
        <w:rPr>
          <w:rFonts w:ascii="Arial" w:hAnsi="Arial" w:cs="Arial"/>
          <w:sz w:val="22"/>
          <w:szCs w:val="22"/>
        </w:rPr>
        <w:t xml:space="preserve">Consider switching to </w:t>
      </w:r>
      <w:proofErr w:type="spellStart"/>
      <w:r w:rsidRPr="00683A54">
        <w:rPr>
          <w:rFonts w:ascii="Arial" w:hAnsi="Arial" w:cs="Arial"/>
          <w:sz w:val="22"/>
          <w:szCs w:val="22"/>
        </w:rPr>
        <w:t>Slo-Phyllin</w:t>
      </w:r>
      <w:proofErr w:type="spellEnd"/>
      <w:r w:rsidRPr="00683A54">
        <w:rPr>
          <w:rFonts w:ascii="Arial" w:hAnsi="Arial" w:cs="Arial"/>
          <w:sz w:val="22"/>
          <w:szCs w:val="22"/>
        </w:rPr>
        <w:t xml:space="preserve">. </w:t>
      </w:r>
    </w:p>
    <w:p w:rsidR="003F3369" w:rsidRDefault="003F3369" w:rsidP="00860B19">
      <w:pPr>
        <w:tabs>
          <w:tab w:val="left" w:pos="4155"/>
        </w:tabs>
        <w:jc w:val="both"/>
        <w:rPr>
          <w:rFonts w:ascii="Arial" w:hAnsi="Arial" w:cs="Arial"/>
          <w:sz w:val="22"/>
          <w:szCs w:val="22"/>
        </w:rPr>
      </w:pPr>
    </w:p>
    <w:p w:rsidR="003F3369" w:rsidRDefault="003F3369" w:rsidP="00860B19">
      <w:pPr>
        <w:tabs>
          <w:tab w:val="left" w:pos="4155"/>
        </w:tabs>
        <w:jc w:val="both"/>
        <w:rPr>
          <w:rFonts w:ascii="Arial" w:hAnsi="Arial" w:cs="Arial"/>
          <w:sz w:val="22"/>
          <w:szCs w:val="22"/>
        </w:rPr>
      </w:pPr>
      <w:r w:rsidRPr="003F3369">
        <w:rPr>
          <w:rFonts w:ascii="Arial" w:hAnsi="Arial" w:cs="Arial"/>
          <w:sz w:val="22"/>
          <w:szCs w:val="22"/>
        </w:rPr>
        <w:t xml:space="preserve">Open a </w:t>
      </w:r>
      <w:proofErr w:type="spellStart"/>
      <w:r w:rsidRPr="003F3369">
        <w:rPr>
          <w:rFonts w:ascii="Arial" w:hAnsi="Arial" w:cs="Arial"/>
          <w:sz w:val="22"/>
          <w:szCs w:val="22"/>
        </w:rPr>
        <w:t>Slo-phyllin</w:t>
      </w:r>
      <w:proofErr w:type="spellEnd"/>
      <w:r w:rsidRPr="003F3369">
        <w:rPr>
          <w:rFonts w:ascii="Arial" w:hAnsi="Arial" w:cs="Arial"/>
          <w:sz w:val="22"/>
          <w:szCs w:val="22"/>
          <w:vertAlign w:val="superscript"/>
        </w:rPr>
        <w:t>®</w:t>
      </w:r>
      <w:r w:rsidRPr="003F3369">
        <w:rPr>
          <w:rFonts w:ascii="Arial" w:hAnsi="Arial" w:cs="Arial"/>
          <w:sz w:val="22"/>
          <w:szCs w:val="22"/>
        </w:rPr>
        <w:t xml:space="preserve"> capsule and pour the contents, (enteric-coated granules) through the feeding tube, flushing before and after with 15-30mL of water.</w:t>
      </w:r>
    </w:p>
    <w:p w:rsidR="00CF790A" w:rsidRPr="006F489D" w:rsidRDefault="00CF790A" w:rsidP="00860B19">
      <w:pPr>
        <w:tabs>
          <w:tab w:val="left" w:pos="4155"/>
        </w:tabs>
        <w:jc w:val="both"/>
        <w:rPr>
          <w:rFonts w:ascii="Arial" w:hAnsi="Arial" w:cs="Arial"/>
          <w:sz w:val="22"/>
          <w:szCs w:val="22"/>
        </w:rPr>
      </w:pPr>
    </w:p>
    <w:p w:rsidR="008E1B41" w:rsidRPr="00DD3D16" w:rsidRDefault="008E1B41" w:rsidP="008E1B41">
      <w:pPr>
        <w:pStyle w:val="NormalWeb"/>
        <w:spacing w:after="0"/>
        <w:jc w:val="both"/>
        <w:rPr>
          <w:rFonts w:ascii="Arial" w:hAnsi="Arial" w:cs="Arial"/>
          <w:sz w:val="22"/>
          <w:szCs w:val="22"/>
          <w:highlight w:val="yellow"/>
        </w:rPr>
      </w:pPr>
      <w:r w:rsidRPr="00DD3D16">
        <w:rPr>
          <w:rFonts w:ascii="Arial" w:hAnsi="Arial" w:cs="Arial"/>
          <w:sz w:val="22"/>
          <w:szCs w:val="22"/>
          <w:highlight w:val="yellow"/>
        </w:rPr>
        <w:t xml:space="preserve">When switching </w:t>
      </w:r>
      <w:r w:rsidRPr="00DD3D16">
        <w:rPr>
          <w:rFonts w:ascii="Arial" w:hAnsi="Arial" w:cs="Arial"/>
          <w:sz w:val="22"/>
          <w:szCs w:val="22"/>
          <w:highlight w:val="yellow"/>
          <w:u w:val="single"/>
        </w:rPr>
        <w:t>oral aminophylline</w:t>
      </w:r>
      <w:r w:rsidRPr="00DD3D16">
        <w:rPr>
          <w:rFonts w:ascii="Arial" w:hAnsi="Arial" w:cs="Arial"/>
          <w:sz w:val="22"/>
          <w:szCs w:val="22"/>
          <w:highlight w:val="yellow"/>
        </w:rPr>
        <w:t xml:space="preserve"> to </w:t>
      </w:r>
      <w:r w:rsidRPr="00DD3D16">
        <w:rPr>
          <w:rFonts w:ascii="Arial" w:hAnsi="Arial" w:cs="Arial"/>
          <w:sz w:val="22"/>
          <w:szCs w:val="22"/>
          <w:highlight w:val="yellow"/>
          <w:u w:val="single"/>
        </w:rPr>
        <w:t>oral theophylline</w:t>
      </w:r>
      <w:r w:rsidRPr="00DD3D16">
        <w:rPr>
          <w:rFonts w:ascii="Arial" w:hAnsi="Arial" w:cs="Arial"/>
          <w:sz w:val="22"/>
          <w:szCs w:val="22"/>
          <w:highlight w:val="yellow"/>
        </w:rPr>
        <w:t>, multiply to</w:t>
      </w:r>
      <w:r w:rsidR="00763BB8" w:rsidRPr="00DD3D16">
        <w:rPr>
          <w:rFonts w:ascii="Arial" w:hAnsi="Arial" w:cs="Arial"/>
          <w:sz w:val="22"/>
          <w:szCs w:val="22"/>
          <w:highlight w:val="yellow"/>
        </w:rPr>
        <w:t>tal daily dose by 0.8 (adjust for</w:t>
      </w:r>
      <w:r w:rsidRPr="00DD3D16">
        <w:rPr>
          <w:rFonts w:ascii="Arial" w:hAnsi="Arial" w:cs="Arial"/>
          <w:sz w:val="22"/>
          <w:szCs w:val="22"/>
          <w:highlight w:val="yellow"/>
        </w:rPr>
        <w:t xml:space="preserve"> salt correction factor). Round to the nearest practical dose.</w:t>
      </w:r>
    </w:p>
    <w:p w:rsidR="00CF790A" w:rsidRDefault="00CF790A" w:rsidP="00860B19">
      <w:pPr>
        <w:tabs>
          <w:tab w:val="left" w:pos="4155"/>
        </w:tabs>
        <w:jc w:val="both"/>
        <w:rPr>
          <w:rFonts w:ascii="Arial" w:hAnsi="Arial" w:cs="Arial"/>
          <w:b/>
          <w:sz w:val="22"/>
          <w:szCs w:val="22"/>
          <w:u w:val="single"/>
        </w:rPr>
      </w:pPr>
    </w:p>
    <w:p w:rsidR="00683A54" w:rsidRDefault="00683A54" w:rsidP="00F07BB6">
      <w:pPr>
        <w:autoSpaceDE w:val="0"/>
        <w:autoSpaceDN w:val="0"/>
        <w:adjustRightInd w:val="0"/>
        <w:rPr>
          <w:rFonts w:ascii="Arial" w:eastAsiaTheme="minorHAnsi" w:hAnsi="Arial" w:cs="Arial"/>
          <w:b/>
          <w:bCs/>
          <w:color w:val="000000"/>
          <w:sz w:val="22"/>
          <w:szCs w:val="22"/>
          <w:lang w:eastAsia="en-US"/>
        </w:rPr>
      </w:pPr>
    </w:p>
    <w:p w:rsidR="008078B6" w:rsidRPr="00ED5596" w:rsidRDefault="008078B6" w:rsidP="008078B6">
      <w:pPr>
        <w:rPr>
          <w:rFonts w:ascii="Arial" w:hAnsi="Arial" w:cs="Arial"/>
          <w:b/>
          <w:sz w:val="22"/>
          <w:szCs w:val="22"/>
          <w:u w:val="single"/>
        </w:rPr>
      </w:pPr>
      <w:r>
        <w:rPr>
          <w:rFonts w:ascii="Arial" w:hAnsi="Arial" w:cs="Arial"/>
          <w:b/>
          <w:sz w:val="22"/>
          <w:szCs w:val="22"/>
          <w:u w:val="single"/>
        </w:rPr>
        <w:t>THERAPEUTIC DRUG MONITORING</w:t>
      </w:r>
    </w:p>
    <w:p w:rsidR="008078B6" w:rsidRDefault="008078B6" w:rsidP="008078B6">
      <w:pPr>
        <w:jc w:val="both"/>
        <w:rPr>
          <w:rFonts w:ascii="Arial" w:hAnsi="Arial" w:cs="Arial"/>
          <w:b/>
          <w:sz w:val="22"/>
          <w:szCs w:val="22"/>
          <w:u w:val="single"/>
        </w:rPr>
      </w:pPr>
    </w:p>
    <w:p w:rsidR="008078B6" w:rsidRPr="005C798B" w:rsidRDefault="008078B6" w:rsidP="008078B6">
      <w:pPr>
        <w:jc w:val="both"/>
        <w:rPr>
          <w:rFonts w:ascii="Arial" w:hAnsi="Arial" w:cs="Arial"/>
          <w:b/>
          <w:sz w:val="22"/>
          <w:szCs w:val="22"/>
        </w:rPr>
      </w:pPr>
      <w:r w:rsidRPr="00DD4448">
        <w:rPr>
          <w:rFonts w:ascii="Arial" w:hAnsi="Arial" w:cs="Arial"/>
          <w:sz w:val="22"/>
          <w:szCs w:val="22"/>
        </w:rPr>
        <w:t xml:space="preserve">Aminophylline/theophylline treatment requires </w:t>
      </w:r>
      <w:r w:rsidRPr="00DD4448">
        <w:rPr>
          <w:rFonts w:ascii="Arial" w:hAnsi="Arial" w:cs="Arial"/>
          <w:b/>
          <w:sz w:val="22"/>
          <w:szCs w:val="22"/>
        </w:rPr>
        <w:t xml:space="preserve">therapeutic drug monitoring.  </w:t>
      </w:r>
    </w:p>
    <w:p w:rsidR="008078B6" w:rsidRDefault="008078B6" w:rsidP="008078B6">
      <w:pPr>
        <w:jc w:val="both"/>
        <w:rPr>
          <w:rFonts w:ascii="Arial" w:hAnsi="Arial" w:cs="Arial"/>
          <w:sz w:val="22"/>
          <w:szCs w:val="22"/>
        </w:rPr>
      </w:pPr>
    </w:p>
    <w:p w:rsidR="008078B6" w:rsidRDefault="008078B6" w:rsidP="008078B6">
      <w:pPr>
        <w:jc w:val="both"/>
        <w:rPr>
          <w:rFonts w:ascii="Arial" w:hAnsi="Arial" w:cs="Arial"/>
          <w:b/>
          <w:sz w:val="22"/>
          <w:szCs w:val="22"/>
        </w:rPr>
      </w:pPr>
      <w:r>
        <w:rPr>
          <w:rFonts w:ascii="Arial" w:hAnsi="Arial" w:cs="Arial"/>
          <w:sz w:val="22"/>
          <w:szCs w:val="22"/>
        </w:rPr>
        <w:t>A</w:t>
      </w:r>
      <w:r w:rsidRPr="00ED5596">
        <w:rPr>
          <w:rFonts w:ascii="Arial" w:hAnsi="Arial" w:cs="Arial"/>
          <w:sz w:val="22"/>
          <w:szCs w:val="22"/>
        </w:rPr>
        <w:t xml:space="preserve">im for serum theophylline level of </w:t>
      </w:r>
      <w:r w:rsidRPr="00ED5596">
        <w:rPr>
          <w:rFonts w:ascii="Arial" w:hAnsi="Arial" w:cs="Arial"/>
          <w:b/>
          <w:sz w:val="22"/>
          <w:szCs w:val="22"/>
        </w:rPr>
        <w:t>10-20mg/L.</w:t>
      </w:r>
      <w:r>
        <w:rPr>
          <w:rFonts w:ascii="Arial" w:hAnsi="Arial" w:cs="Arial"/>
          <w:b/>
          <w:sz w:val="22"/>
          <w:szCs w:val="22"/>
        </w:rPr>
        <w:t xml:space="preserve"> </w:t>
      </w:r>
    </w:p>
    <w:p w:rsidR="008078B6" w:rsidRPr="00DD4448" w:rsidRDefault="008078B6" w:rsidP="008078B6">
      <w:pPr>
        <w:jc w:val="both"/>
        <w:rPr>
          <w:rFonts w:ascii="Arial" w:hAnsi="Arial" w:cs="Arial"/>
          <w:b/>
          <w:sz w:val="22"/>
          <w:szCs w:val="22"/>
        </w:rPr>
      </w:pPr>
    </w:p>
    <w:p w:rsidR="008078B6" w:rsidRPr="00DD4448" w:rsidRDefault="008078B6" w:rsidP="008078B6">
      <w:pPr>
        <w:jc w:val="both"/>
        <w:rPr>
          <w:rFonts w:ascii="Arial" w:hAnsi="Arial" w:cs="Arial"/>
          <w:b/>
          <w:sz w:val="22"/>
          <w:szCs w:val="22"/>
        </w:rPr>
      </w:pPr>
      <w:r w:rsidRPr="00DD4448">
        <w:rPr>
          <w:rFonts w:ascii="Arial" w:hAnsi="Arial" w:cs="Arial"/>
          <w:b/>
          <w:sz w:val="22"/>
          <w:szCs w:val="22"/>
        </w:rPr>
        <w:t>INTRAVENOUS ROUTE</w:t>
      </w:r>
    </w:p>
    <w:p w:rsidR="008078B6" w:rsidRPr="00DD4448" w:rsidRDefault="008078B6" w:rsidP="008078B6">
      <w:pPr>
        <w:jc w:val="both"/>
        <w:rPr>
          <w:rFonts w:ascii="Arial" w:hAnsi="Arial" w:cs="Arial"/>
          <w:b/>
          <w:sz w:val="22"/>
          <w:szCs w:val="22"/>
        </w:rPr>
      </w:pPr>
    </w:p>
    <w:p w:rsidR="008078B6" w:rsidRDefault="008078B6" w:rsidP="008078B6">
      <w:pPr>
        <w:jc w:val="both"/>
        <w:rPr>
          <w:rFonts w:ascii="Arial" w:hAnsi="Arial" w:cs="Arial"/>
          <w:sz w:val="22"/>
          <w:szCs w:val="22"/>
        </w:rPr>
      </w:pPr>
      <w:r>
        <w:rPr>
          <w:rFonts w:ascii="Arial" w:hAnsi="Arial" w:cs="Arial"/>
          <w:sz w:val="22"/>
          <w:szCs w:val="22"/>
        </w:rPr>
        <w:t xml:space="preserve">Take aminophylline level </w:t>
      </w:r>
      <w:r w:rsidRPr="00107E2D">
        <w:rPr>
          <w:rFonts w:ascii="Arial" w:hAnsi="Arial" w:cs="Arial"/>
          <w:b/>
          <w:sz w:val="22"/>
          <w:szCs w:val="22"/>
        </w:rPr>
        <w:t>4-6 hours</w:t>
      </w:r>
      <w:r w:rsidRPr="00107E2D">
        <w:rPr>
          <w:rFonts w:ascii="Arial" w:hAnsi="Arial" w:cs="Arial"/>
          <w:sz w:val="22"/>
          <w:szCs w:val="22"/>
        </w:rPr>
        <w:t xml:space="preserve"> </w:t>
      </w:r>
      <w:r w:rsidRPr="00DD4448">
        <w:rPr>
          <w:rFonts w:ascii="Arial" w:hAnsi="Arial" w:cs="Arial"/>
          <w:sz w:val="22"/>
          <w:szCs w:val="22"/>
        </w:rPr>
        <w:t xml:space="preserve">after maintenance infusion starts, pausing infusion 20 minutes prior to taking level. </w:t>
      </w:r>
    </w:p>
    <w:p w:rsidR="008078B6" w:rsidRDefault="008078B6" w:rsidP="008078B6">
      <w:pPr>
        <w:jc w:val="both"/>
        <w:rPr>
          <w:rFonts w:ascii="Arial" w:hAnsi="Arial" w:cs="Arial"/>
          <w:sz w:val="22"/>
          <w:szCs w:val="22"/>
        </w:rPr>
      </w:pPr>
    </w:p>
    <w:p w:rsidR="008078B6" w:rsidRPr="00DD4448" w:rsidRDefault="008078B6" w:rsidP="008078B6">
      <w:pPr>
        <w:jc w:val="both"/>
        <w:rPr>
          <w:rFonts w:ascii="Arial" w:hAnsi="Arial" w:cs="Arial"/>
          <w:sz w:val="22"/>
          <w:szCs w:val="22"/>
        </w:rPr>
      </w:pPr>
      <w:r w:rsidRPr="00ED5596">
        <w:rPr>
          <w:rFonts w:ascii="Arial" w:hAnsi="Arial" w:cs="Arial"/>
          <w:sz w:val="22"/>
          <w:szCs w:val="22"/>
          <w:u w:val="single"/>
        </w:rPr>
        <w:t>Do not</w:t>
      </w:r>
      <w:r w:rsidRPr="00ED5596">
        <w:rPr>
          <w:rFonts w:ascii="Arial" w:hAnsi="Arial" w:cs="Arial"/>
          <w:sz w:val="22"/>
          <w:szCs w:val="22"/>
        </w:rPr>
        <w:t> a</w:t>
      </w:r>
      <w:r>
        <w:rPr>
          <w:rFonts w:ascii="Arial" w:hAnsi="Arial" w:cs="Arial"/>
          <w:sz w:val="22"/>
          <w:szCs w:val="22"/>
        </w:rPr>
        <w:t>djust the dose/frequency if</w:t>
      </w:r>
      <w:r w:rsidRPr="00ED5596">
        <w:rPr>
          <w:rFonts w:ascii="Arial" w:hAnsi="Arial" w:cs="Arial"/>
          <w:sz w:val="22"/>
          <w:szCs w:val="22"/>
        </w:rPr>
        <w:t xml:space="preserve"> </w:t>
      </w:r>
      <w:r w:rsidRPr="000644F9">
        <w:rPr>
          <w:rFonts w:ascii="Arial" w:hAnsi="Arial" w:cs="Arial"/>
          <w:sz w:val="22"/>
          <w:szCs w:val="22"/>
          <w:u w:val="single"/>
        </w:rPr>
        <w:t>first</w:t>
      </w:r>
      <w:r w:rsidRPr="000644F9">
        <w:rPr>
          <w:rFonts w:ascii="Arial" w:hAnsi="Arial" w:cs="Arial"/>
          <w:sz w:val="22"/>
          <w:szCs w:val="22"/>
        </w:rPr>
        <w:t xml:space="preserve"> level</w:t>
      </w:r>
      <w:r w:rsidRPr="00ED5596">
        <w:rPr>
          <w:rFonts w:ascii="Arial" w:hAnsi="Arial" w:cs="Arial"/>
          <w:sz w:val="22"/>
          <w:szCs w:val="22"/>
        </w:rPr>
        <w:t xml:space="preserve"> is between 8-10mg/L.</w:t>
      </w:r>
      <w:r>
        <w:rPr>
          <w:rFonts w:ascii="Arial" w:hAnsi="Arial" w:cs="Arial"/>
          <w:sz w:val="22"/>
          <w:szCs w:val="22"/>
        </w:rPr>
        <w:t xml:space="preserve"> Re-check level after a further 24 hours.</w:t>
      </w:r>
    </w:p>
    <w:p w:rsidR="008078B6" w:rsidRPr="00DD4448" w:rsidRDefault="008078B6" w:rsidP="008078B6">
      <w:pPr>
        <w:jc w:val="both"/>
        <w:rPr>
          <w:rFonts w:ascii="Arial" w:hAnsi="Arial" w:cs="Arial"/>
          <w:sz w:val="22"/>
          <w:szCs w:val="22"/>
        </w:rPr>
      </w:pPr>
    </w:p>
    <w:p w:rsidR="008078B6" w:rsidRPr="00DD4448" w:rsidRDefault="008078B6" w:rsidP="008078B6">
      <w:pPr>
        <w:jc w:val="both"/>
        <w:rPr>
          <w:rFonts w:ascii="Arial" w:hAnsi="Arial" w:cs="Arial"/>
          <w:sz w:val="22"/>
          <w:szCs w:val="22"/>
        </w:rPr>
      </w:pPr>
      <w:r w:rsidRPr="00DD4448">
        <w:rPr>
          <w:rFonts w:ascii="Arial" w:hAnsi="Arial" w:cs="Arial"/>
          <w:sz w:val="22"/>
          <w:szCs w:val="22"/>
        </w:rPr>
        <w:t xml:space="preserve">Monitor aminophylline levels </w:t>
      </w:r>
      <w:r w:rsidRPr="00DD4448">
        <w:rPr>
          <w:rFonts w:ascii="Arial" w:hAnsi="Arial" w:cs="Arial"/>
          <w:sz w:val="22"/>
          <w:szCs w:val="22"/>
          <w:u w:val="single"/>
        </w:rPr>
        <w:t>daily</w:t>
      </w:r>
      <w:r w:rsidRPr="00DD4448">
        <w:rPr>
          <w:rFonts w:ascii="Arial" w:hAnsi="Arial" w:cs="Arial"/>
          <w:sz w:val="22"/>
          <w:szCs w:val="22"/>
        </w:rPr>
        <w:t xml:space="preserve"> if infusion continues for more than 24 hours. </w:t>
      </w:r>
    </w:p>
    <w:p w:rsidR="008078B6" w:rsidRDefault="008078B6" w:rsidP="008078B6">
      <w:pPr>
        <w:jc w:val="both"/>
        <w:rPr>
          <w:rFonts w:ascii="Arial" w:hAnsi="Arial" w:cs="Arial"/>
          <w:b/>
          <w:sz w:val="22"/>
          <w:szCs w:val="22"/>
          <w:highlight w:val="yellow"/>
        </w:rPr>
      </w:pPr>
    </w:p>
    <w:p w:rsidR="008078B6" w:rsidRDefault="008078B6" w:rsidP="008078B6">
      <w:pPr>
        <w:jc w:val="both"/>
        <w:rPr>
          <w:rFonts w:ascii="Arial" w:hAnsi="Arial" w:cs="Arial"/>
          <w:b/>
          <w:sz w:val="22"/>
          <w:szCs w:val="22"/>
        </w:rPr>
      </w:pPr>
      <w:r w:rsidRPr="00487B26">
        <w:rPr>
          <w:rFonts w:ascii="Arial" w:hAnsi="Arial" w:cs="Arial"/>
          <w:b/>
          <w:sz w:val="22"/>
          <w:szCs w:val="22"/>
          <w:highlight w:val="yellow"/>
        </w:rPr>
        <w:t>INTERPRETING LEVELS</w:t>
      </w:r>
    </w:p>
    <w:p w:rsidR="008078B6" w:rsidRPr="00DD4448" w:rsidRDefault="008078B6" w:rsidP="008078B6">
      <w:pPr>
        <w:jc w:val="both"/>
        <w:rPr>
          <w:rFonts w:ascii="Arial" w:hAnsi="Arial" w:cs="Arial"/>
          <w:b/>
          <w:sz w:val="22"/>
          <w:szCs w:val="22"/>
        </w:rPr>
      </w:pPr>
    </w:p>
    <w:p w:rsidR="008078B6" w:rsidRPr="005C798B" w:rsidRDefault="008078B6" w:rsidP="008078B6">
      <w:pPr>
        <w:spacing w:line="276" w:lineRule="auto"/>
        <w:jc w:val="both"/>
        <w:rPr>
          <w:rFonts w:ascii="Arial" w:hAnsi="Arial" w:cs="Arial"/>
          <w:b/>
          <w:sz w:val="22"/>
          <w:szCs w:val="22"/>
          <w:u w:val="single"/>
        </w:rPr>
      </w:pPr>
      <w:r w:rsidRPr="00DD4448">
        <w:rPr>
          <w:rFonts w:ascii="Arial" w:hAnsi="Arial" w:cs="Arial"/>
          <w:b/>
          <w:sz w:val="22"/>
          <w:szCs w:val="22"/>
          <w:u w:val="single"/>
        </w:rPr>
        <w:t>Day 1</w:t>
      </w:r>
      <w:r>
        <w:rPr>
          <w:rFonts w:ascii="Arial" w:hAnsi="Arial" w:cs="Arial"/>
          <w:b/>
          <w:sz w:val="22"/>
          <w:szCs w:val="22"/>
          <w:u w:val="single"/>
        </w:rPr>
        <w:t xml:space="preserve"> </w:t>
      </w:r>
    </w:p>
    <w:tbl>
      <w:tblPr>
        <w:tblStyle w:val="TableGrid"/>
        <w:tblW w:w="0" w:type="auto"/>
        <w:tblLook w:val="04A0" w:firstRow="1" w:lastRow="0" w:firstColumn="1" w:lastColumn="0" w:noHBand="0" w:noVBand="1"/>
      </w:tblPr>
      <w:tblGrid>
        <w:gridCol w:w="1951"/>
        <w:gridCol w:w="7291"/>
      </w:tblGrid>
      <w:tr w:rsidR="008078B6" w:rsidRPr="00DD4448" w:rsidTr="00163667">
        <w:tc>
          <w:tcPr>
            <w:tcW w:w="1951" w:type="dxa"/>
          </w:tcPr>
          <w:p w:rsidR="008078B6" w:rsidRPr="00DD4448" w:rsidRDefault="008078B6" w:rsidP="00163667">
            <w:pPr>
              <w:jc w:val="both"/>
              <w:rPr>
                <w:rFonts w:ascii="Arial" w:hAnsi="Arial" w:cs="Arial"/>
                <w:b/>
                <w:sz w:val="22"/>
                <w:szCs w:val="22"/>
              </w:rPr>
            </w:pPr>
            <w:r w:rsidRPr="00DD4448">
              <w:rPr>
                <w:rFonts w:ascii="Arial" w:hAnsi="Arial" w:cs="Arial"/>
                <w:b/>
                <w:sz w:val="22"/>
                <w:szCs w:val="22"/>
              </w:rPr>
              <w:t>Level</w:t>
            </w:r>
          </w:p>
        </w:tc>
        <w:tc>
          <w:tcPr>
            <w:tcW w:w="7291" w:type="dxa"/>
          </w:tcPr>
          <w:p w:rsidR="008078B6" w:rsidRPr="00DD4448" w:rsidRDefault="008078B6" w:rsidP="00163667">
            <w:pPr>
              <w:jc w:val="both"/>
              <w:rPr>
                <w:rFonts w:ascii="Arial" w:hAnsi="Arial" w:cs="Arial"/>
                <w:b/>
                <w:sz w:val="22"/>
                <w:szCs w:val="22"/>
              </w:rPr>
            </w:pPr>
            <w:r w:rsidRPr="00DD4448">
              <w:rPr>
                <w:rFonts w:ascii="Arial" w:hAnsi="Arial" w:cs="Arial"/>
                <w:b/>
                <w:sz w:val="22"/>
                <w:szCs w:val="22"/>
              </w:rPr>
              <w:t>Action</w:t>
            </w:r>
          </w:p>
        </w:tc>
      </w:tr>
      <w:tr w:rsidR="008078B6" w:rsidRPr="00DD4448" w:rsidTr="00163667">
        <w:tc>
          <w:tcPr>
            <w:tcW w:w="1951" w:type="dxa"/>
          </w:tcPr>
          <w:p w:rsidR="008078B6" w:rsidRPr="00DD4448" w:rsidRDefault="008078B6" w:rsidP="00163667">
            <w:pPr>
              <w:jc w:val="both"/>
              <w:rPr>
                <w:rFonts w:ascii="Arial" w:hAnsi="Arial" w:cs="Arial"/>
                <w:b/>
                <w:sz w:val="22"/>
                <w:szCs w:val="22"/>
              </w:rPr>
            </w:pPr>
            <w:r w:rsidRPr="00DD4448">
              <w:rPr>
                <w:rFonts w:ascii="Arial" w:hAnsi="Arial" w:cs="Arial"/>
                <w:b/>
                <w:sz w:val="22"/>
                <w:szCs w:val="22"/>
              </w:rPr>
              <w:t>&lt;5mg/l</w:t>
            </w:r>
          </w:p>
        </w:tc>
        <w:tc>
          <w:tcPr>
            <w:tcW w:w="7291" w:type="dxa"/>
          </w:tcPr>
          <w:p w:rsidR="008078B6" w:rsidRDefault="008078B6" w:rsidP="00163667">
            <w:pPr>
              <w:jc w:val="center"/>
              <w:rPr>
                <w:rFonts w:ascii="Arial" w:hAnsi="Arial" w:cs="Arial"/>
                <w:sz w:val="22"/>
                <w:szCs w:val="22"/>
              </w:rPr>
            </w:pPr>
            <w:r>
              <w:rPr>
                <w:rFonts w:ascii="Arial" w:hAnsi="Arial" w:cs="Arial"/>
                <w:sz w:val="22"/>
                <w:szCs w:val="22"/>
              </w:rPr>
              <w:t xml:space="preserve">Check for compliance with oral doses or that loading dose was given if clinically indicated. </w:t>
            </w:r>
          </w:p>
          <w:p w:rsidR="008078B6" w:rsidRPr="00DD4448" w:rsidRDefault="008078B6" w:rsidP="00163667">
            <w:pPr>
              <w:jc w:val="center"/>
              <w:rPr>
                <w:rFonts w:ascii="Arial" w:hAnsi="Arial" w:cs="Arial"/>
                <w:sz w:val="22"/>
                <w:szCs w:val="22"/>
              </w:rPr>
            </w:pPr>
            <w:r>
              <w:rPr>
                <w:rFonts w:ascii="Arial" w:hAnsi="Arial" w:cs="Arial"/>
                <w:sz w:val="22"/>
                <w:szCs w:val="22"/>
              </w:rPr>
              <w:t xml:space="preserve">Contact pharmacy for individual dosing advice.   </w:t>
            </w:r>
          </w:p>
        </w:tc>
      </w:tr>
      <w:tr w:rsidR="008078B6" w:rsidRPr="00DD4448" w:rsidTr="00163667">
        <w:tc>
          <w:tcPr>
            <w:tcW w:w="1951" w:type="dxa"/>
          </w:tcPr>
          <w:p w:rsidR="008078B6" w:rsidRPr="00DD4448" w:rsidRDefault="008078B6" w:rsidP="00163667">
            <w:pPr>
              <w:jc w:val="both"/>
              <w:rPr>
                <w:rFonts w:ascii="Arial" w:hAnsi="Arial" w:cs="Arial"/>
                <w:b/>
                <w:sz w:val="22"/>
                <w:szCs w:val="22"/>
              </w:rPr>
            </w:pPr>
            <w:r w:rsidRPr="00DD4448">
              <w:rPr>
                <w:rFonts w:ascii="Arial" w:hAnsi="Arial" w:cs="Arial"/>
                <w:b/>
                <w:sz w:val="22"/>
                <w:szCs w:val="22"/>
              </w:rPr>
              <w:t>5-8mg/L</w:t>
            </w:r>
          </w:p>
        </w:tc>
        <w:tc>
          <w:tcPr>
            <w:tcW w:w="7291" w:type="dxa"/>
          </w:tcPr>
          <w:p w:rsidR="008078B6" w:rsidRPr="00DD4448" w:rsidRDefault="008078B6" w:rsidP="00163667">
            <w:pPr>
              <w:jc w:val="center"/>
              <w:rPr>
                <w:rFonts w:ascii="Arial" w:hAnsi="Arial" w:cs="Arial"/>
                <w:sz w:val="22"/>
                <w:szCs w:val="22"/>
              </w:rPr>
            </w:pPr>
            <w:r w:rsidRPr="00DD4448">
              <w:rPr>
                <w:rFonts w:ascii="Arial" w:hAnsi="Arial" w:cs="Arial"/>
                <w:sz w:val="22"/>
                <w:szCs w:val="22"/>
              </w:rPr>
              <w:t>Increase infusion rate by 25% then recheck levels in 24 hours</w:t>
            </w:r>
          </w:p>
        </w:tc>
      </w:tr>
      <w:tr w:rsidR="008078B6" w:rsidRPr="00DD4448" w:rsidTr="00163667">
        <w:tc>
          <w:tcPr>
            <w:tcW w:w="1951" w:type="dxa"/>
          </w:tcPr>
          <w:p w:rsidR="008078B6" w:rsidRPr="00DD4448" w:rsidRDefault="008078B6" w:rsidP="00163667">
            <w:pPr>
              <w:jc w:val="both"/>
              <w:rPr>
                <w:rFonts w:ascii="Arial" w:hAnsi="Arial" w:cs="Arial"/>
                <w:b/>
                <w:sz w:val="22"/>
                <w:szCs w:val="22"/>
              </w:rPr>
            </w:pPr>
            <w:r w:rsidRPr="00AB0ED1">
              <w:rPr>
                <w:rFonts w:ascii="Arial" w:hAnsi="Arial" w:cs="Arial"/>
                <w:b/>
                <w:color w:val="FF0000"/>
                <w:sz w:val="22"/>
                <w:szCs w:val="22"/>
              </w:rPr>
              <w:t>8-10mg/L</w:t>
            </w:r>
          </w:p>
        </w:tc>
        <w:tc>
          <w:tcPr>
            <w:tcW w:w="7291" w:type="dxa"/>
          </w:tcPr>
          <w:p w:rsidR="008078B6" w:rsidRPr="000E2E9A" w:rsidRDefault="008078B6" w:rsidP="00163667">
            <w:pPr>
              <w:jc w:val="center"/>
              <w:rPr>
                <w:rFonts w:ascii="Arial" w:hAnsi="Arial" w:cs="Arial"/>
                <w:sz w:val="22"/>
                <w:szCs w:val="22"/>
              </w:rPr>
            </w:pPr>
            <w:r w:rsidRPr="000E2E9A">
              <w:rPr>
                <w:rFonts w:ascii="Arial" w:hAnsi="Arial" w:cs="Arial"/>
                <w:sz w:val="22"/>
                <w:szCs w:val="22"/>
              </w:rPr>
              <w:t>If sy</w:t>
            </w:r>
            <w:r>
              <w:rPr>
                <w:rFonts w:ascii="Arial" w:hAnsi="Arial" w:cs="Arial"/>
                <w:sz w:val="22"/>
                <w:szCs w:val="22"/>
              </w:rPr>
              <w:t>mptoms are controlled</w:t>
            </w:r>
            <w:r w:rsidRPr="000E2E9A">
              <w:rPr>
                <w:rFonts w:ascii="Arial" w:hAnsi="Arial" w:cs="Arial"/>
                <w:sz w:val="22"/>
                <w:szCs w:val="22"/>
              </w:rPr>
              <w:t>, continue current infusion rate.</w:t>
            </w:r>
          </w:p>
          <w:p w:rsidR="008078B6" w:rsidRPr="00DD4448" w:rsidRDefault="008078B6" w:rsidP="00163667">
            <w:pPr>
              <w:jc w:val="center"/>
              <w:rPr>
                <w:rFonts w:ascii="Arial" w:hAnsi="Arial" w:cs="Arial"/>
                <w:sz w:val="22"/>
                <w:szCs w:val="22"/>
              </w:rPr>
            </w:pPr>
            <w:r>
              <w:rPr>
                <w:rFonts w:ascii="Arial" w:hAnsi="Arial" w:cs="Arial"/>
                <w:sz w:val="22"/>
                <w:szCs w:val="22"/>
              </w:rPr>
              <w:t>Check level in 24 hours if infusion continues</w:t>
            </w:r>
          </w:p>
        </w:tc>
      </w:tr>
      <w:tr w:rsidR="008078B6" w:rsidRPr="00DD4448" w:rsidTr="00163667">
        <w:tc>
          <w:tcPr>
            <w:tcW w:w="1951" w:type="dxa"/>
          </w:tcPr>
          <w:p w:rsidR="008078B6" w:rsidRPr="00DD4448" w:rsidRDefault="008078B6" w:rsidP="00163667">
            <w:pPr>
              <w:jc w:val="both"/>
              <w:rPr>
                <w:rFonts w:ascii="Arial" w:hAnsi="Arial" w:cs="Arial"/>
                <w:b/>
                <w:sz w:val="22"/>
                <w:szCs w:val="22"/>
              </w:rPr>
            </w:pPr>
            <w:r w:rsidRPr="00DD4448">
              <w:rPr>
                <w:rFonts w:ascii="Arial" w:hAnsi="Arial" w:cs="Arial"/>
                <w:b/>
                <w:color w:val="FF0000"/>
                <w:sz w:val="22"/>
                <w:szCs w:val="22"/>
              </w:rPr>
              <w:t>10-20mg/L (target)</w:t>
            </w:r>
          </w:p>
        </w:tc>
        <w:tc>
          <w:tcPr>
            <w:tcW w:w="7291" w:type="dxa"/>
          </w:tcPr>
          <w:p w:rsidR="008078B6" w:rsidRDefault="008078B6" w:rsidP="00163667">
            <w:pPr>
              <w:jc w:val="center"/>
              <w:rPr>
                <w:rFonts w:ascii="Arial" w:hAnsi="Arial" w:cs="Arial"/>
                <w:sz w:val="22"/>
                <w:szCs w:val="22"/>
              </w:rPr>
            </w:pPr>
            <w:r w:rsidRPr="00DD4448">
              <w:rPr>
                <w:rFonts w:ascii="Arial" w:hAnsi="Arial" w:cs="Arial"/>
                <w:sz w:val="22"/>
                <w:szCs w:val="22"/>
              </w:rPr>
              <w:t>Continue current infusion rate</w:t>
            </w:r>
            <w:r>
              <w:rPr>
                <w:rFonts w:ascii="Arial" w:hAnsi="Arial" w:cs="Arial"/>
                <w:sz w:val="22"/>
                <w:szCs w:val="22"/>
              </w:rPr>
              <w:t xml:space="preserve">. </w:t>
            </w:r>
          </w:p>
          <w:p w:rsidR="008078B6" w:rsidRPr="00DD4448" w:rsidRDefault="008078B6" w:rsidP="00163667">
            <w:pPr>
              <w:jc w:val="center"/>
              <w:rPr>
                <w:rFonts w:ascii="Arial" w:hAnsi="Arial" w:cs="Arial"/>
                <w:sz w:val="22"/>
                <w:szCs w:val="22"/>
              </w:rPr>
            </w:pPr>
            <w:r>
              <w:rPr>
                <w:rFonts w:ascii="Arial" w:hAnsi="Arial" w:cs="Arial"/>
                <w:sz w:val="22"/>
                <w:szCs w:val="22"/>
              </w:rPr>
              <w:t>Check level in 24 hours if infusion continues</w:t>
            </w:r>
          </w:p>
        </w:tc>
      </w:tr>
      <w:tr w:rsidR="008078B6" w:rsidRPr="00DD4448" w:rsidTr="00163667">
        <w:tc>
          <w:tcPr>
            <w:tcW w:w="1951" w:type="dxa"/>
          </w:tcPr>
          <w:p w:rsidR="008078B6" w:rsidRPr="00DD4448" w:rsidRDefault="008078B6" w:rsidP="00163667">
            <w:pPr>
              <w:jc w:val="both"/>
              <w:rPr>
                <w:rFonts w:ascii="Arial" w:hAnsi="Arial" w:cs="Arial"/>
                <w:b/>
                <w:sz w:val="22"/>
                <w:szCs w:val="22"/>
              </w:rPr>
            </w:pPr>
            <w:r w:rsidRPr="00DD4448">
              <w:rPr>
                <w:rFonts w:ascii="Arial" w:hAnsi="Arial" w:cs="Arial"/>
                <w:b/>
                <w:sz w:val="22"/>
                <w:szCs w:val="22"/>
              </w:rPr>
              <w:t>20-25mg/L</w:t>
            </w:r>
          </w:p>
        </w:tc>
        <w:tc>
          <w:tcPr>
            <w:tcW w:w="7291" w:type="dxa"/>
          </w:tcPr>
          <w:p w:rsidR="008078B6" w:rsidRPr="00DD4448" w:rsidRDefault="008078B6" w:rsidP="00163667">
            <w:pPr>
              <w:jc w:val="center"/>
              <w:rPr>
                <w:rFonts w:ascii="Arial" w:hAnsi="Arial" w:cs="Arial"/>
                <w:sz w:val="22"/>
                <w:szCs w:val="22"/>
              </w:rPr>
            </w:pPr>
            <w:r w:rsidRPr="00DD4448">
              <w:rPr>
                <w:rFonts w:ascii="Arial" w:hAnsi="Arial" w:cs="Arial"/>
                <w:sz w:val="22"/>
                <w:szCs w:val="22"/>
              </w:rPr>
              <w:t>Decrease infusion rate by 25% then recheck levels in 24 hours</w:t>
            </w:r>
          </w:p>
        </w:tc>
      </w:tr>
      <w:tr w:rsidR="008078B6" w:rsidRPr="00DD4448" w:rsidTr="00163667">
        <w:tc>
          <w:tcPr>
            <w:tcW w:w="1951" w:type="dxa"/>
          </w:tcPr>
          <w:p w:rsidR="008078B6" w:rsidRPr="00DD4448" w:rsidRDefault="008078B6" w:rsidP="00163667">
            <w:pPr>
              <w:jc w:val="both"/>
              <w:rPr>
                <w:rFonts w:ascii="Arial" w:hAnsi="Arial" w:cs="Arial"/>
                <w:b/>
                <w:sz w:val="22"/>
                <w:szCs w:val="22"/>
              </w:rPr>
            </w:pPr>
            <w:r w:rsidRPr="00DD4448">
              <w:rPr>
                <w:rFonts w:ascii="Arial" w:hAnsi="Arial" w:cs="Arial"/>
                <w:b/>
                <w:sz w:val="22"/>
                <w:szCs w:val="22"/>
              </w:rPr>
              <w:t>25-30mg/L</w:t>
            </w:r>
          </w:p>
        </w:tc>
        <w:tc>
          <w:tcPr>
            <w:tcW w:w="7291" w:type="dxa"/>
          </w:tcPr>
          <w:p w:rsidR="008078B6" w:rsidRPr="00DD4448" w:rsidRDefault="008078B6" w:rsidP="00163667">
            <w:pPr>
              <w:jc w:val="center"/>
              <w:rPr>
                <w:rFonts w:ascii="Arial" w:hAnsi="Arial" w:cs="Arial"/>
                <w:sz w:val="22"/>
                <w:szCs w:val="22"/>
              </w:rPr>
            </w:pPr>
            <w:r w:rsidRPr="00DD4448">
              <w:rPr>
                <w:rFonts w:ascii="Arial" w:hAnsi="Arial" w:cs="Arial"/>
                <w:sz w:val="22"/>
                <w:szCs w:val="22"/>
              </w:rPr>
              <w:t>Stop infusion for 12 hours and then decrease rate by 25%</w:t>
            </w:r>
          </w:p>
        </w:tc>
      </w:tr>
      <w:tr w:rsidR="008078B6" w:rsidRPr="00DD4448" w:rsidTr="00163667">
        <w:tc>
          <w:tcPr>
            <w:tcW w:w="1951" w:type="dxa"/>
          </w:tcPr>
          <w:p w:rsidR="008078B6" w:rsidRPr="00DD4448" w:rsidRDefault="008078B6" w:rsidP="00163667">
            <w:pPr>
              <w:jc w:val="both"/>
              <w:rPr>
                <w:rFonts w:ascii="Arial" w:hAnsi="Arial" w:cs="Arial"/>
                <w:b/>
                <w:sz w:val="22"/>
                <w:szCs w:val="22"/>
              </w:rPr>
            </w:pPr>
            <w:r w:rsidRPr="00DD4448">
              <w:rPr>
                <w:rFonts w:ascii="Arial" w:hAnsi="Arial" w:cs="Arial"/>
                <w:b/>
                <w:sz w:val="22"/>
                <w:szCs w:val="22"/>
              </w:rPr>
              <w:t>&gt;30mg/L</w:t>
            </w:r>
          </w:p>
        </w:tc>
        <w:tc>
          <w:tcPr>
            <w:tcW w:w="7291" w:type="dxa"/>
          </w:tcPr>
          <w:p w:rsidR="008078B6" w:rsidRPr="00DD4448" w:rsidRDefault="008078B6" w:rsidP="00163667">
            <w:pPr>
              <w:jc w:val="center"/>
              <w:rPr>
                <w:rFonts w:ascii="Arial" w:hAnsi="Arial" w:cs="Arial"/>
                <w:sz w:val="22"/>
                <w:szCs w:val="22"/>
              </w:rPr>
            </w:pPr>
            <w:r w:rsidRPr="00DD4448">
              <w:rPr>
                <w:rFonts w:ascii="Arial" w:hAnsi="Arial" w:cs="Arial"/>
                <w:sz w:val="22"/>
                <w:szCs w:val="22"/>
              </w:rPr>
              <w:t>Stop infusion and treat as overdose</w:t>
            </w:r>
          </w:p>
        </w:tc>
      </w:tr>
    </w:tbl>
    <w:p w:rsidR="008078B6" w:rsidRPr="00DD4448" w:rsidRDefault="008078B6" w:rsidP="008078B6">
      <w:pPr>
        <w:jc w:val="both"/>
        <w:rPr>
          <w:rFonts w:ascii="Arial" w:hAnsi="Arial" w:cs="Arial"/>
          <w:sz w:val="22"/>
          <w:szCs w:val="22"/>
        </w:rPr>
      </w:pPr>
    </w:p>
    <w:p w:rsidR="008078B6" w:rsidRPr="005C798B" w:rsidRDefault="008078B6" w:rsidP="008078B6">
      <w:pPr>
        <w:spacing w:line="276" w:lineRule="auto"/>
        <w:jc w:val="both"/>
        <w:rPr>
          <w:rFonts w:ascii="Arial" w:hAnsi="Arial" w:cs="Arial"/>
          <w:b/>
          <w:sz w:val="22"/>
          <w:szCs w:val="22"/>
          <w:u w:val="single"/>
        </w:rPr>
      </w:pPr>
      <w:r w:rsidRPr="00DD4448">
        <w:rPr>
          <w:rFonts w:ascii="Arial" w:hAnsi="Arial" w:cs="Arial"/>
          <w:b/>
          <w:sz w:val="22"/>
          <w:szCs w:val="22"/>
          <w:u w:val="single"/>
        </w:rPr>
        <w:t>Da</w:t>
      </w:r>
      <w:r>
        <w:rPr>
          <w:rFonts w:ascii="Arial" w:hAnsi="Arial" w:cs="Arial"/>
          <w:b/>
          <w:sz w:val="22"/>
          <w:szCs w:val="22"/>
          <w:u w:val="single"/>
        </w:rPr>
        <w:t>y 2 onwards:</w:t>
      </w:r>
    </w:p>
    <w:tbl>
      <w:tblPr>
        <w:tblStyle w:val="TableGrid"/>
        <w:tblW w:w="0" w:type="auto"/>
        <w:tblLook w:val="04A0" w:firstRow="1" w:lastRow="0" w:firstColumn="1" w:lastColumn="0" w:noHBand="0" w:noVBand="1"/>
      </w:tblPr>
      <w:tblGrid>
        <w:gridCol w:w="1951"/>
        <w:gridCol w:w="7291"/>
      </w:tblGrid>
      <w:tr w:rsidR="008078B6" w:rsidRPr="00DD4448" w:rsidTr="00163667">
        <w:tc>
          <w:tcPr>
            <w:tcW w:w="1951" w:type="dxa"/>
          </w:tcPr>
          <w:p w:rsidR="008078B6" w:rsidRPr="00DD4448" w:rsidRDefault="008078B6" w:rsidP="00163667">
            <w:pPr>
              <w:jc w:val="both"/>
              <w:rPr>
                <w:rFonts w:ascii="Arial" w:hAnsi="Arial" w:cs="Arial"/>
                <w:b/>
                <w:sz w:val="22"/>
                <w:szCs w:val="22"/>
              </w:rPr>
            </w:pPr>
            <w:r w:rsidRPr="00DD4448">
              <w:rPr>
                <w:rFonts w:ascii="Arial" w:hAnsi="Arial" w:cs="Arial"/>
                <w:b/>
                <w:sz w:val="22"/>
                <w:szCs w:val="22"/>
              </w:rPr>
              <w:t>Level</w:t>
            </w:r>
          </w:p>
        </w:tc>
        <w:tc>
          <w:tcPr>
            <w:tcW w:w="7291" w:type="dxa"/>
          </w:tcPr>
          <w:p w:rsidR="008078B6" w:rsidRPr="00DD4448" w:rsidRDefault="008078B6" w:rsidP="00163667">
            <w:pPr>
              <w:jc w:val="both"/>
              <w:rPr>
                <w:rFonts w:ascii="Arial" w:hAnsi="Arial" w:cs="Arial"/>
                <w:b/>
                <w:sz w:val="22"/>
                <w:szCs w:val="22"/>
              </w:rPr>
            </w:pPr>
            <w:r w:rsidRPr="00DD4448">
              <w:rPr>
                <w:rFonts w:ascii="Arial" w:hAnsi="Arial" w:cs="Arial"/>
                <w:b/>
                <w:sz w:val="22"/>
                <w:szCs w:val="22"/>
              </w:rPr>
              <w:t>Action</w:t>
            </w:r>
          </w:p>
        </w:tc>
      </w:tr>
      <w:tr w:rsidR="008078B6" w:rsidRPr="00DD4448" w:rsidTr="00163667">
        <w:tc>
          <w:tcPr>
            <w:tcW w:w="1951" w:type="dxa"/>
          </w:tcPr>
          <w:p w:rsidR="008078B6" w:rsidRPr="00DD4448" w:rsidRDefault="008078B6" w:rsidP="00163667">
            <w:pPr>
              <w:jc w:val="both"/>
              <w:rPr>
                <w:rFonts w:ascii="Arial" w:hAnsi="Arial" w:cs="Arial"/>
                <w:b/>
                <w:sz w:val="22"/>
                <w:szCs w:val="22"/>
              </w:rPr>
            </w:pPr>
            <w:r w:rsidRPr="00DD4448">
              <w:rPr>
                <w:rFonts w:ascii="Arial" w:hAnsi="Arial" w:cs="Arial"/>
                <w:b/>
                <w:sz w:val="22"/>
                <w:szCs w:val="22"/>
              </w:rPr>
              <w:t>&lt;5mg/l</w:t>
            </w:r>
          </w:p>
        </w:tc>
        <w:tc>
          <w:tcPr>
            <w:tcW w:w="7291" w:type="dxa"/>
          </w:tcPr>
          <w:p w:rsidR="008078B6" w:rsidRDefault="008078B6" w:rsidP="00163667">
            <w:pPr>
              <w:jc w:val="center"/>
              <w:rPr>
                <w:rFonts w:ascii="Arial" w:hAnsi="Arial" w:cs="Arial"/>
                <w:sz w:val="22"/>
                <w:szCs w:val="22"/>
              </w:rPr>
            </w:pPr>
            <w:r>
              <w:rPr>
                <w:rFonts w:ascii="Arial" w:hAnsi="Arial" w:cs="Arial"/>
                <w:sz w:val="22"/>
                <w:szCs w:val="22"/>
              </w:rPr>
              <w:t xml:space="preserve">Check for compliance with oral doses or that loading dose was given if clinically indicated. </w:t>
            </w:r>
          </w:p>
          <w:p w:rsidR="008078B6" w:rsidRPr="00DD4448" w:rsidRDefault="008078B6" w:rsidP="00163667">
            <w:pPr>
              <w:jc w:val="center"/>
              <w:rPr>
                <w:rFonts w:ascii="Arial" w:hAnsi="Arial" w:cs="Arial"/>
                <w:sz w:val="22"/>
                <w:szCs w:val="22"/>
              </w:rPr>
            </w:pPr>
            <w:r>
              <w:rPr>
                <w:rFonts w:ascii="Arial" w:hAnsi="Arial" w:cs="Arial"/>
                <w:sz w:val="22"/>
                <w:szCs w:val="22"/>
              </w:rPr>
              <w:t xml:space="preserve">Contact pharmacy for individual dosing advice.   </w:t>
            </w:r>
          </w:p>
        </w:tc>
      </w:tr>
      <w:tr w:rsidR="008078B6" w:rsidRPr="00DD4448" w:rsidTr="00163667">
        <w:tc>
          <w:tcPr>
            <w:tcW w:w="1951" w:type="dxa"/>
          </w:tcPr>
          <w:p w:rsidR="008078B6" w:rsidRPr="00DD4448" w:rsidRDefault="008078B6" w:rsidP="00163667">
            <w:pPr>
              <w:jc w:val="both"/>
              <w:rPr>
                <w:rFonts w:ascii="Arial" w:hAnsi="Arial" w:cs="Arial"/>
                <w:b/>
                <w:sz w:val="22"/>
                <w:szCs w:val="22"/>
              </w:rPr>
            </w:pPr>
            <w:r w:rsidRPr="00DD4448">
              <w:rPr>
                <w:rFonts w:ascii="Arial" w:hAnsi="Arial" w:cs="Arial"/>
                <w:b/>
                <w:sz w:val="22"/>
                <w:szCs w:val="22"/>
              </w:rPr>
              <w:t>5-10mg/L</w:t>
            </w:r>
          </w:p>
        </w:tc>
        <w:tc>
          <w:tcPr>
            <w:tcW w:w="7291" w:type="dxa"/>
          </w:tcPr>
          <w:p w:rsidR="008078B6" w:rsidRPr="00DD4448" w:rsidRDefault="008078B6" w:rsidP="00163667">
            <w:pPr>
              <w:jc w:val="center"/>
              <w:rPr>
                <w:rFonts w:ascii="Arial" w:hAnsi="Arial" w:cs="Arial"/>
                <w:sz w:val="22"/>
                <w:szCs w:val="22"/>
              </w:rPr>
            </w:pPr>
            <w:r w:rsidRPr="00DD4448">
              <w:rPr>
                <w:rFonts w:ascii="Arial" w:hAnsi="Arial" w:cs="Arial"/>
                <w:sz w:val="22"/>
                <w:szCs w:val="22"/>
              </w:rPr>
              <w:t>Increase infusion rate by 25% then recheck levels in 24 hours</w:t>
            </w:r>
          </w:p>
        </w:tc>
      </w:tr>
      <w:tr w:rsidR="008078B6" w:rsidRPr="00DD4448" w:rsidTr="00163667">
        <w:tc>
          <w:tcPr>
            <w:tcW w:w="1951" w:type="dxa"/>
          </w:tcPr>
          <w:p w:rsidR="008078B6" w:rsidRPr="00DD4448" w:rsidRDefault="008078B6" w:rsidP="00163667">
            <w:pPr>
              <w:jc w:val="both"/>
              <w:rPr>
                <w:rFonts w:ascii="Arial" w:hAnsi="Arial" w:cs="Arial"/>
                <w:b/>
                <w:sz w:val="22"/>
                <w:szCs w:val="22"/>
              </w:rPr>
            </w:pPr>
            <w:r w:rsidRPr="00DD4448">
              <w:rPr>
                <w:rFonts w:ascii="Arial" w:hAnsi="Arial" w:cs="Arial"/>
                <w:b/>
                <w:color w:val="FF0000"/>
                <w:sz w:val="22"/>
                <w:szCs w:val="22"/>
              </w:rPr>
              <w:t>10-20mg/L (target)</w:t>
            </w:r>
          </w:p>
        </w:tc>
        <w:tc>
          <w:tcPr>
            <w:tcW w:w="7291" w:type="dxa"/>
          </w:tcPr>
          <w:p w:rsidR="008078B6" w:rsidRDefault="008078B6" w:rsidP="00163667">
            <w:pPr>
              <w:jc w:val="center"/>
              <w:rPr>
                <w:rFonts w:ascii="Arial" w:hAnsi="Arial" w:cs="Arial"/>
                <w:sz w:val="22"/>
                <w:szCs w:val="22"/>
              </w:rPr>
            </w:pPr>
            <w:r>
              <w:rPr>
                <w:rFonts w:ascii="Arial" w:hAnsi="Arial" w:cs="Arial"/>
                <w:sz w:val="22"/>
                <w:szCs w:val="22"/>
              </w:rPr>
              <w:t>Continue current infusion rate.</w:t>
            </w:r>
          </w:p>
          <w:p w:rsidR="008078B6" w:rsidRPr="00DD4448" w:rsidRDefault="008078B6" w:rsidP="00163667">
            <w:pPr>
              <w:jc w:val="center"/>
              <w:rPr>
                <w:rFonts w:ascii="Arial" w:hAnsi="Arial" w:cs="Arial"/>
                <w:sz w:val="22"/>
                <w:szCs w:val="22"/>
              </w:rPr>
            </w:pPr>
            <w:r>
              <w:rPr>
                <w:rFonts w:ascii="Arial" w:hAnsi="Arial" w:cs="Arial"/>
                <w:sz w:val="22"/>
                <w:szCs w:val="22"/>
              </w:rPr>
              <w:t>Check level in 24 hours if infusion continues</w:t>
            </w:r>
          </w:p>
        </w:tc>
      </w:tr>
      <w:tr w:rsidR="008078B6" w:rsidRPr="00DD4448" w:rsidTr="00163667">
        <w:tc>
          <w:tcPr>
            <w:tcW w:w="1951" w:type="dxa"/>
          </w:tcPr>
          <w:p w:rsidR="008078B6" w:rsidRPr="00DD4448" w:rsidRDefault="008078B6" w:rsidP="00163667">
            <w:pPr>
              <w:jc w:val="both"/>
              <w:rPr>
                <w:rFonts w:ascii="Arial" w:hAnsi="Arial" w:cs="Arial"/>
                <w:b/>
                <w:sz w:val="22"/>
                <w:szCs w:val="22"/>
              </w:rPr>
            </w:pPr>
            <w:r w:rsidRPr="00DD4448">
              <w:rPr>
                <w:rFonts w:ascii="Arial" w:hAnsi="Arial" w:cs="Arial"/>
                <w:b/>
                <w:sz w:val="22"/>
                <w:szCs w:val="22"/>
              </w:rPr>
              <w:t>20-25mg/L</w:t>
            </w:r>
          </w:p>
        </w:tc>
        <w:tc>
          <w:tcPr>
            <w:tcW w:w="7291" w:type="dxa"/>
          </w:tcPr>
          <w:p w:rsidR="008078B6" w:rsidRPr="00DD4448" w:rsidRDefault="008078B6" w:rsidP="00163667">
            <w:pPr>
              <w:jc w:val="center"/>
              <w:rPr>
                <w:rFonts w:ascii="Arial" w:hAnsi="Arial" w:cs="Arial"/>
                <w:sz w:val="22"/>
                <w:szCs w:val="22"/>
              </w:rPr>
            </w:pPr>
            <w:r w:rsidRPr="00DD4448">
              <w:rPr>
                <w:rFonts w:ascii="Arial" w:hAnsi="Arial" w:cs="Arial"/>
                <w:sz w:val="22"/>
                <w:szCs w:val="22"/>
              </w:rPr>
              <w:t>Decrease infusion rate by 25% then recheck levels in 24 hours</w:t>
            </w:r>
          </w:p>
        </w:tc>
      </w:tr>
      <w:tr w:rsidR="008078B6" w:rsidRPr="00DD4448" w:rsidTr="00163667">
        <w:tc>
          <w:tcPr>
            <w:tcW w:w="1951" w:type="dxa"/>
          </w:tcPr>
          <w:p w:rsidR="008078B6" w:rsidRPr="00DD4448" w:rsidRDefault="008078B6" w:rsidP="00163667">
            <w:pPr>
              <w:jc w:val="both"/>
              <w:rPr>
                <w:rFonts w:ascii="Arial" w:hAnsi="Arial" w:cs="Arial"/>
                <w:b/>
                <w:sz w:val="22"/>
                <w:szCs w:val="22"/>
              </w:rPr>
            </w:pPr>
            <w:r w:rsidRPr="00DD4448">
              <w:rPr>
                <w:rFonts w:ascii="Arial" w:hAnsi="Arial" w:cs="Arial"/>
                <w:b/>
                <w:sz w:val="22"/>
                <w:szCs w:val="22"/>
              </w:rPr>
              <w:t>25-30mg/L</w:t>
            </w:r>
          </w:p>
        </w:tc>
        <w:tc>
          <w:tcPr>
            <w:tcW w:w="7291" w:type="dxa"/>
          </w:tcPr>
          <w:p w:rsidR="008078B6" w:rsidRPr="00DD4448" w:rsidRDefault="008078B6" w:rsidP="00163667">
            <w:pPr>
              <w:jc w:val="center"/>
              <w:rPr>
                <w:rFonts w:ascii="Arial" w:hAnsi="Arial" w:cs="Arial"/>
                <w:sz w:val="22"/>
                <w:szCs w:val="22"/>
              </w:rPr>
            </w:pPr>
            <w:r w:rsidRPr="00DD4448">
              <w:rPr>
                <w:rFonts w:ascii="Arial" w:hAnsi="Arial" w:cs="Arial"/>
                <w:sz w:val="22"/>
                <w:szCs w:val="22"/>
              </w:rPr>
              <w:t>Stop infusion for 12 hours and then decrease rate by 25%</w:t>
            </w:r>
          </w:p>
        </w:tc>
      </w:tr>
      <w:tr w:rsidR="008078B6" w:rsidRPr="00DD4448" w:rsidTr="00163667">
        <w:tc>
          <w:tcPr>
            <w:tcW w:w="1951" w:type="dxa"/>
          </w:tcPr>
          <w:p w:rsidR="008078B6" w:rsidRPr="00DD4448" w:rsidRDefault="008078B6" w:rsidP="00163667">
            <w:pPr>
              <w:jc w:val="both"/>
              <w:rPr>
                <w:rFonts w:ascii="Arial" w:hAnsi="Arial" w:cs="Arial"/>
                <w:b/>
                <w:sz w:val="22"/>
                <w:szCs w:val="22"/>
              </w:rPr>
            </w:pPr>
            <w:r w:rsidRPr="00DD4448">
              <w:rPr>
                <w:rFonts w:ascii="Arial" w:hAnsi="Arial" w:cs="Arial"/>
                <w:b/>
                <w:sz w:val="22"/>
                <w:szCs w:val="22"/>
              </w:rPr>
              <w:t>&gt;30mg/L</w:t>
            </w:r>
          </w:p>
        </w:tc>
        <w:tc>
          <w:tcPr>
            <w:tcW w:w="7291" w:type="dxa"/>
          </w:tcPr>
          <w:p w:rsidR="008078B6" w:rsidRPr="00DD4448" w:rsidRDefault="008078B6" w:rsidP="00163667">
            <w:pPr>
              <w:jc w:val="center"/>
              <w:rPr>
                <w:rFonts w:ascii="Arial" w:hAnsi="Arial" w:cs="Arial"/>
                <w:sz w:val="22"/>
                <w:szCs w:val="22"/>
              </w:rPr>
            </w:pPr>
            <w:r w:rsidRPr="00DD4448">
              <w:rPr>
                <w:rFonts w:ascii="Arial" w:hAnsi="Arial" w:cs="Arial"/>
                <w:sz w:val="22"/>
                <w:szCs w:val="22"/>
              </w:rPr>
              <w:t>Stop infusion and treat as overdose</w:t>
            </w:r>
          </w:p>
        </w:tc>
      </w:tr>
    </w:tbl>
    <w:p w:rsidR="008078B6" w:rsidRDefault="008078B6" w:rsidP="008078B6">
      <w:pPr>
        <w:jc w:val="both"/>
        <w:rPr>
          <w:rFonts w:ascii="Arial" w:hAnsi="Arial" w:cs="Arial"/>
          <w:sz w:val="22"/>
          <w:szCs w:val="22"/>
          <w:highlight w:val="yellow"/>
        </w:rPr>
      </w:pPr>
    </w:p>
    <w:p w:rsidR="008078B6" w:rsidRDefault="008078B6" w:rsidP="008078B6">
      <w:pPr>
        <w:jc w:val="both"/>
        <w:rPr>
          <w:rFonts w:ascii="Arial" w:hAnsi="Arial" w:cs="Arial"/>
          <w:sz w:val="22"/>
          <w:szCs w:val="22"/>
        </w:rPr>
      </w:pPr>
      <w:r w:rsidRPr="005C798B">
        <w:rPr>
          <w:rFonts w:ascii="Arial" w:hAnsi="Arial" w:cs="Arial"/>
          <w:sz w:val="22"/>
          <w:szCs w:val="22"/>
          <w:highlight w:val="yellow"/>
        </w:rPr>
        <w:t>R</w:t>
      </w:r>
      <w:r>
        <w:rPr>
          <w:rFonts w:ascii="Arial" w:hAnsi="Arial" w:cs="Arial"/>
          <w:sz w:val="22"/>
          <w:szCs w:val="22"/>
          <w:highlight w:val="yellow"/>
        </w:rPr>
        <w:t>ound infusion rate to nearest</w:t>
      </w:r>
      <w:r w:rsidRPr="005C798B">
        <w:rPr>
          <w:rFonts w:ascii="Arial" w:hAnsi="Arial" w:cs="Arial"/>
          <w:sz w:val="22"/>
          <w:szCs w:val="22"/>
          <w:highlight w:val="yellow"/>
        </w:rPr>
        <w:t xml:space="preserve"> whole number of mL/hour once dose re-calculated.</w:t>
      </w:r>
    </w:p>
    <w:p w:rsidR="008078B6" w:rsidRDefault="008078B6" w:rsidP="008078B6">
      <w:pPr>
        <w:jc w:val="both"/>
        <w:rPr>
          <w:rFonts w:ascii="Arial" w:hAnsi="Arial" w:cs="Arial"/>
          <w:sz w:val="22"/>
          <w:szCs w:val="22"/>
        </w:rPr>
      </w:pPr>
    </w:p>
    <w:p w:rsidR="008078B6" w:rsidRDefault="008078B6" w:rsidP="008078B6">
      <w:pPr>
        <w:jc w:val="both"/>
        <w:rPr>
          <w:rFonts w:ascii="Arial" w:hAnsi="Arial" w:cs="Arial"/>
          <w:b/>
          <w:sz w:val="22"/>
          <w:szCs w:val="22"/>
        </w:rPr>
      </w:pPr>
    </w:p>
    <w:p w:rsidR="008078B6" w:rsidRDefault="008078B6" w:rsidP="008078B6">
      <w:pPr>
        <w:jc w:val="both"/>
        <w:rPr>
          <w:rFonts w:ascii="Arial" w:hAnsi="Arial" w:cs="Arial"/>
          <w:b/>
          <w:sz w:val="22"/>
          <w:szCs w:val="22"/>
        </w:rPr>
      </w:pPr>
      <w:r w:rsidRPr="00457676">
        <w:rPr>
          <w:rFonts w:ascii="Arial" w:hAnsi="Arial" w:cs="Arial"/>
          <w:b/>
          <w:sz w:val="22"/>
          <w:szCs w:val="22"/>
        </w:rPr>
        <w:t>ORAL</w:t>
      </w:r>
      <w:r>
        <w:rPr>
          <w:rFonts w:ascii="Arial" w:hAnsi="Arial" w:cs="Arial"/>
          <w:b/>
          <w:sz w:val="22"/>
          <w:szCs w:val="22"/>
        </w:rPr>
        <w:t xml:space="preserve"> ROUTE</w:t>
      </w:r>
    </w:p>
    <w:p w:rsidR="008078B6" w:rsidRPr="00D81614" w:rsidRDefault="008078B6" w:rsidP="008078B6">
      <w:pPr>
        <w:jc w:val="both"/>
        <w:rPr>
          <w:rFonts w:ascii="Arial" w:hAnsi="Arial" w:cs="Arial"/>
          <w:b/>
          <w:sz w:val="22"/>
          <w:szCs w:val="22"/>
        </w:rPr>
      </w:pPr>
    </w:p>
    <w:p w:rsidR="008078B6" w:rsidRPr="00D81614" w:rsidRDefault="008078B6" w:rsidP="008078B6">
      <w:pPr>
        <w:spacing w:after="150"/>
        <w:jc w:val="both"/>
        <w:rPr>
          <w:rFonts w:ascii="Arial" w:hAnsi="Arial" w:cs="Arial"/>
          <w:sz w:val="21"/>
          <w:szCs w:val="21"/>
        </w:rPr>
      </w:pPr>
      <w:r w:rsidRPr="00D81614">
        <w:rPr>
          <w:rStyle w:val="st1"/>
          <w:rFonts w:ascii="Arial" w:hAnsi="Arial" w:cs="Arial"/>
          <w:sz w:val="22"/>
          <w:szCs w:val="22"/>
        </w:rPr>
        <w:t>Plasma-</w:t>
      </w:r>
      <w:r w:rsidRPr="000D76E8">
        <w:rPr>
          <w:rStyle w:val="Emphasis"/>
          <w:rFonts w:ascii="Arial" w:hAnsi="Arial" w:cs="Arial"/>
          <w:sz w:val="22"/>
          <w:szCs w:val="22"/>
        </w:rPr>
        <w:t>theophylline</w:t>
      </w:r>
      <w:r w:rsidRPr="000D76E8">
        <w:rPr>
          <w:rStyle w:val="st1"/>
          <w:rFonts w:ascii="Arial" w:hAnsi="Arial" w:cs="Arial"/>
          <w:sz w:val="22"/>
          <w:szCs w:val="22"/>
        </w:rPr>
        <w:t xml:space="preserve"> concentration is measured 5 days after starting </w:t>
      </w:r>
      <w:r w:rsidRPr="000D76E8">
        <w:rPr>
          <w:rStyle w:val="Emphasis"/>
          <w:rFonts w:ascii="Arial" w:hAnsi="Arial" w:cs="Arial"/>
          <w:sz w:val="22"/>
          <w:szCs w:val="22"/>
        </w:rPr>
        <w:t>oral</w:t>
      </w:r>
      <w:r w:rsidRPr="000D76E8">
        <w:rPr>
          <w:rStyle w:val="st1"/>
          <w:rFonts w:ascii="Arial" w:hAnsi="Arial" w:cs="Arial"/>
          <w:sz w:val="22"/>
          <w:szCs w:val="22"/>
        </w:rPr>
        <w:t xml:space="preserve"> treatment and at least 3 days after any dose adjustment.</w:t>
      </w:r>
    </w:p>
    <w:p w:rsidR="008078B6" w:rsidRPr="00383820" w:rsidRDefault="008078B6" w:rsidP="008078B6">
      <w:pPr>
        <w:jc w:val="both"/>
        <w:rPr>
          <w:rFonts w:ascii="Arial" w:hAnsi="Arial" w:cs="Arial"/>
          <w:sz w:val="21"/>
          <w:szCs w:val="21"/>
        </w:rPr>
      </w:pPr>
      <w:r w:rsidRPr="00D81614">
        <w:rPr>
          <w:rFonts w:ascii="Arial" w:hAnsi="Arial" w:cs="Arial"/>
          <w:sz w:val="21"/>
          <w:szCs w:val="21"/>
        </w:rPr>
        <w:t xml:space="preserve">Take level </w:t>
      </w:r>
      <w:r w:rsidRPr="00107E2D">
        <w:rPr>
          <w:rFonts w:ascii="Arial" w:hAnsi="Arial" w:cs="Arial"/>
          <w:b/>
          <w:sz w:val="21"/>
          <w:szCs w:val="21"/>
        </w:rPr>
        <w:t>4-6 hours</w:t>
      </w:r>
      <w:r w:rsidRPr="00107E2D">
        <w:rPr>
          <w:rFonts w:ascii="Arial" w:hAnsi="Arial" w:cs="Arial"/>
          <w:sz w:val="21"/>
          <w:szCs w:val="21"/>
        </w:rPr>
        <w:t xml:space="preserve"> </w:t>
      </w:r>
      <w:r w:rsidRPr="00D81614">
        <w:rPr>
          <w:rFonts w:ascii="Arial" w:hAnsi="Arial" w:cs="Arial"/>
          <w:sz w:val="21"/>
          <w:szCs w:val="21"/>
        </w:rPr>
        <w:t>post dose for oral modified release preparations.</w:t>
      </w:r>
      <w:r>
        <w:rPr>
          <w:rFonts w:ascii="Arial" w:hAnsi="Arial" w:cs="Arial"/>
          <w:sz w:val="21"/>
          <w:szCs w:val="21"/>
        </w:rPr>
        <w:t xml:space="preserve"> </w:t>
      </w:r>
    </w:p>
    <w:p w:rsidR="008078B6" w:rsidRDefault="008078B6" w:rsidP="008078B6">
      <w:pPr>
        <w:jc w:val="both"/>
        <w:rPr>
          <w:rFonts w:ascii="Arial" w:hAnsi="Arial" w:cs="Arial"/>
          <w:b/>
          <w:sz w:val="22"/>
          <w:szCs w:val="22"/>
          <w:highlight w:val="yellow"/>
        </w:rPr>
      </w:pPr>
    </w:p>
    <w:p w:rsidR="008078B6" w:rsidRDefault="008078B6" w:rsidP="008078B6">
      <w:pPr>
        <w:jc w:val="both"/>
        <w:rPr>
          <w:rFonts w:ascii="Arial" w:hAnsi="Arial" w:cs="Arial"/>
          <w:b/>
          <w:sz w:val="22"/>
          <w:szCs w:val="22"/>
        </w:rPr>
      </w:pPr>
      <w:r w:rsidRPr="00487B26">
        <w:rPr>
          <w:rFonts w:ascii="Arial" w:hAnsi="Arial" w:cs="Arial"/>
          <w:b/>
          <w:sz w:val="22"/>
          <w:szCs w:val="22"/>
          <w:highlight w:val="yellow"/>
        </w:rPr>
        <w:t>INTERPRETING LEVELS</w:t>
      </w:r>
    </w:p>
    <w:p w:rsidR="008078B6" w:rsidRDefault="008078B6" w:rsidP="008078B6">
      <w:pPr>
        <w:rPr>
          <w:rFonts w:ascii="Arial" w:hAnsi="Arial" w:cs="Arial"/>
          <w:sz w:val="18"/>
          <w:szCs w:val="18"/>
          <w:u w:val="single"/>
        </w:rPr>
      </w:pPr>
    </w:p>
    <w:tbl>
      <w:tblPr>
        <w:tblStyle w:val="TableGrid"/>
        <w:tblW w:w="0" w:type="auto"/>
        <w:tblLook w:val="04A0" w:firstRow="1" w:lastRow="0" w:firstColumn="1" w:lastColumn="0" w:noHBand="0" w:noVBand="1"/>
      </w:tblPr>
      <w:tblGrid>
        <w:gridCol w:w="1951"/>
        <w:gridCol w:w="7291"/>
      </w:tblGrid>
      <w:tr w:rsidR="008078B6" w:rsidRPr="00DD4448" w:rsidTr="00163667">
        <w:tc>
          <w:tcPr>
            <w:tcW w:w="1951" w:type="dxa"/>
          </w:tcPr>
          <w:p w:rsidR="008078B6" w:rsidRPr="00DD4448" w:rsidRDefault="008078B6" w:rsidP="00163667">
            <w:pPr>
              <w:jc w:val="both"/>
              <w:rPr>
                <w:rFonts w:ascii="Arial" w:hAnsi="Arial" w:cs="Arial"/>
                <w:b/>
                <w:sz w:val="22"/>
                <w:szCs w:val="22"/>
              </w:rPr>
            </w:pPr>
            <w:r w:rsidRPr="00DD4448">
              <w:rPr>
                <w:rFonts w:ascii="Arial" w:hAnsi="Arial" w:cs="Arial"/>
                <w:b/>
                <w:sz w:val="22"/>
                <w:szCs w:val="22"/>
              </w:rPr>
              <w:t>Level</w:t>
            </w:r>
          </w:p>
        </w:tc>
        <w:tc>
          <w:tcPr>
            <w:tcW w:w="7291" w:type="dxa"/>
          </w:tcPr>
          <w:p w:rsidR="008078B6" w:rsidRPr="00DD4448" w:rsidRDefault="008078B6" w:rsidP="00163667">
            <w:pPr>
              <w:jc w:val="both"/>
              <w:rPr>
                <w:rFonts w:ascii="Arial" w:hAnsi="Arial" w:cs="Arial"/>
                <w:b/>
                <w:sz w:val="22"/>
                <w:szCs w:val="22"/>
              </w:rPr>
            </w:pPr>
            <w:r w:rsidRPr="00DD4448">
              <w:rPr>
                <w:rFonts w:ascii="Arial" w:hAnsi="Arial" w:cs="Arial"/>
                <w:b/>
                <w:sz w:val="22"/>
                <w:szCs w:val="22"/>
              </w:rPr>
              <w:t>Action</w:t>
            </w:r>
          </w:p>
        </w:tc>
      </w:tr>
      <w:tr w:rsidR="008078B6" w:rsidRPr="00DD4448" w:rsidTr="00163667">
        <w:tc>
          <w:tcPr>
            <w:tcW w:w="1951" w:type="dxa"/>
          </w:tcPr>
          <w:p w:rsidR="008078B6" w:rsidRPr="00DD4448" w:rsidRDefault="008078B6" w:rsidP="00163667">
            <w:pPr>
              <w:jc w:val="both"/>
              <w:rPr>
                <w:rFonts w:ascii="Arial" w:hAnsi="Arial" w:cs="Arial"/>
                <w:b/>
                <w:sz w:val="22"/>
                <w:szCs w:val="22"/>
              </w:rPr>
            </w:pPr>
            <w:r>
              <w:rPr>
                <w:rFonts w:ascii="Arial" w:hAnsi="Arial" w:cs="Arial"/>
                <w:b/>
                <w:sz w:val="22"/>
                <w:szCs w:val="22"/>
              </w:rPr>
              <w:t>&lt;10</w:t>
            </w:r>
            <w:r w:rsidRPr="00DD4448">
              <w:rPr>
                <w:rFonts w:ascii="Arial" w:hAnsi="Arial" w:cs="Arial"/>
                <w:b/>
                <w:sz w:val="22"/>
                <w:szCs w:val="22"/>
              </w:rPr>
              <w:t>mg/l</w:t>
            </w:r>
          </w:p>
        </w:tc>
        <w:tc>
          <w:tcPr>
            <w:tcW w:w="7291" w:type="dxa"/>
          </w:tcPr>
          <w:p w:rsidR="008078B6" w:rsidRDefault="008078B6" w:rsidP="00163667">
            <w:pPr>
              <w:jc w:val="center"/>
              <w:rPr>
                <w:rFonts w:ascii="Arial" w:hAnsi="Arial" w:cs="Arial"/>
                <w:sz w:val="22"/>
                <w:szCs w:val="22"/>
              </w:rPr>
            </w:pPr>
            <w:r w:rsidRPr="00153FB6">
              <w:rPr>
                <w:rFonts w:ascii="Arial" w:hAnsi="Arial" w:cs="Arial"/>
                <w:sz w:val="22"/>
                <w:szCs w:val="22"/>
              </w:rPr>
              <w:t xml:space="preserve">Check for compliance with oral doses. </w:t>
            </w:r>
            <w:r w:rsidRPr="000E2E9A">
              <w:rPr>
                <w:rFonts w:ascii="Arial" w:hAnsi="Arial" w:cs="Arial"/>
                <w:sz w:val="22"/>
                <w:szCs w:val="22"/>
              </w:rPr>
              <w:t>If symptoms are not controlled and current dosage i</w:t>
            </w:r>
            <w:r>
              <w:rPr>
                <w:rFonts w:ascii="Arial" w:hAnsi="Arial" w:cs="Arial"/>
                <w:sz w:val="22"/>
                <w:szCs w:val="22"/>
              </w:rPr>
              <w:t>s tolerated, consider dose increase</w:t>
            </w:r>
            <w:r w:rsidRPr="000E2E9A">
              <w:rPr>
                <w:rFonts w:ascii="Arial" w:hAnsi="Arial" w:cs="Arial"/>
                <w:sz w:val="22"/>
                <w:szCs w:val="22"/>
              </w:rPr>
              <w:t>.</w:t>
            </w:r>
            <w:r w:rsidRPr="00153FB6">
              <w:rPr>
                <w:rFonts w:ascii="Arial" w:hAnsi="Arial" w:cs="Arial"/>
                <w:sz w:val="22"/>
                <w:szCs w:val="22"/>
              </w:rPr>
              <w:t xml:space="preserve"> </w:t>
            </w:r>
          </w:p>
          <w:p w:rsidR="008078B6" w:rsidRPr="00153FB6" w:rsidRDefault="008078B6" w:rsidP="00163667">
            <w:pPr>
              <w:jc w:val="center"/>
              <w:rPr>
                <w:rFonts w:ascii="Arial" w:hAnsi="Arial" w:cs="Arial"/>
                <w:sz w:val="22"/>
                <w:szCs w:val="22"/>
              </w:rPr>
            </w:pPr>
            <w:r w:rsidRPr="000E2E9A">
              <w:rPr>
                <w:rFonts w:ascii="Arial" w:hAnsi="Arial" w:cs="Arial"/>
                <w:sz w:val="22"/>
                <w:szCs w:val="22"/>
              </w:rPr>
              <w:t xml:space="preserve">Recheck </w:t>
            </w:r>
            <w:r w:rsidRPr="00153FB6">
              <w:rPr>
                <w:rFonts w:ascii="Arial" w:hAnsi="Arial" w:cs="Arial"/>
                <w:sz w:val="22"/>
                <w:szCs w:val="22"/>
              </w:rPr>
              <w:t>level in 3</w:t>
            </w:r>
            <w:r>
              <w:rPr>
                <w:rFonts w:ascii="Arial" w:hAnsi="Arial" w:cs="Arial"/>
                <w:sz w:val="22"/>
                <w:szCs w:val="22"/>
              </w:rPr>
              <w:t xml:space="preserve"> </w:t>
            </w:r>
            <w:r w:rsidRPr="000E2E9A">
              <w:rPr>
                <w:rFonts w:ascii="Arial" w:hAnsi="Arial" w:cs="Arial"/>
                <w:sz w:val="22"/>
                <w:szCs w:val="22"/>
              </w:rPr>
              <w:t>days for further dosage adjustment</w:t>
            </w:r>
          </w:p>
        </w:tc>
      </w:tr>
      <w:tr w:rsidR="008078B6" w:rsidRPr="00DD4448" w:rsidTr="00163667">
        <w:tc>
          <w:tcPr>
            <w:tcW w:w="1951" w:type="dxa"/>
          </w:tcPr>
          <w:p w:rsidR="008078B6" w:rsidRDefault="008078B6" w:rsidP="00163667">
            <w:pPr>
              <w:jc w:val="both"/>
              <w:rPr>
                <w:rFonts w:ascii="Arial" w:hAnsi="Arial" w:cs="Arial"/>
                <w:b/>
                <w:color w:val="FF0000"/>
                <w:sz w:val="22"/>
                <w:szCs w:val="22"/>
              </w:rPr>
            </w:pPr>
            <w:r>
              <w:rPr>
                <w:rFonts w:ascii="Arial" w:hAnsi="Arial" w:cs="Arial"/>
                <w:b/>
                <w:color w:val="FF0000"/>
                <w:sz w:val="22"/>
                <w:szCs w:val="22"/>
              </w:rPr>
              <w:t>10-20</w:t>
            </w:r>
            <w:r w:rsidRPr="00AB0ED1">
              <w:rPr>
                <w:rFonts w:ascii="Arial" w:hAnsi="Arial" w:cs="Arial"/>
                <w:b/>
                <w:color w:val="FF0000"/>
                <w:sz w:val="22"/>
                <w:szCs w:val="22"/>
              </w:rPr>
              <w:t>mg/L</w:t>
            </w:r>
          </w:p>
          <w:p w:rsidR="008078B6" w:rsidRPr="00DD4448" w:rsidRDefault="008078B6" w:rsidP="00163667">
            <w:pPr>
              <w:jc w:val="both"/>
              <w:rPr>
                <w:rFonts w:ascii="Arial" w:hAnsi="Arial" w:cs="Arial"/>
                <w:b/>
                <w:sz w:val="22"/>
                <w:szCs w:val="22"/>
              </w:rPr>
            </w:pPr>
            <w:r w:rsidRPr="00DD4448">
              <w:rPr>
                <w:rFonts w:ascii="Arial" w:hAnsi="Arial" w:cs="Arial"/>
                <w:b/>
                <w:color w:val="FF0000"/>
                <w:sz w:val="22"/>
                <w:szCs w:val="22"/>
              </w:rPr>
              <w:t>(target)</w:t>
            </w:r>
          </w:p>
        </w:tc>
        <w:tc>
          <w:tcPr>
            <w:tcW w:w="7291" w:type="dxa"/>
          </w:tcPr>
          <w:p w:rsidR="008078B6" w:rsidRPr="00153FB6" w:rsidRDefault="008078B6" w:rsidP="00163667">
            <w:pPr>
              <w:jc w:val="center"/>
              <w:rPr>
                <w:rFonts w:ascii="Arial" w:hAnsi="Arial" w:cs="Arial"/>
                <w:sz w:val="22"/>
                <w:szCs w:val="22"/>
              </w:rPr>
            </w:pPr>
            <w:r w:rsidRPr="000E2E9A">
              <w:rPr>
                <w:rFonts w:ascii="Arial" w:hAnsi="Arial" w:cs="Arial"/>
                <w:sz w:val="22"/>
                <w:szCs w:val="22"/>
              </w:rPr>
              <w:t xml:space="preserve">If symptoms are controlled and current dosage is tolerated, maintain </w:t>
            </w:r>
            <w:r w:rsidRPr="00153FB6">
              <w:rPr>
                <w:rFonts w:ascii="Arial" w:hAnsi="Arial" w:cs="Arial"/>
                <w:sz w:val="22"/>
                <w:szCs w:val="22"/>
              </w:rPr>
              <w:t xml:space="preserve">current </w:t>
            </w:r>
            <w:r w:rsidRPr="000E2E9A">
              <w:rPr>
                <w:rFonts w:ascii="Arial" w:hAnsi="Arial" w:cs="Arial"/>
                <w:sz w:val="22"/>
                <w:szCs w:val="22"/>
              </w:rPr>
              <w:t>dose</w:t>
            </w:r>
            <w:r w:rsidRPr="00153FB6">
              <w:rPr>
                <w:rFonts w:ascii="Arial" w:hAnsi="Arial" w:cs="Arial"/>
                <w:sz w:val="22"/>
                <w:szCs w:val="22"/>
              </w:rPr>
              <w:t>.</w:t>
            </w:r>
          </w:p>
        </w:tc>
      </w:tr>
      <w:tr w:rsidR="008078B6" w:rsidRPr="00DD4448" w:rsidTr="00163667">
        <w:tc>
          <w:tcPr>
            <w:tcW w:w="1951" w:type="dxa"/>
          </w:tcPr>
          <w:p w:rsidR="008078B6" w:rsidRPr="00DD4448" w:rsidRDefault="008078B6" w:rsidP="00163667">
            <w:pPr>
              <w:jc w:val="both"/>
              <w:rPr>
                <w:rFonts w:ascii="Arial" w:hAnsi="Arial" w:cs="Arial"/>
                <w:b/>
                <w:sz w:val="22"/>
                <w:szCs w:val="22"/>
              </w:rPr>
            </w:pPr>
            <w:r w:rsidRPr="00DD4448">
              <w:rPr>
                <w:rFonts w:ascii="Arial" w:hAnsi="Arial" w:cs="Arial"/>
                <w:b/>
                <w:sz w:val="22"/>
                <w:szCs w:val="22"/>
              </w:rPr>
              <w:t>20-25mg/L</w:t>
            </w:r>
          </w:p>
        </w:tc>
        <w:tc>
          <w:tcPr>
            <w:tcW w:w="7291" w:type="dxa"/>
          </w:tcPr>
          <w:p w:rsidR="008078B6" w:rsidRDefault="008078B6" w:rsidP="00163667">
            <w:pPr>
              <w:jc w:val="center"/>
              <w:rPr>
                <w:rFonts w:ascii="Arial" w:hAnsi="Arial" w:cs="Arial"/>
                <w:sz w:val="22"/>
                <w:szCs w:val="22"/>
              </w:rPr>
            </w:pPr>
            <w:r>
              <w:rPr>
                <w:rFonts w:ascii="Arial" w:hAnsi="Arial" w:cs="Arial"/>
                <w:sz w:val="22"/>
                <w:szCs w:val="22"/>
              </w:rPr>
              <w:t xml:space="preserve">Decrease dose </w:t>
            </w:r>
            <w:r w:rsidRPr="000E2E9A">
              <w:rPr>
                <w:rFonts w:ascii="Arial" w:hAnsi="Arial" w:cs="Arial"/>
                <w:sz w:val="22"/>
                <w:szCs w:val="22"/>
              </w:rPr>
              <w:t xml:space="preserve">even if no adverse effects are present. </w:t>
            </w:r>
          </w:p>
          <w:p w:rsidR="008078B6" w:rsidRPr="00153FB6" w:rsidRDefault="008078B6" w:rsidP="00163667">
            <w:pPr>
              <w:jc w:val="center"/>
              <w:rPr>
                <w:rFonts w:ascii="Arial" w:hAnsi="Arial" w:cs="Arial"/>
                <w:sz w:val="22"/>
                <w:szCs w:val="22"/>
              </w:rPr>
            </w:pPr>
            <w:r w:rsidRPr="000E2E9A">
              <w:rPr>
                <w:rFonts w:ascii="Arial" w:hAnsi="Arial" w:cs="Arial"/>
                <w:sz w:val="22"/>
                <w:szCs w:val="22"/>
              </w:rPr>
              <w:t xml:space="preserve">Recheck </w:t>
            </w:r>
            <w:r w:rsidRPr="00153FB6">
              <w:rPr>
                <w:rFonts w:ascii="Arial" w:hAnsi="Arial" w:cs="Arial"/>
                <w:sz w:val="22"/>
                <w:szCs w:val="22"/>
              </w:rPr>
              <w:t>level</w:t>
            </w:r>
            <w:r w:rsidRPr="000E2E9A">
              <w:rPr>
                <w:rFonts w:ascii="Arial" w:hAnsi="Arial" w:cs="Arial"/>
                <w:sz w:val="22"/>
                <w:szCs w:val="22"/>
              </w:rPr>
              <w:t xml:space="preserve"> </w:t>
            </w:r>
            <w:r w:rsidRPr="00153FB6">
              <w:rPr>
                <w:rFonts w:ascii="Arial" w:hAnsi="Arial" w:cs="Arial"/>
                <w:sz w:val="22"/>
                <w:szCs w:val="22"/>
              </w:rPr>
              <w:t xml:space="preserve">after </w:t>
            </w:r>
            <w:r w:rsidRPr="000E2E9A">
              <w:rPr>
                <w:rFonts w:ascii="Arial" w:hAnsi="Arial" w:cs="Arial"/>
                <w:sz w:val="22"/>
                <w:szCs w:val="22"/>
              </w:rPr>
              <w:t>3 days to guide further dosage adjustment</w:t>
            </w:r>
            <w:r>
              <w:rPr>
                <w:rFonts w:ascii="Arial" w:hAnsi="Arial" w:cs="Arial"/>
                <w:sz w:val="22"/>
                <w:szCs w:val="22"/>
              </w:rPr>
              <w:t>.</w:t>
            </w:r>
          </w:p>
        </w:tc>
      </w:tr>
      <w:tr w:rsidR="008078B6" w:rsidRPr="00DD4448" w:rsidTr="00163667">
        <w:tc>
          <w:tcPr>
            <w:tcW w:w="1951" w:type="dxa"/>
          </w:tcPr>
          <w:p w:rsidR="008078B6" w:rsidRPr="00DD4448" w:rsidRDefault="008078B6" w:rsidP="00163667">
            <w:pPr>
              <w:jc w:val="both"/>
              <w:rPr>
                <w:rFonts w:ascii="Arial" w:hAnsi="Arial" w:cs="Arial"/>
                <w:b/>
                <w:sz w:val="22"/>
                <w:szCs w:val="22"/>
              </w:rPr>
            </w:pPr>
            <w:r w:rsidRPr="00DD4448">
              <w:rPr>
                <w:rFonts w:ascii="Arial" w:hAnsi="Arial" w:cs="Arial"/>
                <w:b/>
                <w:sz w:val="22"/>
                <w:szCs w:val="22"/>
              </w:rPr>
              <w:t>25-30mg/L</w:t>
            </w:r>
          </w:p>
        </w:tc>
        <w:tc>
          <w:tcPr>
            <w:tcW w:w="7291" w:type="dxa"/>
          </w:tcPr>
          <w:p w:rsidR="008078B6" w:rsidRDefault="008078B6" w:rsidP="00163667">
            <w:pPr>
              <w:jc w:val="center"/>
              <w:rPr>
                <w:rFonts w:ascii="Arial" w:hAnsi="Arial" w:cs="Arial"/>
                <w:sz w:val="22"/>
                <w:szCs w:val="22"/>
              </w:rPr>
            </w:pPr>
            <w:r>
              <w:rPr>
                <w:rFonts w:ascii="Arial" w:hAnsi="Arial" w:cs="Arial"/>
                <w:sz w:val="22"/>
                <w:szCs w:val="22"/>
              </w:rPr>
              <w:t>Omit</w:t>
            </w:r>
            <w:r w:rsidRPr="000E2E9A">
              <w:rPr>
                <w:rFonts w:ascii="Arial" w:hAnsi="Arial" w:cs="Arial"/>
                <w:sz w:val="22"/>
                <w:szCs w:val="22"/>
              </w:rPr>
              <w:t xml:space="preserve"> next dos</w:t>
            </w:r>
            <w:r>
              <w:rPr>
                <w:rFonts w:ascii="Arial" w:hAnsi="Arial" w:cs="Arial"/>
                <w:sz w:val="22"/>
                <w:szCs w:val="22"/>
              </w:rPr>
              <w:t>e and decrease subsequent doses</w:t>
            </w:r>
            <w:r w:rsidRPr="000E2E9A">
              <w:rPr>
                <w:rFonts w:ascii="Arial" w:hAnsi="Arial" w:cs="Arial"/>
                <w:sz w:val="22"/>
                <w:szCs w:val="22"/>
              </w:rPr>
              <w:t xml:space="preserve"> even if no adverse effects are present. Recheck </w:t>
            </w:r>
            <w:r>
              <w:rPr>
                <w:rFonts w:ascii="Arial" w:hAnsi="Arial" w:cs="Arial"/>
                <w:sz w:val="22"/>
                <w:szCs w:val="22"/>
              </w:rPr>
              <w:t>levels</w:t>
            </w:r>
            <w:r w:rsidRPr="000E2E9A">
              <w:rPr>
                <w:rFonts w:ascii="Arial" w:hAnsi="Arial" w:cs="Arial"/>
                <w:sz w:val="22"/>
                <w:szCs w:val="22"/>
              </w:rPr>
              <w:t xml:space="preserve"> after 3 days to guide further dosage adjustment. </w:t>
            </w:r>
          </w:p>
          <w:p w:rsidR="008078B6" w:rsidRPr="00153FB6" w:rsidRDefault="008078B6" w:rsidP="00163667">
            <w:pPr>
              <w:jc w:val="center"/>
              <w:rPr>
                <w:rFonts w:ascii="Arial" w:hAnsi="Arial" w:cs="Arial"/>
                <w:sz w:val="22"/>
                <w:szCs w:val="22"/>
              </w:rPr>
            </w:pPr>
            <w:r w:rsidRPr="000E2E9A">
              <w:rPr>
                <w:rFonts w:ascii="Arial" w:hAnsi="Arial" w:cs="Arial"/>
                <w:sz w:val="22"/>
                <w:szCs w:val="22"/>
              </w:rPr>
              <w:t xml:space="preserve">If symptomatic, consider whether </w:t>
            </w:r>
            <w:r>
              <w:rPr>
                <w:rFonts w:ascii="Arial" w:hAnsi="Arial" w:cs="Arial"/>
                <w:sz w:val="22"/>
                <w:szCs w:val="22"/>
              </w:rPr>
              <w:t>overdose treatment is indicated.</w:t>
            </w:r>
          </w:p>
        </w:tc>
      </w:tr>
      <w:tr w:rsidR="008078B6" w:rsidRPr="00DD4448" w:rsidTr="00163667">
        <w:tc>
          <w:tcPr>
            <w:tcW w:w="1951" w:type="dxa"/>
          </w:tcPr>
          <w:p w:rsidR="008078B6" w:rsidRPr="00DD4448" w:rsidRDefault="008078B6" w:rsidP="00163667">
            <w:pPr>
              <w:jc w:val="both"/>
              <w:rPr>
                <w:rFonts w:ascii="Arial" w:hAnsi="Arial" w:cs="Arial"/>
                <w:b/>
                <w:sz w:val="22"/>
                <w:szCs w:val="22"/>
              </w:rPr>
            </w:pPr>
            <w:r w:rsidRPr="00DD4448">
              <w:rPr>
                <w:rFonts w:ascii="Arial" w:hAnsi="Arial" w:cs="Arial"/>
                <w:b/>
                <w:sz w:val="22"/>
                <w:szCs w:val="22"/>
              </w:rPr>
              <w:t>&gt;30mg/L</w:t>
            </w:r>
          </w:p>
        </w:tc>
        <w:tc>
          <w:tcPr>
            <w:tcW w:w="7291" w:type="dxa"/>
          </w:tcPr>
          <w:p w:rsidR="008078B6" w:rsidRDefault="008078B6" w:rsidP="00163667">
            <w:pPr>
              <w:jc w:val="center"/>
              <w:rPr>
                <w:rFonts w:ascii="Arial" w:hAnsi="Arial" w:cs="Arial"/>
                <w:sz w:val="22"/>
                <w:szCs w:val="22"/>
              </w:rPr>
            </w:pPr>
            <w:r>
              <w:rPr>
                <w:rFonts w:ascii="Arial" w:hAnsi="Arial" w:cs="Arial"/>
                <w:sz w:val="22"/>
                <w:szCs w:val="22"/>
              </w:rPr>
              <w:t xml:space="preserve">Stop Theophylline. </w:t>
            </w:r>
            <w:r w:rsidRPr="000E2E9A">
              <w:rPr>
                <w:rFonts w:ascii="Arial" w:hAnsi="Arial" w:cs="Arial"/>
                <w:sz w:val="22"/>
                <w:szCs w:val="22"/>
              </w:rPr>
              <w:t>T</w:t>
            </w:r>
            <w:r w:rsidRPr="00153FB6">
              <w:rPr>
                <w:rFonts w:ascii="Arial" w:hAnsi="Arial" w:cs="Arial"/>
                <w:sz w:val="22"/>
                <w:szCs w:val="22"/>
              </w:rPr>
              <w:t xml:space="preserve">reat overdose as indicated. </w:t>
            </w:r>
          </w:p>
          <w:p w:rsidR="008078B6" w:rsidRPr="00153FB6" w:rsidRDefault="008078B6" w:rsidP="00163667">
            <w:pPr>
              <w:jc w:val="center"/>
              <w:rPr>
                <w:rFonts w:ascii="Arial" w:hAnsi="Arial" w:cs="Arial"/>
                <w:sz w:val="22"/>
                <w:szCs w:val="22"/>
              </w:rPr>
            </w:pPr>
            <w:r w:rsidRPr="000E2E9A">
              <w:rPr>
                <w:rFonts w:ascii="Arial" w:hAnsi="Arial" w:cs="Arial"/>
                <w:sz w:val="22"/>
                <w:szCs w:val="22"/>
              </w:rPr>
              <w:t>If Theophylline is subsequently re</w:t>
            </w:r>
            <w:r>
              <w:rPr>
                <w:rFonts w:ascii="Arial" w:hAnsi="Arial" w:cs="Arial"/>
                <w:sz w:val="22"/>
                <w:szCs w:val="22"/>
              </w:rPr>
              <w:t>sumed, decrease dose</w:t>
            </w:r>
            <w:r w:rsidRPr="000E2E9A">
              <w:rPr>
                <w:rFonts w:ascii="Arial" w:hAnsi="Arial" w:cs="Arial"/>
                <w:sz w:val="22"/>
                <w:szCs w:val="22"/>
              </w:rPr>
              <w:t xml:space="preserve"> and recheck </w:t>
            </w:r>
            <w:r>
              <w:rPr>
                <w:rFonts w:ascii="Arial" w:hAnsi="Arial" w:cs="Arial"/>
                <w:sz w:val="22"/>
                <w:szCs w:val="22"/>
              </w:rPr>
              <w:t>level after 5</w:t>
            </w:r>
            <w:r w:rsidRPr="000E2E9A">
              <w:rPr>
                <w:rFonts w:ascii="Arial" w:hAnsi="Arial" w:cs="Arial"/>
                <w:sz w:val="22"/>
                <w:szCs w:val="22"/>
              </w:rPr>
              <w:t xml:space="preserve"> days to guide further dosage adjustment.</w:t>
            </w:r>
          </w:p>
        </w:tc>
      </w:tr>
    </w:tbl>
    <w:p w:rsidR="005958DA" w:rsidRDefault="005958DA" w:rsidP="00F07BB6">
      <w:pPr>
        <w:autoSpaceDE w:val="0"/>
        <w:autoSpaceDN w:val="0"/>
        <w:adjustRightInd w:val="0"/>
        <w:rPr>
          <w:rFonts w:ascii="Arial" w:eastAsiaTheme="minorHAnsi" w:hAnsi="Arial" w:cs="Arial"/>
          <w:b/>
          <w:bCs/>
          <w:color w:val="000000"/>
          <w:sz w:val="22"/>
          <w:szCs w:val="22"/>
          <w:lang w:eastAsia="en-US"/>
        </w:rPr>
      </w:pPr>
    </w:p>
    <w:p w:rsidR="008D252B" w:rsidRDefault="008D252B" w:rsidP="00F07BB6">
      <w:pPr>
        <w:autoSpaceDE w:val="0"/>
        <w:autoSpaceDN w:val="0"/>
        <w:adjustRightInd w:val="0"/>
        <w:rPr>
          <w:rFonts w:ascii="Arial" w:eastAsiaTheme="minorHAnsi" w:hAnsi="Arial" w:cs="Arial"/>
          <w:b/>
          <w:bCs/>
          <w:color w:val="000000"/>
          <w:sz w:val="22"/>
          <w:szCs w:val="22"/>
          <w:lang w:eastAsia="en-US"/>
        </w:rPr>
      </w:pPr>
    </w:p>
    <w:p w:rsidR="008078B6" w:rsidRDefault="008078B6" w:rsidP="008078B6">
      <w:pPr>
        <w:tabs>
          <w:tab w:val="left" w:pos="4155"/>
        </w:tabs>
        <w:jc w:val="both"/>
        <w:rPr>
          <w:rFonts w:ascii="Arial" w:hAnsi="Arial" w:cs="Arial"/>
          <w:b/>
          <w:sz w:val="22"/>
          <w:szCs w:val="22"/>
          <w:u w:val="single"/>
        </w:rPr>
      </w:pPr>
    </w:p>
    <w:p w:rsidR="008078B6" w:rsidRDefault="008078B6" w:rsidP="008078B6">
      <w:pPr>
        <w:tabs>
          <w:tab w:val="left" w:pos="4155"/>
        </w:tabs>
        <w:jc w:val="both"/>
        <w:rPr>
          <w:rFonts w:ascii="Arial" w:hAnsi="Arial" w:cs="Arial"/>
          <w:b/>
          <w:sz w:val="22"/>
          <w:szCs w:val="22"/>
          <w:u w:val="single"/>
        </w:rPr>
      </w:pPr>
    </w:p>
    <w:p w:rsidR="008078B6" w:rsidRDefault="008078B6" w:rsidP="008078B6">
      <w:pPr>
        <w:tabs>
          <w:tab w:val="left" w:pos="4155"/>
        </w:tabs>
        <w:jc w:val="both"/>
        <w:rPr>
          <w:rFonts w:ascii="Arial" w:hAnsi="Arial" w:cs="Arial"/>
          <w:b/>
          <w:sz w:val="22"/>
          <w:szCs w:val="22"/>
          <w:u w:val="single"/>
        </w:rPr>
      </w:pPr>
    </w:p>
    <w:p w:rsidR="008078B6" w:rsidRDefault="008078B6" w:rsidP="008078B6">
      <w:pPr>
        <w:tabs>
          <w:tab w:val="left" w:pos="4155"/>
        </w:tabs>
        <w:jc w:val="both"/>
        <w:rPr>
          <w:rFonts w:ascii="Arial" w:hAnsi="Arial" w:cs="Arial"/>
          <w:b/>
          <w:sz w:val="22"/>
          <w:szCs w:val="22"/>
          <w:u w:val="single"/>
        </w:rPr>
      </w:pPr>
    </w:p>
    <w:p w:rsidR="008078B6" w:rsidRDefault="008078B6" w:rsidP="008078B6">
      <w:pPr>
        <w:tabs>
          <w:tab w:val="left" w:pos="4155"/>
        </w:tabs>
        <w:jc w:val="both"/>
        <w:rPr>
          <w:rFonts w:ascii="Arial" w:hAnsi="Arial" w:cs="Arial"/>
          <w:b/>
          <w:sz w:val="22"/>
          <w:szCs w:val="22"/>
          <w:u w:val="single"/>
        </w:rPr>
      </w:pPr>
    </w:p>
    <w:p w:rsidR="008078B6" w:rsidRDefault="008078B6" w:rsidP="008078B6">
      <w:pPr>
        <w:tabs>
          <w:tab w:val="left" w:pos="4155"/>
        </w:tabs>
        <w:jc w:val="both"/>
        <w:rPr>
          <w:rFonts w:ascii="Arial" w:hAnsi="Arial" w:cs="Arial"/>
          <w:b/>
          <w:sz w:val="22"/>
          <w:szCs w:val="22"/>
          <w:u w:val="single"/>
        </w:rPr>
      </w:pPr>
    </w:p>
    <w:p w:rsidR="008078B6" w:rsidRDefault="008078B6" w:rsidP="008078B6">
      <w:pPr>
        <w:tabs>
          <w:tab w:val="left" w:pos="4155"/>
        </w:tabs>
        <w:jc w:val="both"/>
        <w:rPr>
          <w:rFonts w:ascii="Arial" w:hAnsi="Arial" w:cs="Arial"/>
          <w:b/>
          <w:sz w:val="22"/>
          <w:szCs w:val="22"/>
          <w:u w:val="single"/>
        </w:rPr>
      </w:pPr>
    </w:p>
    <w:p w:rsidR="008078B6" w:rsidRDefault="008078B6" w:rsidP="008078B6">
      <w:pPr>
        <w:tabs>
          <w:tab w:val="left" w:pos="4155"/>
        </w:tabs>
        <w:jc w:val="both"/>
        <w:rPr>
          <w:rFonts w:ascii="Arial" w:hAnsi="Arial" w:cs="Arial"/>
          <w:b/>
          <w:sz w:val="22"/>
          <w:szCs w:val="22"/>
          <w:u w:val="single"/>
        </w:rPr>
      </w:pPr>
    </w:p>
    <w:p w:rsidR="008078B6" w:rsidRDefault="008078B6" w:rsidP="008078B6">
      <w:pPr>
        <w:tabs>
          <w:tab w:val="left" w:pos="4155"/>
        </w:tabs>
        <w:jc w:val="both"/>
        <w:rPr>
          <w:rFonts w:ascii="Arial" w:hAnsi="Arial" w:cs="Arial"/>
          <w:b/>
          <w:sz w:val="22"/>
          <w:szCs w:val="22"/>
          <w:u w:val="single"/>
        </w:rPr>
      </w:pPr>
    </w:p>
    <w:p w:rsidR="008078B6" w:rsidRDefault="008078B6" w:rsidP="008078B6">
      <w:pPr>
        <w:tabs>
          <w:tab w:val="left" w:pos="4155"/>
        </w:tabs>
        <w:jc w:val="both"/>
        <w:rPr>
          <w:rFonts w:ascii="Arial" w:hAnsi="Arial" w:cs="Arial"/>
          <w:b/>
          <w:sz w:val="22"/>
          <w:szCs w:val="22"/>
          <w:u w:val="single"/>
        </w:rPr>
      </w:pPr>
    </w:p>
    <w:p w:rsidR="008078B6" w:rsidRDefault="008078B6" w:rsidP="008078B6">
      <w:pPr>
        <w:tabs>
          <w:tab w:val="left" w:pos="4155"/>
        </w:tabs>
        <w:jc w:val="both"/>
        <w:rPr>
          <w:rFonts w:ascii="Arial" w:hAnsi="Arial" w:cs="Arial"/>
          <w:b/>
          <w:sz w:val="22"/>
          <w:szCs w:val="22"/>
          <w:u w:val="single"/>
        </w:rPr>
      </w:pPr>
    </w:p>
    <w:p w:rsidR="008078B6" w:rsidRDefault="008078B6" w:rsidP="008078B6">
      <w:pPr>
        <w:tabs>
          <w:tab w:val="left" w:pos="4155"/>
        </w:tabs>
        <w:jc w:val="both"/>
        <w:rPr>
          <w:rFonts w:ascii="Arial" w:hAnsi="Arial" w:cs="Arial"/>
          <w:b/>
          <w:sz w:val="22"/>
          <w:szCs w:val="22"/>
          <w:u w:val="single"/>
        </w:rPr>
      </w:pPr>
    </w:p>
    <w:p w:rsidR="008078B6" w:rsidRDefault="008078B6" w:rsidP="008078B6">
      <w:pPr>
        <w:tabs>
          <w:tab w:val="left" w:pos="4155"/>
        </w:tabs>
        <w:jc w:val="both"/>
        <w:rPr>
          <w:rFonts w:ascii="Arial" w:hAnsi="Arial" w:cs="Arial"/>
          <w:b/>
          <w:sz w:val="22"/>
          <w:szCs w:val="22"/>
          <w:u w:val="single"/>
        </w:rPr>
      </w:pPr>
    </w:p>
    <w:p w:rsidR="008078B6" w:rsidRDefault="008078B6" w:rsidP="008078B6">
      <w:pPr>
        <w:tabs>
          <w:tab w:val="left" w:pos="4155"/>
        </w:tabs>
        <w:jc w:val="both"/>
        <w:rPr>
          <w:rFonts w:ascii="Arial" w:hAnsi="Arial" w:cs="Arial"/>
          <w:b/>
          <w:sz w:val="22"/>
          <w:szCs w:val="22"/>
          <w:u w:val="single"/>
        </w:rPr>
      </w:pPr>
    </w:p>
    <w:p w:rsidR="008078B6" w:rsidRDefault="008078B6" w:rsidP="008078B6">
      <w:pPr>
        <w:tabs>
          <w:tab w:val="left" w:pos="4155"/>
        </w:tabs>
        <w:jc w:val="both"/>
        <w:rPr>
          <w:rFonts w:ascii="Arial" w:hAnsi="Arial" w:cs="Arial"/>
          <w:b/>
          <w:sz w:val="22"/>
          <w:szCs w:val="22"/>
          <w:u w:val="single"/>
        </w:rPr>
      </w:pPr>
    </w:p>
    <w:p w:rsidR="008078B6" w:rsidRDefault="008078B6" w:rsidP="008078B6">
      <w:pPr>
        <w:tabs>
          <w:tab w:val="left" w:pos="4155"/>
        </w:tabs>
        <w:jc w:val="both"/>
        <w:rPr>
          <w:rFonts w:ascii="Arial" w:hAnsi="Arial" w:cs="Arial"/>
          <w:b/>
          <w:sz w:val="22"/>
          <w:szCs w:val="22"/>
          <w:u w:val="single"/>
        </w:rPr>
      </w:pPr>
    </w:p>
    <w:p w:rsidR="008078B6" w:rsidRDefault="008078B6" w:rsidP="008078B6">
      <w:pPr>
        <w:tabs>
          <w:tab w:val="left" w:pos="4155"/>
        </w:tabs>
        <w:jc w:val="both"/>
        <w:rPr>
          <w:rFonts w:ascii="Arial" w:hAnsi="Arial" w:cs="Arial"/>
          <w:b/>
          <w:sz w:val="22"/>
          <w:szCs w:val="22"/>
          <w:u w:val="single"/>
        </w:rPr>
      </w:pPr>
      <w:r w:rsidRPr="00DE417A">
        <w:rPr>
          <w:rFonts w:ascii="Arial" w:hAnsi="Arial" w:cs="Arial"/>
          <w:b/>
          <w:sz w:val="22"/>
          <w:szCs w:val="22"/>
          <w:u w:val="single"/>
        </w:rPr>
        <w:t xml:space="preserve">CONVERTING INTRAVENOUS AMINOPHYLLINE TO ORAL </w:t>
      </w:r>
      <w:r>
        <w:rPr>
          <w:rFonts w:ascii="Arial" w:hAnsi="Arial" w:cs="Arial"/>
          <w:b/>
          <w:sz w:val="22"/>
          <w:szCs w:val="22"/>
          <w:u w:val="single"/>
        </w:rPr>
        <w:t>FORMULATIONS</w:t>
      </w:r>
    </w:p>
    <w:p w:rsidR="008078B6" w:rsidRDefault="008078B6" w:rsidP="008078B6">
      <w:pPr>
        <w:tabs>
          <w:tab w:val="left" w:pos="4155"/>
        </w:tabs>
        <w:jc w:val="both"/>
        <w:rPr>
          <w:rFonts w:ascii="Arial" w:hAnsi="Arial" w:cs="Arial"/>
          <w:b/>
          <w:sz w:val="22"/>
          <w:szCs w:val="22"/>
          <w:u w:val="single"/>
        </w:rPr>
      </w:pPr>
      <w:r>
        <w:rPr>
          <w:rFonts w:ascii="Arial" w:hAnsi="Arial" w:cs="Arial"/>
          <w:b/>
          <w:noProof/>
          <w:sz w:val="22"/>
          <w:szCs w:val="22"/>
          <w:u w:val="single"/>
        </w:rPr>
        <mc:AlternateContent>
          <mc:Choice Requires="wps">
            <w:drawing>
              <wp:anchor distT="0" distB="0" distL="114300" distR="114300" simplePos="0" relativeHeight="251668480" behindDoc="1" locked="0" layoutInCell="1" allowOverlap="1" wp14:anchorId="44B7A590" wp14:editId="54574D51">
                <wp:simplePos x="0" y="0"/>
                <wp:positionH relativeFrom="margin">
                  <wp:align>center</wp:align>
                </wp:positionH>
                <wp:positionV relativeFrom="paragraph">
                  <wp:posOffset>94615</wp:posOffset>
                </wp:positionV>
                <wp:extent cx="7019925" cy="18288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019925" cy="1828800"/>
                        </a:xfrm>
                        <a:prstGeom prst="rect">
                          <a:avLst/>
                        </a:prstGeom>
                        <a:solidFill>
                          <a:schemeClr val="accent1">
                            <a:lumMod val="20000"/>
                            <a:lumOff val="80000"/>
                          </a:schemeClr>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0;margin-top:7.45pt;width:552.75pt;height:2in;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" fillcolor="#dbe5f1 [660]" strokecolor="windowText" strokeweight="1.5pt">
                <w10:wrap anchorx="margin"/>
              </v:rect>
            </w:pict>
          </mc:Fallback>
        </mc:AlternateContent>
      </w:r>
    </w:p>
    <w:p w:rsidR="008078B6" w:rsidRPr="008078B6" w:rsidRDefault="008078B6" w:rsidP="008078B6">
      <w:pPr>
        <w:jc w:val="both"/>
        <w:rPr>
          <w:rFonts w:ascii="Arial" w:hAnsi="Arial" w:cs="Arial"/>
          <w:color w:val="1F497D" w:themeColor="text2"/>
          <w:sz w:val="20"/>
          <w:szCs w:val="20"/>
        </w:rPr>
      </w:pPr>
      <w:r w:rsidRPr="008078B6">
        <w:rPr>
          <w:rFonts w:ascii="Arial" w:hAnsi="Arial" w:cs="Arial"/>
          <w:color w:val="1F497D" w:themeColor="text2"/>
          <w:sz w:val="20"/>
          <w:szCs w:val="20"/>
        </w:rPr>
        <w:t xml:space="preserve">When converting from IV to oral therapy or making dose adjustments, it may not be possible to administer the exact dose calculated. Round to the nearest practical dose and adjust according to blood levels. </w:t>
      </w:r>
    </w:p>
    <w:p w:rsidR="008078B6" w:rsidRPr="008078B6" w:rsidRDefault="008078B6" w:rsidP="008078B6">
      <w:pPr>
        <w:jc w:val="both"/>
        <w:rPr>
          <w:rFonts w:ascii="Arial" w:hAnsi="Arial" w:cs="Arial"/>
          <w:color w:val="1F497D" w:themeColor="text2"/>
          <w:sz w:val="20"/>
          <w:szCs w:val="20"/>
        </w:rPr>
      </w:pPr>
    </w:p>
    <w:p w:rsidR="008078B6" w:rsidRPr="008078B6" w:rsidRDefault="008078B6" w:rsidP="008078B6">
      <w:pPr>
        <w:jc w:val="both"/>
        <w:rPr>
          <w:rFonts w:ascii="Arial" w:hAnsi="Arial" w:cs="Arial"/>
          <w:b/>
          <w:color w:val="1F497D" w:themeColor="text2"/>
          <w:sz w:val="20"/>
          <w:szCs w:val="20"/>
        </w:rPr>
      </w:pPr>
      <w:r w:rsidRPr="008078B6">
        <w:rPr>
          <w:rFonts w:ascii="Arial" w:hAnsi="Arial" w:cs="Arial"/>
          <w:b/>
          <w:color w:val="1F497D" w:themeColor="text2"/>
          <w:sz w:val="20"/>
          <w:szCs w:val="20"/>
        </w:rPr>
        <w:t>Theophylline</w:t>
      </w:r>
    </w:p>
    <w:p w:rsidR="008078B6" w:rsidRPr="008078B6" w:rsidRDefault="008078B6" w:rsidP="008078B6">
      <w:pPr>
        <w:pStyle w:val="ListParagraph"/>
        <w:numPr>
          <w:ilvl w:val="0"/>
          <w:numId w:val="11"/>
        </w:numPr>
        <w:jc w:val="both"/>
        <w:rPr>
          <w:rFonts w:ascii="Arial" w:hAnsi="Arial" w:cs="Arial"/>
          <w:b/>
          <w:color w:val="1F497D" w:themeColor="text2"/>
          <w:sz w:val="20"/>
          <w:szCs w:val="20"/>
        </w:rPr>
      </w:pPr>
      <w:proofErr w:type="spellStart"/>
      <w:r w:rsidRPr="008078B6">
        <w:rPr>
          <w:rFonts w:ascii="Arial" w:hAnsi="Arial" w:cs="Arial"/>
          <w:color w:val="1F497D" w:themeColor="text2"/>
          <w:sz w:val="20"/>
          <w:szCs w:val="20"/>
        </w:rPr>
        <w:t>Uniphyllin</w:t>
      </w:r>
      <w:proofErr w:type="spellEnd"/>
      <w:r w:rsidRPr="008078B6">
        <w:rPr>
          <w:rFonts w:ascii="Arial" w:hAnsi="Arial" w:cs="Arial"/>
          <w:color w:val="1F497D" w:themeColor="text2"/>
          <w:sz w:val="20"/>
          <w:szCs w:val="20"/>
        </w:rPr>
        <w:t xml:space="preserve"> </w:t>
      </w:r>
      <w:proofErr w:type="spellStart"/>
      <w:r w:rsidRPr="008078B6">
        <w:rPr>
          <w:rFonts w:ascii="Arial" w:hAnsi="Arial" w:cs="Arial"/>
          <w:color w:val="1F497D" w:themeColor="text2"/>
          <w:sz w:val="20"/>
          <w:szCs w:val="20"/>
        </w:rPr>
        <w:t>Continus</w:t>
      </w:r>
      <w:proofErr w:type="spellEnd"/>
      <w:r w:rsidRPr="008078B6">
        <w:rPr>
          <w:rFonts w:ascii="Arial" w:hAnsi="Arial" w:cs="Arial"/>
          <w:color w:val="1F497D" w:themeColor="text2"/>
          <w:sz w:val="20"/>
          <w:szCs w:val="20"/>
        </w:rPr>
        <w:t>® modified release tablets are available in 200mg, 300mg and 400mg.</w:t>
      </w:r>
    </w:p>
    <w:p w:rsidR="008078B6" w:rsidRPr="008078B6" w:rsidRDefault="008078B6" w:rsidP="008078B6">
      <w:pPr>
        <w:pStyle w:val="ListParagraph"/>
        <w:numPr>
          <w:ilvl w:val="0"/>
          <w:numId w:val="11"/>
        </w:numPr>
        <w:jc w:val="both"/>
        <w:rPr>
          <w:rFonts w:ascii="Arial" w:hAnsi="Arial" w:cs="Arial"/>
          <w:b/>
          <w:color w:val="1F497D" w:themeColor="text2"/>
          <w:sz w:val="20"/>
          <w:szCs w:val="20"/>
        </w:rPr>
      </w:pPr>
      <w:proofErr w:type="spellStart"/>
      <w:r w:rsidRPr="008078B6">
        <w:rPr>
          <w:rFonts w:ascii="Arial" w:hAnsi="Arial" w:cs="Arial"/>
          <w:color w:val="1F497D" w:themeColor="text2"/>
          <w:sz w:val="20"/>
          <w:szCs w:val="20"/>
        </w:rPr>
        <w:t>Slo-phyllin</w:t>
      </w:r>
      <w:proofErr w:type="spellEnd"/>
      <w:r w:rsidRPr="008078B6">
        <w:rPr>
          <w:rFonts w:ascii="Arial" w:hAnsi="Arial" w:cs="Arial"/>
          <w:color w:val="1F497D" w:themeColor="text2"/>
          <w:sz w:val="20"/>
          <w:szCs w:val="20"/>
        </w:rPr>
        <w:t>® modified release capsules are available in 60mg, 125mg and 250mg.</w:t>
      </w:r>
    </w:p>
    <w:p w:rsidR="008078B6" w:rsidRPr="008078B6" w:rsidRDefault="008078B6" w:rsidP="008078B6">
      <w:pPr>
        <w:pStyle w:val="ListParagraph"/>
        <w:jc w:val="both"/>
        <w:rPr>
          <w:rFonts w:ascii="Arial" w:hAnsi="Arial" w:cs="Arial"/>
          <w:b/>
          <w:color w:val="1F497D" w:themeColor="text2"/>
          <w:sz w:val="20"/>
          <w:szCs w:val="20"/>
        </w:rPr>
      </w:pPr>
    </w:p>
    <w:p w:rsidR="008078B6" w:rsidRPr="008078B6" w:rsidRDefault="008078B6" w:rsidP="008078B6">
      <w:pPr>
        <w:jc w:val="both"/>
        <w:rPr>
          <w:rFonts w:ascii="Arial" w:hAnsi="Arial" w:cs="Arial"/>
          <w:b/>
          <w:color w:val="1F497D" w:themeColor="text2"/>
          <w:sz w:val="20"/>
          <w:szCs w:val="20"/>
        </w:rPr>
      </w:pPr>
      <w:r w:rsidRPr="008078B6">
        <w:rPr>
          <w:rFonts w:ascii="Arial" w:hAnsi="Arial" w:cs="Arial"/>
          <w:b/>
          <w:color w:val="1F497D" w:themeColor="text2"/>
          <w:sz w:val="20"/>
          <w:szCs w:val="20"/>
        </w:rPr>
        <w:t>Aminophylline</w:t>
      </w:r>
    </w:p>
    <w:p w:rsidR="008078B6" w:rsidRPr="008078B6" w:rsidRDefault="008078B6" w:rsidP="008078B6">
      <w:pPr>
        <w:pStyle w:val="ListParagraph"/>
        <w:numPr>
          <w:ilvl w:val="0"/>
          <w:numId w:val="12"/>
        </w:numPr>
        <w:jc w:val="both"/>
        <w:rPr>
          <w:rFonts w:ascii="Arial" w:hAnsi="Arial" w:cs="Arial"/>
          <w:b/>
          <w:color w:val="1F497D" w:themeColor="text2"/>
          <w:sz w:val="20"/>
          <w:szCs w:val="20"/>
        </w:rPr>
      </w:pPr>
      <w:proofErr w:type="spellStart"/>
      <w:r w:rsidRPr="008078B6">
        <w:rPr>
          <w:rFonts w:ascii="Arial" w:hAnsi="Arial" w:cs="Arial"/>
          <w:color w:val="1F497D" w:themeColor="text2"/>
          <w:sz w:val="20"/>
          <w:szCs w:val="20"/>
        </w:rPr>
        <w:t>Phyllocontin</w:t>
      </w:r>
      <w:proofErr w:type="spellEnd"/>
      <w:r w:rsidRPr="008078B6">
        <w:rPr>
          <w:rFonts w:ascii="Arial" w:hAnsi="Arial" w:cs="Arial"/>
          <w:color w:val="1F497D" w:themeColor="text2"/>
          <w:sz w:val="20"/>
          <w:szCs w:val="20"/>
        </w:rPr>
        <w:t xml:space="preserve">® </w:t>
      </w:r>
      <w:proofErr w:type="spellStart"/>
      <w:r w:rsidRPr="008078B6">
        <w:rPr>
          <w:rFonts w:ascii="Arial" w:hAnsi="Arial" w:cs="Arial"/>
          <w:color w:val="1F497D" w:themeColor="text2"/>
          <w:sz w:val="20"/>
          <w:szCs w:val="20"/>
        </w:rPr>
        <w:t>Continus</w:t>
      </w:r>
      <w:proofErr w:type="spellEnd"/>
      <w:r w:rsidRPr="008078B6">
        <w:rPr>
          <w:rFonts w:ascii="Arial" w:hAnsi="Arial" w:cs="Arial"/>
          <w:color w:val="1F497D" w:themeColor="text2"/>
          <w:sz w:val="20"/>
          <w:szCs w:val="20"/>
        </w:rPr>
        <w:t>® 225mg modified release tablets</w:t>
      </w:r>
    </w:p>
    <w:p w:rsidR="008078B6" w:rsidRPr="008078B6" w:rsidRDefault="008078B6" w:rsidP="008078B6">
      <w:pPr>
        <w:pStyle w:val="ListParagraph"/>
        <w:numPr>
          <w:ilvl w:val="0"/>
          <w:numId w:val="12"/>
        </w:numPr>
        <w:jc w:val="both"/>
        <w:rPr>
          <w:rFonts w:ascii="Arial" w:hAnsi="Arial" w:cs="Arial"/>
          <w:color w:val="1F497D" w:themeColor="text2"/>
          <w:sz w:val="20"/>
          <w:szCs w:val="20"/>
        </w:rPr>
      </w:pPr>
      <w:proofErr w:type="spellStart"/>
      <w:r w:rsidRPr="008078B6">
        <w:rPr>
          <w:rFonts w:ascii="Arial" w:hAnsi="Arial" w:cs="Arial"/>
          <w:color w:val="1F497D" w:themeColor="text2"/>
          <w:sz w:val="20"/>
          <w:szCs w:val="20"/>
        </w:rPr>
        <w:t>Phyllocontin</w:t>
      </w:r>
      <w:proofErr w:type="spellEnd"/>
      <w:r w:rsidRPr="008078B6">
        <w:rPr>
          <w:rFonts w:ascii="Arial" w:hAnsi="Arial" w:cs="Arial"/>
          <w:color w:val="1F497D" w:themeColor="text2"/>
          <w:sz w:val="20"/>
          <w:szCs w:val="20"/>
        </w:rPr>
        <w:t xml:space="preserve">® Forte </w:t>
      </w:r>
      <w:proofErr w:type="spellStart"/>
      <w:r w:rsidRPr="008078B6">
        <w:rPr>
          <w:rFonts w:ascii="Arial" w:hAnsi="Arial" w:cs="Arial"/>
          <w:color w:val="1F497D" w:themeColor="text2"/>
          <w:sz w:val="20"/>
          <w:szCs w:val="20"/>
        </w:rPr>
        <w:t>Continus</w:t>
      </w:r>
      <w:proofErr w:type="spellEnd"/>
      <w:r w:rsidRPr="008078B6">
        <w:rPr>
          <w:rFonts w:ascii="Arial" w:hAnsi="Arial" w:cs="Arial"/>
          <w:color w:val="1F497D" w:themeColor="text2"/>
          <w:sz w:val="20"/>
          <w:szCs w:val="20"/>
        </w:rPr>
        <w:t>® 350mg modified release tablets (Reserve for smokers and other patients where theophylline half-life is shorter)</w:t>
      </w:r>
    </w:p>
    <w:p w:rsidR="008078B6" w:rsidRDefault="008078B6" w:rsidP="008078B6">
      <w:pPr>
        <w:tabs>
          <w:tab w:val="left" w:pos="4155"/>
        </w:tabs>
        <w:jc w:val="both"/>
        <w:rPr>
          <w:rFonts w:ascii="Arial" w:hAnsi="Arial" w:cs="Arial"/>
          <w:b/>
          <w:sz w:val="22"/>
          <w:szCs w:val="22"/>
          <w:u w:val="single"/>
        </w:rPr>
      </w:pPr>
    </w:p>
    <w:p w:rsidR="008078B6" w:rsidRDefault="008078B6" w:rsidP="008078B6">
      <w:pPr>
        <w:tabs>
          <w:tab w:val="left" w:pos="4155"/>
        </w:tabs>
        <w:jc w:val="both"/>
        <w:rPr>
          <w:rFonts w:ascii="Arial" w:hAnsi="Arial" w:cs="Arial"/>
          <w:b/>
          <w:sz w:val="22"/>
          <w:szCs w:val="22"/>
          <w:u w:val="single"/>
        </w:rPr>
      </w:pPr>
    </w:p>
    <w:p w:rsidR="008078B6" w:rsidRDefault="008078B6" w:rsidP="008078B6">
      <w:pPr>
        <w:jc w:val="both"/>
        <w:rPr>
          <w:rFonts w:ascii="Arial" w:hAnsi="Arial" w:cs="Arial"/>
          <w:sz w:val="22"/>
          <w:szCs w:val="22"/>
        </w:rPr>
      </w:pPr>
      <w:r w:rsidRPr="00DE417A">
        <w:rPr>
          <w:rFonts w:ascii="Arial" w:hAnsi="Arial" w:cs="Arial"/>
          <w:sz w:val="22"/>
          <w:szCs w:val="22"/>
        </w:rPr>
        <w:t>Patients should be</w:t>
      </w:r>
      <w:r w:rsidRPr="00EA5935">
        <w:rPr>
          <w:rFonts w:ascii="Arial" w:hAnsi="Arial" w:cs="Arial"/>
          <w:sz w:val="22"/>
          <w:szCs w:val="22"/>
        </w:rPr>
        <w:t xml:space="preserve"> established</w:t>
      </w:r>
      <w:r w:rsidRPr="00EA5935">
        <w:rPr>
          <w:rFonts w:ascii="Arial" w:hAnsi="Arial" w:cs="Arial"/>
          <w:b/>
          <w:sz w:val="22"/>
          <w:szCs w:val="22"/>
        </w:rPr>
        <w:t xml:space="preserve"> </w:t>
      </w:r>
      <w:r w:rsidRPr="00EA5935">
        <w:rPr>
          <w:rFonts w:ascii="Arial" w:hAnsi="Arial" w:cs="Arial"/>
          <w:sz w:val="22"/>
          <w:szCs w:val="22"/>
        </w:rPr>
        <w:t>on</w:t>
      </w:r>
      <w:r w:rsidRPr="00EA5935">
        <w:rPr>
          <w:rFonts w:ascii="Arial" w:hAnsi="Arial" w:cs="Arial"/>
          <w:b/>
          <w:sz w:val="22"/>
          <w:szCs w:val="22"/>
        </w:rPr>
        <w:t xml:space="preserve"> IV aminophylline for at least 48 hours</w:t>
      </w:r>
      <w:r w:rsidRPr="00DE417A">
        <w:rPr>
          <w:rFonts w:ascii="Arial" w:hAnsi="Arial" w:cs="Arial"/>
          <w:sz w:val="22"/>
          <w:szCs w:val="22"/>
        </w:rPr>
        <w:t xml:space="preserve"> (</w:t>
      </w:r>
      <w:r>
        <w:rPr>
          <w:rFonts w:ascii="Arial" w:hAnsi="Arial" w:cs="Arial"/>
          <w:sz w:val="22"/>
          <w:szCs w:val="22"/>
        </w:rPr>
        <w:t>to reach</w:t>
      </w:r>
      <w:r w:rsidRPr="00DE417A">
        <w:rPr>
          <w:rFonts w:ascii="Arial" w:hAnsi="Arial" w:cs="Arial"/>
          <w:sz w:val="22"/>
          <w:szCs w:val="22"/>
        </w:rPr>
        <w:t xml:space="preserve"> steady state) </w:t>
      </w:r>
      <w:r w:rsidRPr="00EA5935">
        <w:rPr>
          <w:rFonts w:ascii="Arial" w:hAnsi="Arial" w:cs="Arial"/>
          <w:b/>
          <w:sz w:val="22"/>
          <w:szCs w:val="22"/>
        </w:rPr>
        <w:t xml:space="preserve">before </w:t>
      </w:r>
      <w:r w:rsidRPr="00B40B62">
        <w:rPr>
          <w:rFonts w:ascii="Arial" w:hAnsi="Arial" w:cs="Arial"/>
          <w:b/>
          <w:sz w:val="22"/>
          <w:szCs w:val="22"/>
        </w:rPr>
        <w:t>calculating the</w:t>
      </w:r>
      <w:r w:rsidRPr="00EA5935">
        <w:rPr>
          <w:rFonts w:ascii="Arial" w:hAnsi="Arial" w:cs="Arial"/>
          <w:b/>
          <w:sz w:val="22"/>
          <w:szCs w:val="22"/>
        </w:rPr>
        <w:t xml:space="preserve"> oral dose</w:t>
      </w:r>
      <w:r w:rsidRPr="00DE417A">
        <w:rPr>
          <w:rFonts w:ascii="Arial" w:hAnsi="Arial" w:cs="Arial"/>
          <w:sz w:val="22"/>
          <w:szCs w:val="22"/>
        </w:rPr>
        <w:t>. Check that the patient is on the correct IV aminophylline dose before converting to oral</w:t>
      </w:r>
      <w:r>
        <w:rPr>
          <w:rFonts w:ascii="Arial" w:hAnsi="Arial" w:cs="Arial"/>
          <w:sz w:val="22"/>
          <w:szCs w:val="22"/>
        </w:rPr>
        <w:t xml:space="preserve"> therapy. </w:t>
      </w:r>
    </w:p>
    <w:p w:rsidR="008078B6" w:rsidRDefault="008078B6" w:rsidP="008078B6">
      <w:pPr>
        <w:jc w:val="both"/>
        <w:rPr>
          <w:rFonts w:ascii="Arial" w:hAnsi="Arial" w:cs="Arial"/>
          <w:sz w:val="22"/>
          <w:szCs w:val="22"/>
        </w:rPr>
      </w:pPr>
    </w:p>
    <w:p w:rsidR="008078B6" w:rsidRDefault="008078B6" w:rsidP="008078B6">
      <w:pPr>
        <w:jc w:val="both"/>
        <w:rPr>
          <w:rFonts w:ascii="Arial" w:hAnsi="Arial" w:cs="Arial"/>
          <w:sz w:val="22"/>
          <w:szCs w:val="22"/>
        </w:rPr>
      </w:pPr>
      <w:r w:rsidRPr="00CF790A">
        <w:rPr>
          <w:rFonts w:ascii="Arial" w:hAnsi="Arial" w:cs="Arial"/>
          <w:sz w:val="22"/>
          <w:szCs w:val="22"/>
        </w:rPr>
        <w:t xml:space="preserve">Oral </w:t>
      </w:r>
      <w:r w:rsidRPr="00CF790A">
        <w:rPr>
          <w:rFonts w:ascii="Arial" w:hAnsi="Arial" w:cs="Arial"/>
          <w:sz w:val="22"/>
          <w:szCs w:val="22"/>
          <w:u w:val="single"/>
        </w:rPr>
        <w:t>theophylline</w:t>
      </w:r>
      <w:r w:rsidRPr="00CF790A">
        <w:rPr>
          <w:rFonts w:ascii="Arial" w:hAnsi="Arial" w:cs="Arial"/>
          <w:sz w:val="22"/>
          <w:szCs w:val="22"/>
        </w:rPr>
        <w:t xml:space="preserve"> is the preferred oral switch</w:t>
      </w:r>
      <w:r>
        <w:rPr>
          <w:rFonts w:ascii="Arial" w:hAnsi="Arial" w:cs="Arial"/>
          <w:sz w:val="22"/>
          <w:szCs w:val="22"/>
        </w:rPr>
        <w:t xml:space="preserve"> and should be </w:t>
      </w:r>
      <w:r w:rsidRPr="00CF790A">
        <w:rPr>
          <w:rFonts w:ascii="Arial" w:hAnsi="Arial" w:cs="Arial"/>
          <w:sz w:val="22"/>
          <w:szCs w:val="22"/>
          <w:u w:val="single"/>
        </w:rPr>
        <w:t>prescribed first line</w:t>
      </w:r>
      <w:r>
        <w:rPr>
          <w:rFonts w:ascii="Arial" w:hAnsi="Arial" w:cs="Arial"/>
          <w:sz w:val="22"/>
          <w:szCs w:val="22"/>
        </w:rPr>
        <w:t xml:space="preserve">.   </w:t>
      </w:r>
    </w:p>
    <w:p w:rsidR="008078B6" w:rsidRDefault="008078B6" w:rsidP="008078B6">
      <w:pPr>
        <w:jc w:val="both"/>
        <w:rPr>
          <w:rFonts w:ascii="Arial" w:hAnsi="Arial" w:cs="Arial"/>
          <w:b/>
        </w:rPr>
      </w:pPr>
    </w:p>
    <w:p w:rsidR="008078B6" w:rsidRPr="00EF32FB" w:rsidRDefault="008078B6" w:rsidP="008078B6">
      <w:pPr>
        <w:jc w:val="both"/>
        <w:rPr>
          <w:rFonts w:ascii="Arial" w:hAnsi="Arial" w:cs="Arial"/>
          <w:b/>
        </w:rPr>
      </w:pPr>
      <w:r w:rsidRPr="00EF32FB">
        <w:rPr>
          <w:rFonts w:ascii="Arial" w:hAnsi="Arial" w:cs="Arial"/>
          <w:b/>
        </w:rPr>
        <w:t xml:space="preserve">Converting </w:t>
      </w:r>
      <w:r w:rsidRPr="00EF32FB">
        <w:rPr>
          <w:rFonts w:ascii="Arial" w:hAnsi="Arial" w:cs="Arial"/>
          <w:b/>
          <w:u w:val="single"/>
        </w:rPr>
        <w:t>IV aminophylline</w:t>
      </w:r>
      <w:r w:rsidRPr="00EF32FB">
        <w:rPr>
          <w:rFonts w:ascii="Arial" w:hAnsi="Arial" w:cs="Arial"/>
          <w:b/>
        </w:rPr>
        <w:t xml:space="preserve"> to </w:t>
      </w:r>
      <w:r>
        <w:rPr>
          <w:rFonts w:ascii="Arial" w:hAnsi="Arial" w:cs="Arial"/>
          <w:b/>
          <w:u w:val="single"/>
        </w:rPr>
        <w:t>ORAL</w:t>
      </w:r>
      <w:r w:rsidRPr="00EF32FB">
        <w:rPr>
          <w:rFonts w:ascii="Arial" w:hAnsi="Arial" w:cs="Arial"/>
          <w:b/>
          <w:u w:val="single"/>
        </w:rPr>
        <w:t xml:space="preserve"> theophylline</w:t>
      </w:r>
      <w:r w:rsidRPr="00EF32FB">
        <w:rPr>
          <w:rFonts w:ascii="Arial" w:hAnsi="Arial" w:cs="Arial"/>
          <w:b/>
        </w:rPr>
        <w:t>:</w:t>
      </w:r>
    </w:p>
    <w:p w:rsidR="008078B6" w:rsidRPr="00EF32FB" w:rsidRDefault="008078B6" w:rsidP="008078B6">
      <w:pPr>
        <w:ind w:left="1080"/>
        <w:jc w:val="both"/>
        <w:rPr>
          <w:rFonts w:ascii="Arial" w:hAnsi="Arial" w:cs="Arial"/>
          <w:b/>
          <w:sz w:val="22"/>
          <w:szCs w:val="22"/>
        </w:rPr>
      </w:pPr>
    </w:p>
    <w:p w:rsidR="008078B6" w:rsidRDefault="008078B6" w:rsidP="008078B6">
      <w:pPr>
        <w:numPr>
          <w:ilvl w:val="0"/>
          <w:numId w:val="3"/>
        </w:numPr>
        <w:jc w:val="both"/>
        <w:rPr>
          <w:rFonts w:ascii="Arial" w:hAnsi="Arial" w:cs="Arial"/>
          <w:sz w:val="22"/>
          <w:szCs w:val="22"/>
        </w:rPr>
      </w:pPr>
      <w:r>
        <w:rPr>
          <w:rFonts w:ascii="Arial" w:hAnsi="Arial" w:cs="Arial"/>
          <w:sz w:val="22"/>
          <w:szCs w:val="22"/>
        </w:rPr>
        <w:t xml:space="preserve">Calculate the total amount administered in 24 hours by </w:t>
      </w:r>
      <w:r w:rsidRPr="007B30BE">
        <w:rPr>
          <w:rFonts w:ascii="Arial" w:hAnsi="Arial" w:cs="Arial"/>
          <w:sz w:val="22"/>
          <w:szCs w:val="22"/>
        </w:rPr>
        <w:t xml:space="preserve">multiplying the hourly </w:t>
      </w:r>
      <w:r>
        <w:rPr>
          <w:rFonts w:ascii="Arial" w:hAnsi="Arial" w:cs="Arial"/>
          <w:sz w:val="22"/>
          <w:szCs w:val="22"/>
        </w:rPr>
        <w:t>infusion rate</w:t>
      </w:r>
      <w:r w:rsidRPr="007B30BE">
        <w:rPr>
          <w:rFonts w:ascii="Arial" w:hAnsi="Arial" w:cs="Arial"/>
          <w:sz w:val="22"/>
          <w:szCs w:val="22"/>
        </w:rPr>
        <w:t xml:space="preserve"> by 24</w:t>
      </w:r>
      <w:r>
        <w:rPr>
          <w:rFonts w:ascii="Arial" w:hAnsi="Arial" w:cs="Arial"/>
          <w:sz w:val="22"/>
          <w:szCs w:val="22"/>
        </w:rPr>
        <w:t xml:space="preserve">. </w:t>
      </w:r>
      <w:r w:rsidRPr="007B30BE">
        <w:rPr>
          <w:rFonts w:ascii="Arial" w:hAnsi="Arial" w:cs="Arial"/>
          <w:sz w:val="22"/>
          <w:szCs w:val="22"/>
          <w:highlight w:val="yellow"/>
        </w:rPr>
        <w:t>This calculation assumes infusion concentration prepared is 1mg/ml</w:t>
      </w:r>
      <w:r w:rsidRPr="007B30BE">
        <w:rPr>
          <w:rFonts w:ascii="Arial" w:hAnsi="Arial" w:cs="Arial"/>
          <w:sz w:val="22"/>
          <w:szCs w:val="22"/>
        </w:rPr>
        <w:t>.</w:t>
      </w:r>
    </w:p>
    <w:p w:rsidR="008078B6" w:rsidRPr="007B30BE" w:rsidRDefault="008078B6" w:rsidP="008078B6">
      <w:pPr>
        <w:ind w:left="1080"/>
        <w:jc w:val="both"/>
        <w:rPr>
          <w:rFonts w:ascii="Arial" w:hAnsi="Arial" w:cs="Arial"/>
          <w:sz w:val="22"/>
          <w:szCs w:val="22"/>
        </w:rPr>
      </w:pPr>
    </w:p>
    <w:p w:rsidR="008078B6" w:rsidRDefault="008078B6" w:rsidP="008078B6">
      <w:pPr>
        <w:numPr>
          <w:ilvl w:val="0"/>
          <w:numId w:val="3"/>
        </w:numPr>
        <w:jc w:val="both"/>
        <w:rPr>
          <w:rFonts w:ascii="Arial" w:hAnsi="Arial" w:cs="Arial"/>
          <w:sz w:val="22"/>
          <w:szCs w:val="22"/>
        </w:rPr>
      </w:pPr>
      <w:r w:rsidRPr="00EF32FB">
        <w:rPr>
          <w:rFonts w:ascii="Arial" w:hAnsi="Arial" w:cs="Arial"/>
          <w:sz w:val="22"/>
          <w:szCs w:val="22"/>
        </w:rPr>
        <w:t>Multiply the total aminophylline dose</w:t>
      </w:r>
      <w:r>
        <w:rPr>
          <w:rFonts w:ascii="Arial" w:hAnsi="Arial" w:cs="Arial"/>
          <w:sz w:val="22"/>
          <w:szCs w:val="22"/>
        </w:rPr>
        <w:t xml:space="preserve"> administered in 24 hours </w:t>
      </w:r>
      <w:r w:rsidRPr="00EF32FB">
        <w:rPr>
          <w:rFonts w:ascii="Arial" w:hAnsi="Arial" w:cs="Arial"/>
          <w:sz w:val="22"/>
          <w:szCs w:val="22"/>
        </w:rPr>
        <w:t>by 0.8, which is the salt correction factor.</w:t>
      </w:r>
    </w:p>
    <w:p w:rsidR="008078B6" w:rsidRDefault="008078B6" w:rsidP="008078B6">
      <w:pPr>
        <w:pStyle w:val="ListParagraph"/>
        <w:jc w:val="both"/>
        <w:rPr>
          <w:rFonts w:ascii="Arial" w:hAnsi="Arial" w:cs="Arial"/>
          <w:sz w:val="22"/>
          <w:szCs w:val="22"/>
        </w:rPr>
      </w:pPr>
    </w:p>
    <w:p w:rsidR="008078B6" w:rsidRPr="003D6783" w:rsidRDefault="008078B6" w:rsidP="008078B6">
      <w:pPr>
        <w:numPr>
          <w:ilvl w:val="0"/>
          <w:numId w:val="3"/>
        </w:numPr>
        <w:jc w:val="both"/>
        <w:rPr>
          <w:rFonts w:ascii="Arial" w:hAnsi="Arial" w:cs="Arial"/>
          <w:sz w:val="22"/>
          <w:szCs w:val="22"/>
        </w:rPr>
      </w:pPr>
      <w:r w:rsidRPr="007B30BE">
        <w:rPr>
          <w:rFonts w:ascii="Arial" w:hAnsi="Arial" w:cs="Arial"/>
          <w:sz w:val="22"/>
          <w:szCs w:val="22"/>
        </w:rPr>
        <w:t xml:space="preserve">Divide the total amount </w:t>
      </w:r>
      <w:r>
        <w:rPr>
          <w:rFonts w:ascii="Arial" w:hAnsi="Arial" w:cs="Arial"/>
          <w:sz w:val="22"/>
          <w:szCs w:val="22"/>
        </w:rPr>
        <w:t xml:space="preserve">administered in 24 hours </w:t>
      </w:r>
      <w:r w:rsidRPr="007B30BE">
        <w:rPr>
          <w:rFonts w:ascii="Arial" w:hAnsi="Arial" w:cs="Arial"/>
          <w:sz w:val="22"/>
          <w:szCs w:val="22"/>
        </w:rPr>
        <w:t xml:space="preserve">by the dosing interval for oral administration, e.g. </w:t>
      </w:r>
      <w:r>
        <w:rPr>
          <w:rFonts w:ascii="Arial" w:hAnsi="Arial" w:cs="Arial"/>
          <w:sz w:val="22"/>
          <w:szCs w:val="22"/>
        </w:rPr>
        <w:t xml:space="preserve">divide by </w:t>
      </w:r>
      <w:r w:rsidRPr="007B30BE">
        <w:rPr>
          <w:rFonts w:ascii="Arial" w:hAnsi="Arial" w:cs="Arial"/>
          <w:sz w:val="22"/>
          <w:szCs w:val="22"/>
        </w:rPr>
        <w:t>2 for twice daily</w:t>
      </w:r>
      <w:r>
        <w:rPr>
          <w:rFonts w:ascii="Arial" w:hAnsi="Arial" w:cs="Arial"/>
          <w:sz w:val="22"/>
          <w:szCs w:val="22"/>
        </w:rPr>
        <w:t xml:space="preserve"> dosing</w:t>
      </w:r>
      <w:r w:rsidRPr="007B30BE">
        <w:rPr>
          <w:rFonts w:ascii="Arial" w:hAnsi="Arial" w:cs="Arial"/>
          <w:sz w:val="22"/>
          <w:szCs w:val="22"/>
        </w:rPr>
        <w:t>.</w:t>
      </w:r>
    </w:p>
    <w:p w:rsidR="008078B6" w:rsidRPr="00B40B62" w:rsidRDefault="008078B6" w:rsidP="008078B6">
      <w:pPr>
        <w:ind w:left="1080"/>
        <w:jc w:val="both"/>
        <w:rPr>
          <w:rFonts w:ascii="Arial" w:hAnsi="Arial" w:cs="Arial"/>
          <w:b/>
          <w:sz w:val="22"/>
          <w:szCs w:val="22"/>
        </w:rPr>
      </w:pPr>
      <w:r>
        <w:rPr>
          <w:noProof/>
        </w:rPr>
        <mc:AlternateContent>
          <mc:Choice Requires="wps">
            <w:drawing>
              <wp:anchor distT="0" distB="0" distL="114300" distR="114300" simplePos="0" relativeHeight="251664384" behindDoc="0" locked="0" layoutInCell="1" allowOverlap="1" wp14:anchorId="239B68E7" wp14:editId="1C14392A">
                <wp:simplePos x="0" y="0"/>
                <wp:positionH relativeFrom="margin">
                  <wp:align>center</wp:align>
                </wp:positionH>
                <wp:positionV relativeFrom="paragraph">
                  <wp:posOffset>97155</wp:posOffset>
                </wp:positionV>
                <wp:extent cx="7029450" cy="12001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029450" cy="12001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7.65pt;width:553.5pt;height:94.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" filled="f" strokecolor="windowText" strokeweight="1.5pt">
                <w10:wrap anchorx="margin"/>
              </v:rect>
            </w:pict>
          </mc:Fallback>
        </mc:AlternateContent>
      </w:r>
    </w:p>
    <w:p w:rsidR="008078B6" w:rsidRPr="000E518E" w:rsidRDefault="008078B6" w:rsidP="008078B6">
      <w:pPr>
        <w:jc w:val="both"/>
        <w:rPr>
          <w:rFonts w:ascii="Arial" w:hAnsi="Arial" w:cs="Arial"/>
          <w:b/>
          <w:sz w:val="20"/>
          <w:szCs w:val="20"/>
          <w:u w:val="single"/>
        </w:rPr>
      </w:pPr>
      <w:r w:rsidRPr="000E518E">
        <w:rPr>
          <w:rFonts w:ascii="Arial" w:hAnsi="Arial" w:cs="Arial"/>
          <w:b/>
          <w:sz w:val="20"/>
          <w:szCs w:val="20"/>
          <w:u w:val="single"/>
        </w:rPr>
        <w:t xml:space="preserve">EXAMPLE CALCULATION </w:t>
      </w:r>
    </w:p>
    <w:p w:rsidR="008078B6" w:rsidRPr="00910DA3" w:rsidRDefault="008078B6" w:rsidP="008078B6">
      <w:pPr>
        <w:pStyle w:val="ListParagraph"/>
        <w:numPr>
          <w:ilvl w:val="0"/>
          <w:numId w:val="9"/>
        </w:numPr>
        <w:jc w:val="both"/>
        <w:rPr>
          <w:rFonts w:ascii="Arial" w:hAnsi="Arial" w:cs="Arial"/>
          <w:sz w:val="20"/>
          <w:szCs w:val="20"/>
        </w:rPr>
      </w:pPr>
      <w:r w:rsidRPr="00910DA3">
        <w:rPr>
          <w:rFonts w:ascii="Arial" w:hAnsi="Arial" w:cs="Arial"/>
          <w:sz w:val="20"/>
          <w:szCs w:val="20"/>
        </w:rPr>
        <w:t xml:space="preserve">For a maintenance rate running at 35ml/hr (~35mg/hr), the total daily dose </w:t>
      </w:r>
      <w:r>
        <w:rPr>
          <w:rFonts w:ascii="Arial" w:hAnsi="Arial" w:cs="Arial"/>
          <w:sz w:val="20"/>
          <w:szCs w:val="20"/>
        </w:rPr>
        <w:t>is 840mg.</w:t>
      </w:r>
    </w:p>
    <w:p w:rsidR="008078B6" w:rsidRDefault="008078B6" w:rsidP="008078B6">
      <w:pPr>
        <w:pStyle w:val="ListParagraph"/>
        <w:numPr>
          <w:ilvl w:val="0"/>
          <w:numId w:val="9"/>
        </w:numPr>
        <w:jc w:val="both"/>
        <w:rPr>
          <w:rFonts w:ascii="Arial" w:hAnsi="Arial" w:cs="Arial"/>
          <w:sz w:val="20"/>
          <w:szCs w:val="20"/>
        </w:rPr>
      </w:pPr>
      <w:r>
        <w:rPr>
          <w:rFonts w:ascii="Arial" w:hAnsi="Arial" w:cs="Arial"/>
          <w:sz w:val="20"/>
          <w:szCs w:val="20"/>
        </w:rPr>
        <w:t>To convert to oral theophylline multiply</w:t>
      </w:r>
      <w:r w:rsidRPr="000E518E">
        <w:rPr>
          <w:rFonts w:ascii="Arial" w:hAnsi="Arial" w:cs="Arial"/>
          <w:sz w:val="20"/>
          <w:szCs w:val="20"/>
        </w:rPr>
        <w:t xml:space="preserve"> 840mg x 0.8 = 672mg daily.</w:t>
      </w:r>
    </w:p>
    <w:p w:rsidR="008078B6" w:rsidRDefault="008078B6" w:rsidP="008078B6">
      <w:pPr>
        <w:pStyle w:val="ListParagraph"/>
        <w:numPr>
          <w:ilvl w:val="0"/>
          <w:numId w:val="9"/>
        </w:numPr>
        <w:jc w:val="both"/>
        <w:rPr>
          <w:rFonts w:ascii="Arial" w:hAnsi="Arial" w:cs="Arial"/>
          <w:sz w:val="20"/>
          <w:szCs w:val="20"/>
        </w:rPr>
      </w:pPr>
      <w:r w:rsidRPr="000E518E">
        <w:rPr>
          <w:rFonts w:ascii="Arial" w:hAnsi="Arial" w:cs="Arial"/>
          <w:sz w:val="20"/>
          <w:szCs w:val="20"/>
        </w:rPr>
        <w:t xml:space="preserve">If the dosing interval for oral administration is every 12 hours </w:t>
      </w:r>
      <w:proofErr w:type="spellStart"/>
      <w:r w:rsidRPr="000E518E">
        <w:rPr>
          <w:rFonts w:ascii="Arial" w:hAnsi="Arial" w:cs="Arial"/>
          <w:sz w:val="20"/>
          <w:szCs w:val="20"/>
        </w:rPr>
        <w:t>i.e</w:t>
      </w:r>
      <w:proofErr w:type="spellEnd"/>
      <w:r w:rsidRPr="000E518E">
        <w:rPr>
          <w:rFonts w:ascii="Arial" w:hAnsi="Arial" w:cs="Arial"/>
          <w:sz w:val="20"/>
          <w:szCs w:val="20"/>
        </w:rPr>
        <w:t xml:space="preserve"> twice daily, divi</w:t>
      </w:r>
      <w:r>
        <w:rPr>
          <w:rFonts w:ascii="Arial" w:hAnsi="Arial" w:cs="Arial"/>
          <w:sz w:val="20"/>
          <w:szCs w:val="20"/>
        </w:rPr>
        <w:t>de 672mg by 2. This gives an oral dose of 336mg twice daily.</w:t>
      </w:r>
    </w:p>
    <w:p w:rsidR="008078B6" w:rsidRPr="00A7693F" w:rsidRDefault="008078B6" w:rsidP="008078B6">
      <w:pPr>
        <w:pStyle w:val="ListParagraph"/>
        <w:numPr>
          <w:ilvl w:val="0"/>
          <w:numId w:val="9"/>
        </w:numPr>
        <w:jc w:val="both"/>
        <w:rPr>
          <w:rFonts w:ascii="Arial" w:hAnsi="Arial" w:cs="Arial"/>
          <w:sz w:val="20"/>
          <w:szCs w:val="20"/>
        </w:rPr>
      </w:pPr>
      <w:r w:rsidRPr="00A7693F">
        <w:rPr>
          <w:rFonts w:ascii="Arial" w:hAnsi="Arial" w:cs="Arial"/>
          <w:sz w:val="20"/>
          <w:szCs w:val="20"/>
        </w:rPr>
        <w:t xml:space="preserve">A suitable theophylline dosing regimen could be </w:t>
      </w:r>
      <w:proofErr w:type="spellStart"/>
      <w:r w:rsidRPr="00A7693F">
        <w:rPr>
          <w:rFonts w:ascii="Arial" w:hAnsi="Arial" w:cs="Arial"/>
          <w:sz w:val="20"/>
          <w:szCs w:val="20"/>
        </w:rPr>
        <w:t>Uniphyllin</w:t>
      </w:r>
      <w:proofErr w:type="spellEnd"/>
      <w:r w:rsidRPr="00A7693F">
        <w:rPr>
          <w:rFonts w:ascii="Arial" w:hAnsi="Arial" w:cs="Arial"/>
          <w:sz w:val="20"/>
          <w:szCs w:val="20"/>
        </w:rPr>
        <w:t xml:space="preserve"> </w:t>
      </w:r>
      <w:proofErr w:type="spellStart"/>
      <w:r w:rsidRPr="00A7693F">
        <w:rPr>
          <w:rFonts w:ascii="Arial" w:hAnsi="Arial" w:cs="Arial"/>
          <w:sz w:val="20"/>
          <w:szCs w:val="20"/>
        </w:rPr>
        <w:t>Continus</w:t>
      </w:r>
      <w:proofErr w:type="spellEnd"/>
      <w:r w:rsidRPr="00A7693F">
        <w:rPr>
          <w:rFonts w:ascii="Arial" w:hAnsi="Arial" w:cs="Arial"/>
          <w:sz w:val="20"/>
          <w:szCs w:val="20"/>
        </w:rPr>
        <w:t xml:space="preserve">®, 300mg in the morning and 400mg in the evening. </w:t>
      </w:r>
    </w:p>
    <w:p w:rsidR="008078B6" w:rsidRDefault="008078B6" w:rsidP="008078B6">
      <w:pPr>
        <w:jc w:val="both"/>
        <w:rPr>
          <w:rFonts w:ascii="Arial" w:hAnsi="Arial" w:cs="Arial"/>
          <w:sz w:val="22"/>
          <w:szCs w:val="22"/>
        </w:rPr>
      </w:pPr>
    </w:p>
    <w:p w:rsidR="008078B6" w:rsidRDefault="008078B6" w:rsidP="008078B6">
      <w:pPr>
        <w:jc w:val="both"/>
        <w:rPr>
          <w:rFonts w:ascii="Arial" w:hAnsi="Arial" w:cs="Arial"/>
          <w:sz w:val="22"/>
          <w:szCs w:val="22"/>
        </w:rPr>
      </w:pPr>
    </w:p>
    <w:p w:rsidR="008078B6" w:rsidRPr="007B30BE" w:rsidRDefault="008078B6" w:rsidP="008078B6">
      <w:pPr>
        <w:jc w:val="both"/>
        <w:rPr>
          <w:rFonts w:ascii="Arial" w:hAnsi="Arial" w:cs="Arial"/>
          <w:b/>
        </w:rPr>
      </w:pPr>
      <w:r w:rsidRPr="007B30BE">
        <w:rPr>
          <w:rFonts w:ascii="Arial" w:hAnsi="Arial" w:cs="Arial"/>
          <w:b/>
        </w:rPr>
        <w:t xml:space="preserve">Converting </w:t>
      </w:r>
      <w:r w:rsidRPr="007B30BE">
        <w:rPr>
          <w:rFonts w:ascii="Arial" w:hAnsi="Arial" w:cs="Arial"/>
          <w:b/>
          <w:u w:val="single"/>
        </w:rPr>
        <w:t>IV aminophylline</w:t>
      </w:r>
      <w:r w:rsidRPr="007B30BE">
        <w:rPr>
          <w:rFonts w:ascii="Arial" w:hAnsi="Arial" w:cs="Arial"/>
          <w:b/>
        </w:rPr>
        <w:t xml:space="preserve"> to </w:t>
      </w:r>
      <w:r>
        <w:rPr>
          <w:rFonts w:ascii="Arial" w:hAnsi="Arial" w:cs="Arial"/>
          <w:b/>
          <w:u w:val="single"/>
        </w:rPr>
        <w:t>ORAL</w:t>
      </w:r>
      <w:r w:rsidRPr="007B30BE">
        <w:rPr>
          <w:rFonts w:ascii="Arial" w:hAnsi="Arial" w:cs="Arial"/>
          <w:b/>
          <w:u w:val="single"/>
        </w:rPr>
        <w:t xml:space="preserve"> aminophylline</w:t>
      </w:r>
      <w:r w:rsidRPr="007B30BE">
        <w:rPr>
          <w:rFonts w:ascii="Arial" w:hAnsi="Arial" w:cs="Arial"/>
          <w:b/>
        </w:rPr>
        <w:t xml:space="preserve">: </w:t>
      </w:r>
    </w:p>
    <w:p w:rsidR="008078B6" w:rsidRPr="007B30BE" w:rsidRDefault="008078B6" w:rsidP="008078B6">
      <w:pPr>
        <w:jc w:val="both"/>
        <w:rPr>
          <w:rFonts w:ascii="Arial" w:hAnsi="Arial" w:cs="Arial"/>
          <w:sz w:val="22"/>
          <w:szCs w:val="22"/>
        </w:rPr>
      </w:pPr>
    </w:p>
    <w:p w:rsidR="008078B6" w:rsidRPr="007B30BE" w:rsidRDefault="008078B6" w:rsidP="008078B6">
      <w:pPr>
        <w:numPr>
          <w:ilvl w:val="0"/>
          <w:numId w:val="2"/>
        </w:numPr>
        <w:jc w:val="both"/>
        <w:rPr>
          <w:rFonts w:ascii="Arial" w:hAnsi="Arial" w:cs="Arial"/>
          <w:sz w:val="22"/>
          <w:szCs w:val="22"/>
        </w:rPr>
      </w:pPr>
      <w:r>
        <w:rPr>
          <w:rFonts w:ascii="Arial" w:hAnsi="Arial" w:cs="Arial"/>
          <w:sz w:val="22"/>
          <w:szCs w:val="22"/>
        </w:rPr>
        <w:t xml:space="preserve">Calculate the total amount administered in 24 hours by </w:t>
      </w:r>
      <w:r w:rsidRPr="007B30BE">
        <w:rPr>
          <w:rFonts w:ascii="Arial" w:hAnsi="Arial" w:cs="Arial"/>
          <w:sz w:val="22"/>
          <w:szCs w:val="22"/>
        </w:rPr>
        <w:t xml:space="preserve">multiplying the hourly </w:t>
      </w:r>
      <w:r>
        <w:rPr>
          <w:rFonts w:ascii="Arial" w:hAnsi="Arial" w:cs="Arial"/>
          <w:sz w:val="22"/>
          <w:szCs w:val="22"/>
        </w:rPr>
        <w:t>infusion rate</w:t>
      </w:r>
      <w:r w:rsidRPr="007B30BE">
        <w:rPr>
          <w:rFonts w:ascii="Arial" w:hAnsi="Arial" w:cs="Arial"/>
          <w:sz w:val="22"/>
          <w:szCs w:val="22"/>
        </w:rPr>
        <w:t xml:space="preserve"> by 24</w:t>
      </w:r>
      <w:r>
        <w:rPr>
          <w:rFonts w:ascii="Arial" w:hAnsi="Arial" w:cs="Arial"/>
          <w:sz w:val="22"/>
          <w:szCs w:val="22"/>
        </w:rPr>
        <w:t xml:space="preserve">. </w:t>
      </w:r>
      <w:r w:rsidRPr="007B30BE">
        <w:rPr>
          <w:rFonts w:ascii="Arial" w:hAnsi="Arial" w:cs="Arial"/>
          <w:sz w:val="22"/>
          <w:szCs w:val="22"/>
          <w:highlight w:val="yellow"/>
        </w:rPr>
        <w:t>This calculation assumes infusion concentration prepared is 1mg/ml</w:t>
      </w:r>
      <w:r w:rsidRPr="007B30BE">
        <w:rPr>
          <w:rFonts w:ascii="Arial" w:hAnsi="Arial" w:cs="Arial"/>
          <w:sz w:val="22"/>
          <w:szCs w:val="22"/>
        </w:rPr>
        <w:t>.</w:t>
      </w:r>
    </w:p>
    <w:p w:rsidR="008078B6" w:rsidRPr="007B30BE" w:rsidRDefault="008078B6" w:rsidP="008078B6">
      <w:pPr>
        <w:ind w:left="1080"/>
        <w:jc w:val="both"/>
        <w:rPr>
          <w:rFonts w:ascii="Arial" w:hAnsi="Arial" w:cs="Arial"/>
          <w:sz w:val="22"/>
          <w:szCs w:val="22"/>
        </w:rPr>
      </w:pPr>
    </w:p>
    <w:p w:rsidR="008078B6" w:rsidRPr="003D6783" w:rsidRDefault="008078B6" w:rsidP="008078B6">
      <w:pPr>
        <w:numPr>
          <w:ilvl w:val="0"/>
          <w:numId w:val="2"/>
        </w:numPr>
        <w:jc w:val="both"/>
        <w:rPr>
          <w:rFonts w:ascii="Arial" w:hAnsi="Arial" w:cs="Arial"/>
          <w:sz w:val="22"/>
          <w:szCs w:val="22"/>
        </w:rPr>
      </w:pPr>
      <w:r w:rsidRPr="007B30BE">
        <w:rPr>
          <w:rFonts w:ascii="Arial" w:hAnsi="Arial" w:cs="Arial"/>
          <w:sz w:val="22"/>
          <w:szCs w:val="22"/>
        </w:rPr>
        <w:t xml:space="preserve">Divide the total amount </w:t>
      </w:r>
      <w:r>
        <w:rPr>
          <w:rFonts w:ascii="Arial" w:hAnsi="Arial" w:cs="Arial"/>
          <w:sz w:val="22"/>
          <w:szCs w:val="22"/>
        </w:rPr>
        <w:t xml:space="preserve">administered in 24 hours </w:t>
      </w:r>
      <w:r w:rsidRPr="007B30BE">
        <w:rPr>
          <w:rFonts w:ascii="Arial" w:hAnsi="Arial" w:cs="Arial"/>
          <w:sz w:val="22"/>
          <w:szCs w:val="22"/>
        </w:rPr>
        <w:t xml:space="preserve">by the dosing interval for oral administration, e.g. </w:t>
      </w:r>
      <w:r>
        <w:rPr>
          <w:rFonts w:ascii="Arial" w:hAnsi="Arial" w:cs="Arial"/>
          <w:sz w:val="22"/>
          <w:szCs w:val="22"/>
        </w:rPr>
        <w:t xml:space="preserve">divide by </w:t>
      </w:r>
      <w:r w:rsidRPr="007B30BE">
        <w:rPr>
          <w:rFonts w:ascii="Arial" w:hAnsi="Arial" w:cs="Arial"/>
          <w:sz w:val="22"/>
          <w:szCs w:val="22"/>
        </w:rPr>
        <w:t>2 for twice daily</w:t>
      </w:r>
      <w:r>
        <w:rPr>
          <w:rFonts w:ascii="Arial" w:hAnsi="Arial" w:cs="Arial"/>
          <w:sz w:val="22"/>
          <w:szCs w:val="22"/>
        </w:rPr>
        <w:t xml:space="preserve"> dosing</w:t>
      </w:r>
      <w:r w:rsidRPr="007B30BE">
        <w:rPr>
          <w:rFonts w:ascii="Arial" w:hAnsi="Arial" w:cs="Arial"/>
          <w:sz w:val="22"/>
          <w:szCs w:val="22"/>
        </w:rPr>
        <w:t xml:space="preserve">. It is assumed that oral aminophylline has 100% bioavailability.  </w:t>
      </w:r>
    </w:p>
    <w:p w:rsidR="008078B6" w:rsidRPr="00CA06CB" w:rsidRDefault="008078B6" w:rsidP="008078B6">
      <w:pPr>
        <w:jc w:val="both"/>
        <w:rPr>
          <w:rFonts w:ascii="Arial" w:hAnsi="Arial" w:cs="Arial"/>
          <w:sz w:val="22"/>
          <w:szCs w:val="22"/>
        </w:rPr>
      </w:pPr>
      <w:r>
        <w:rPr>
          <w:noProof/>
        </w:rPr>
        <mc:AlternateContent>
          <mc:Choice Requires="wps">
            <w:drawing>
              <wp:anchor distT="0" distB="0" distL="114300" distR="114300" simplePos="0" relativeHeight="251665408" behindDoc="0" locked="0" layoutInCell="1" allowOverlap="1" wp14:anchorId="4EE1D287" wp14:editId="48566FD1">
                <wp:simplePos x="0" y="0"/>
                <wp:positionH relativeFrom="margin">
                  <wp:align>center</wp:align>
                </wp:positionH>
                <wp:positionV relativeFrom="paragraph">
                  <wp:posOffset>54610</wp:posOffset>
                </wp:positionV>
                <wp:extent cx="7019925" cy="10858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7019925" cy="10858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0;margin-top:4.3pt;width:552.75pt;height:85.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" filled="f" strokecolor="windowText" strokeweight="1.5pt">
                <w10:wrap anchorx="margin"/>
              </v:rect>
            </w:pict>
          </mc:Fallback>
        </mc:AlternateContent>
      </w:r>
    </w:p>
    <w:p w:rsidR="008078B6" w:rsidRPr="003A7064" w:rsidRDefault="008078B6" w:rsidP="008078B6">
      <w:pPr>
        <w:jc w:val="both"/>
        <w:rPr>
          <w:rFonts w:ascii="Arial" w:hAnsi="Arial" w:cs="Arial"/>
          <w:sz w:val="22"/>
          <w:szCs w:val="22"/>
        </w:rPr>
      </w:pPr>
      <w:r w:rsidRPr="00407EE3">
        <w:rPr>
          <w:rFonts w:ascii="Arial" w:hAnsi="Arial" w:cs="Arial"/>
          <w:b/>
          <w:sz w:val="20"/>
          <w:szCs w:val="20"/>
          <w:u w:val="single"/>
        </w:rPr>
        <w:t>EXAMPLE CALCULATION</w:t>
      </w:r>
    </w:p>
    <w:p w:rsidR="008078B6" w:rsidRPr="00910DA3" w:rsidRDefault="008078B6" w:rsidP="008078B6">
      <w:pPr>
        <w:pStyle w:val="ListParagraph"/>
        <w:numPr>
          <w:ilvl w:val="0"/>
          <w:numId w:val="10"/>
        </w:numPr>
        <w:jc w:val="both"/>
        <w:rPr>
          <w:rFonts w:ascii="Arial" w:hAnsi="Arial" w:cs="Arial"/>
          <w:sz w:val="20"/>
          <w:szCs w:val="20"/>
        </w:rPr>
      </w:pPr>
      <w:r w:rsidRPr="00910DA3">
        <w:rPr>
          <w:rFonts w:ascii="Arial" w:hAnsi="Arial" w:cs="Arial"/>
          <w:sz w:val="20"/>
          <w:szCs w:val="20"/>
        </w:rPr>
        <w:t xml:space="preserve">For a maintenance rate running at 35ml/hr (~35mg/hr), the total daily dose is 840mg. </w:t>
      </w:r>
    </w:p>
    <w:p w:rsidR="008078B6" w:rsidRDefault="008078B6" w:rsidP="008078B6">
      <w:pPr>
        <w:pStyle w:val="ListParagraph"/>
        <w:numPr>
          <w:ilvl w:val="0"/>
          <w:numId w:val="10"/>
        </w:numPr>
        <w:jc w:val="both"/>
        <w:rPr>
          <w:rFonts w:ascii="Arial" w:hAnsi="Arial" w:cs="Arial"/>
          <w:sz w:val="20"/>
          <w:szCs w:val="20"/>
        </w:rPr>
      </w:pPr>
      <w:r w:rsidRPr="000E518E">
        <w:rPr>
          <w:rFonts w:ascii="Arial" w:hAnsi="Arial" w:cs="Arial"/>
          <w:sz w:val="20"/>
          <w:szCs w:val="20"/>
        </w:rPr>
        <w:t xml:space="preserve">If the dosing interval for oral administration is every 12 hours </w:t>
      </w:r>
      <w:proofErr w:type="spellStart"/>
      <w:r w:rsidRPr="000E518E">
        <w:rPr>
          <w:rFonts w:ascii="Arial" w:hAnsi="Arial" w:cs="Arial"/>
          <w:sz w:val="20"/>
          <w:szCs w:val="20"/>
        </w:rPr>
        <w:t>i.e</w:t>
      </w:r>
      <w:proofErr w:type="spellEnd"/>
      <w:r w:rsidRPr="000E518E">
        <w:rPr>
          <w:rFonts w:ascii="Arial" w:hAnsi="Arial" w:cs="Arial"/>
          <w:sz w:val="20"/>
          <w:szCs w:val="20"/>
        </w:rPr>
        <w:t xml:space="preserve"> twice daily, divi</w:t>
      </w:r>
      <w:r>
        <w:rPr>
          <w:rFonts w:ascii="Arial" w:hAnsi="Arial" w:cs="Arial"/>
          <w:sz w:val="20"/>
          <w:szCs w:val="20"/>
        </w:rPr>
        <w:t>de 840mg</w:t>
      </w:r>
      <w:r w:rsidRPr="000E518E">
        <w:rPr>
          <w:rFonts w:ascii="Arial" w:hAnsi="Arial" w:cs="Arial"/>
          <w:sz w:val="20"/>
          <w:szCs w:val="20"/>
        </w:rPr>
        <w:t xml:space="preserve"> by 2. </w:t>
      </w:r>
      <w:r>
        <w:rPr>
          <w:rFonts w:ascii="Arial" w:hAnsi="Arial" w:cs="Arial"/>
          <w:sz w:val="20"/>
          <w:szCs w:val="20"/>
        </w:rPr>
        <w:t xml:space="preserve">This </w:t>
      </w:r>
      <w:r w:rsidRPr="000E518E">
        <w:rPr>
          <w:rFonts w:ascii="Arial" w:hAnsi="Arial" w:cs="Arial"/>
          <w:sz w:val="20"/>
          <w:szCs w:val="20"/>
        </w:rPr>
        <w:t>gives the equivalent oral dose to be 420mg twice daily.</w:t>
      </w:r>
    </w:p>
    <w:p w:rsidR="008078B6" w:rsidRPr="007C4473" w:rsidRDefault="008078B6" w:rsidP="008078B6">
      <w:pPr>
        <w:pStyle w:val="ListParagraph"/>
        <w:numPr>
          <w:ilvl w:val="0"/>
          <w:numId w:val="10"/>
        </w:numPr>
        <w:jc w:val="both"/>
        <w:rPr>
          <w:rFonts w:ascii="Arial" w:hAnsi="Arial" w:cs="Arial"/>
          <w:sz w:val="20"/>
          <w:szCs w:val="20"/>
        </w:rPr>
      </w:pPr>
      <w:r w:rsidRPr="004604F7">
        <w:rPr>
          <w:rFonts w:ascii="Arial" w:hAnsi="Arial" w:cs="Arial"/>
          <w:sz w:val="20"/>
          <w:szCs w:val="20"/>
        </w:rPr>
        <w:t xml:space="preserve">A suitable aminophylline dosing regimen could be </w:t>
      </w:r>
      <w:proofErr w:type="spellStart"/>
      <w:r w:rsidRPr="004604F7">
        <w:rPr>
          <w:rFonts w:ascii="Arial" w:hAnsi="Arial" w:cs="Arial"/>
          <w:sz w:val="20"/>
          <w:szCs w:val="20"/>
        </w:rPr>
        <w:t>Phyllocont</w:t>
      </w:r>
      <w:r>
        <w:rPr>
          <w:rFonts w:ascii="Arial" w:hAnsi="Arial" w:cs="Arial"/>
          <w:sz w:val="20"/>
          <w:szCs w:val="20"/>
        </w:rPr>
        <w:t>in</w:t>
      </w:r>
      <w:proofErr w:type="spellEnd"/>
      <w:r>
        <w:rPr>
          <w:rFonts w:ascii="Arial" w:hAnsi="Arial" w:cs="Arial"/>
          <w:sz w:val="20"/>
          <w:szCs w:val="20"/>
        </w:rPr>
        <w:t xml:space="preserve"> </w:t>
      </w:r>
      <w:proofErr w:type="spellStart"/>
      <w:r w:rsidRPr="004604F7">
        <w:rPr>
          <w:rFonts w:ascii="Arial" w:hAnsi="Arial" w:cs="Arial"/>
          <w:sz w:val="20"/>
          <w:szCs w:val="20"/>
        </w:rPr>
        <w:t>Continus</w:t>
      </w:r>
      <w:proofErr w:type="spellEnd"/>
      <w:r w:rsidRPr="004604F7">
        <w:rPr>
          <w:rFonts w:ascii="Arial" w:hAnsi="Arial" w:cs="Arial"/>
          <w:sz w:val="20"/>
          <w:szCs w:val="20"/>
        </w:rPr>
        <w:t>® 225mg, 2 tablets (450mg) twice daily.</w:t>
      </w:r>
    </w:p>
    <w:p w:rsidR="008078B6" w:rsidRDefault="008078B6" w:rsidP="008078B6">
      <w:pPr>
        <w:jc w:val="both"/>
        <w:rPr>
          <w:rFonts w:ascii="Arial" w:hAnsi="Arial" w:cs="Arial"/>
          <w:b/>
          <w:sz w:val="22"/>
          <w:szCs w:val="22"/>
          <w:u w:val="single"/>
        </w:rPr>
      </w:pPr>
    </w:p>
    <w:p w:rsidR="008078B6" w:rsidRDefault="008078B6" w:rsidP="008078B6">
      <w:pPr>
        <w:jc w:val="both"/>
        <w:rPr>
          <w:rFonts w:ascii="Arial" w:hAnsi="Arial" w:cs="Arial"/>
          <w:b/>
          <w:sz w:val="22"/>
          <w:szCs w:val="22"/>
          <w:u w:val="single"/>
        </w:rPr>
      </w:pPr>
    </w:p>
    <w:p w:rsidR="008078B6" w:rsidRPr="00EB19EF" w:rsidRDefault="008078B6" w:rsidP="008078B6">
      <w:pPr>
        <w:jc w:val="both"/>
        <w:rPr>
          <w:rFonts w:ascii="Arial" w:hAnsi="Arial" w:cs="Arial"/>
          <w:b/>
          <w:i/>
          <w:color w:val="1F497D" w:themeColor="text2"/>
          <w:sz w:val="22"/>
          <w:szCs w:val="22"/>
        </w:rPr>
      </w:pPr>
    </w:p>
    <w:p w:rsidR="008D252B" w:rsidRDefault="008D252B" w:rsidP="00F07BB6">
      <w:pPr>
        <w:autoSpaceDE w:val="0"/>
        <w:autoSpaceDN w:val="0"/>
        <w:adjustRightInd w:val="0"/>
        <w:rPr>
          <w:rFonts w:ascii="Arial" w:eastAsiaTheme="minorHAnsi" w:hAnsi="Arial" w:cs="Arial"/>
          <w:b/>
          <w:bCs/>
          <w:color w:val="000000"/>
          <w:sz w:val="22"/>
          <w:szCs w:val="22"/>
          <w:lang w:eastAsia="en-US"/>
        </w:rPr>
      </w:pPr>
    </w:p>
    <w:p w:rsidR="008D252B" w:rsidRDefault="008D252B" w:rsidP="00F07BB6">
      <w:pPr>
        <w:autoSpaceDE w:val="0"/>
        <w:autoSpaceDN w:val="0"/>
        <w:adjustRightInd w:val="0"/>
        <w:rPr>
          <w:rFonts w:ascii="Arial" w:eastAsiaTheme="minorHAnsi" w:hAnsi="Arial" w:cs="Arial"/>
          <w:b/>
          <w:bCs/>
          <w:color w:val="000000"/>
          <w:sz w:val="22"/>
          <w:szCs w:val="22"/>
          <w:lang w:eastAsia="en-US"/>
        </w:rPr>
      </w:pPr>
    </w:p>
    <w:p w:rsidR="008D252B" w:rsidRDefault="008D252B" w:rsidP="00F07BB6">
      <w:pPr>
        <w:autoSpaceDE w:val="0"/>
        <w:autoSpaceDN w:val="0"/>
        <w:adjustRightInd w:val="0"/>
        <w:rPr>
          <w:rFonts w:ascii="Arial" w:eastAsiaTheme="minorHAnsi" w:hAnsi="Arial" w:cs="Arial"/>
          <w:b/>
          <w:bCs/>
          <w:color w:val="000000"/>
          <w:sz w:val="22"/>
          <w:szCs w:val="22"/>
          <w:lang w:eastAsia="en-US"/>
        </w:rPr>
      </w:pPr>
    </w:p>
    <w:p w:rsidR="008D252B" w:rsidRDefault="008D252B" w:rsidP="00F07BB6">
      <w:pPr>
        <w:autoSpaceDE w:val="0"/>
        <w:autoSpaceDN w:val="0"/>
        <w:adjustRightInd w:val="0"/>
        <w:rPr>
          <w:rFonts w:ascii="Arial" w:eastAsiaTheme="minorHAnsi" w:hAnsi="Arial" w:cs="Arial"/>
          <w:b/>
          <w:bCs/>
          <w:color w:val="000000"/>
          <w:sz w:val="22"/>
          <w:szCs w:val="22"/>
          <w:lang w:eastAsia="en-US"/>
        </w:rPr>
      </w:pPr>
    </w:p>
    <w:p w:rsidR="008D252B" w:rsidRDefault="008D252B" w:rsidP="00F07BB6">
      <w:pPr>
        <w:autoSpaceDE w:val="0"/>
        <w:autoSpaceDN w:val="0"/>
        <w:adjustRightInd w:val="0"/>
        <w:rPr>
          <w:rFonts w:ascii="Arial" w:eastAsiaTheme="minorHAnsi" w:hAnsi="Arial" w:cs="Arial"/>
          <w:b/>
          <w:bCs/>
          <w:color w:val="000000"/>
          <w:sz w:val="22"/>
          <w:szCs w:val="22"/>
          <w:lang w:eastAsia="en-US"/>
        </w:rPr>
      </w:pPr>
    </w:p>
    <w:p w:rsidR="008D252B" w:rsidRDefault="008D252B" w:rsidP="00F07BB6">
      <w:pPr>
        <w:autoSpaceDE w:val="0"/>
        <w:autoSpaceDN w:val="0"/>
        <w:adjustRightInd w:val="0"/>
        <w:rPr>
          <w:rFonts w:ascii="Arial" w:eastAsiaTheme="minorHAnsi" w:hAnsi="Arial" w:cs="Arial"/>
          <w:b/>
          <w:bCs/>
          <w:color w:val="000000"/>
          <w:sz w:val="22"/>
          <w:szCs w:val="22"/>
          <w:lang w:eastAsia="en-US"/>
        </w:rPr>
      </w:pPr>
    </w:p>
    <w:p w:rsidR="008D252B" w:rsidRDefault="008D252B" w:rsidP="00F07BB6">
      <w:pPr>
        <w:autoSpaceDE w:val="0"/>
        <w:autoSpaceDN w:val="0"/>
        <w:adjustRightInd w:val="0"/>
        <w:rPr>
          <w:rFonts w:ascii="Arial" w:eastAsiaTheme="minorHAnsi" w:hAnsi="Arial" w:cs="Arial"/>
          <w:b/>
          <w:bCs/>
          <w:color w:val="000000"/>
          <w:sz w:val="22"/>
          <w:szCs w:val="22"/>
          <w:lang w:eastAsia="en-US"/>
        </w:rPr>
      </w:pPr>
    </w:p>
    <w:p w:rsidR="008D252B" w:rsidRDefault="008D252B" w:rsidP="00F07BB6">
      <w:pPr>
        <w:autoSpaceDE w:val="0"/>
        <w:autoSpaceDN w:val="0"/>
        <w:adjustRightInd w:val="0"/>
        <w:rPr>
          <w:rFonts w:ascii="Arial" w:eastAsiaTheme="minorHAnsi" w:hAnsi="Arial" w:cs="Arial"/>
          <w:b/>
          <w:bCs/>
          <w:color w:val="000000"/>
          <w:sz w:val="22"/>
          <w:szCs w:val="22"/>
          <w:lang w:eastAsia="en-US"/>
        </w:rPr>
      </w:pPr>
    </w:p>
    <w:p w:rsidR="008D252B" w:rsidRDefault="008D252B" w:rsidP="00F07BB6">
      <w:pPr>
        <w:autoSpaceDE w:val="0"/>
        <w:autoSpaceDN w:val="0"/>
        <w:adjustRightInd w:val="0"/>
        <w:rPr>
          <w:rFonts w:ascii="Arial" w:eastAsiaTheme="minorHAnsi" w:hAnsi="Arial" w:cs="Arial"/>
          <w:b/>
          <w:bCs/>
          <w:color w:val="000000"/>
          <w:sz w:val="22"/>
          <w:szCs w:val="22"/>
          <w:lang w:eastAsia="en-US"/>
        </w:rPr>
      </w:pPr>
    </w:p>
    <w:p w:rsidR="008D252B" w:rsidRDefault="008D252B" w:rsidP="00F07BB6">
      <w:pPr>
        <w:autoSpaceDE w:val="0"/>
        <w:autoSpaceDN w:val="0"/>
        <w:adjustRightInd w:val="0"/>
        <w:rPr>
          <w:rFonts w:ascii="Arial" w:eastAsiaTheme="minorHAnsi" w:hAnsi="Arial" w:cs="Arial"/>
          <w:b/>
          <w:bCs/>
          <w:color w:val="000000"/>
          <w:sz w:val="22"/>
          <w:szCs w:val="22"/>
          <w:lang w:eastAsia="en-US"/>
        </w:rPr>
      </w:pPr>
    </w:p>
    <w:p w:rsidR="008D252B" w:rsidRDefault="008D252B" w:rsidP="00F07BB6">
      <w:pPr>
        <w:autoSpaceDE w:val="0"/>
        <w:autoSpaceDN w:val="0"/>
        <w:adjustRightInd w:val="0"/>
        <w:rPr>
          <w:rFonts w:ascii="Arial" w:eastAsiaTheme="minorHAnsi" w:hAnsi="Arial" w:cs="Arial"/>
          <w:b/>
          <w:bCs/>
          <w:color w:val="000000"/>
          <w:sz w:val="22"/>
          <w:szCs w:val="22"/>
          <w:lang w:eastAsia="en-US"/>
        </w:rPr>
      </w:pPr>
    </w:p>
    <w:p w:rsidR="008D252B" w:rsidRDefault="008D252B" w:rsidP="00F07BB6">
      <w:pPr>
        <w:autoSpaceDE w:val="0"/>
        <w:autoSpaceDN w:val="0"/>
        <w:adjustRightInd w:val="0"/>
        <w:rPr>
          <w:rFonts w:ascii="Arial" w:eastAsiaTheme="minorHAnsi" w:hAnsi="Arial" w:cs="Arial"/>
          <w:b/>
          <w:bCs/>
          <w:color w:val="000000"/>
          <w:sz w:val="22"/>
          <w:szCs w:val="22"/>
          <w:lang w:eastAsia="en-US"/>
        </w:rPr>
      </w:pPr>
    </w:p>
    <w:p w:rsidR="008D252B" w:rsidRDefault="008D252B" w:rsidP="00F07BB6">
      <w:pPr>
        <w:autoSpaceDE w:val="0"/>
        <w:autoSpaceDN w:val="0"/>
        <w:adjustRightInd w:val="0"/>
        <w:rPr>
          <w:rFonts w:ascii="Arial" w:eastAsiaTheme="minorHAnsi" w:hAnsi="Arial" w:cs="Arial"/>
          <w:b/>
          <w:bCs/>
          <w:color w:val="000000"/>
          <w:sz w:val="22"/>
          <w:szCs w:val="22"/>
          <w:lang w:eastAsia="en-US"/>
        </w:rPr>
      </w:pPr>
    </w:p>
    <w:p w:rsidR="008D252B" w:rsidRDefault="008D252B" w:rsidP="00F07BB6">
      <w:pPr>
        <w:autoSpaceDE w:val="0"/>
        <w:autoSpaceDN w:val="0"/>
        <w:adjustRightInd w:val="0"/>
        <w:rPr>
          <w:rFonts w:ascii="Arial" w:eastAsiaTheme="minorHAnsi" w:hAnsi="Arial" w:cs="Arial"/>
          <w:b/>
          <w:bCs/>
          <w:color w:val="000000"/>
          <w:sz w:val="20"/>
          <w:szCs w:val="20"/>
          <w:lang w:eastAsia="en-US"/>
        </w:rPr>
      </w:pPr>
    </w:p>
    <w:p w:rsidR="00CE7F39" w:rsidRDefault="00CE7F39" w:rsidP="00F07BB6">
      <w:pPr>
        <w:autoSpaceDE w:val="0"/>
        <w:autoSpaceDN w:val="0"/>
        <w:adjustRightInd w:val="0"/>
        <w:rPr>
          <w:rFonts w:ascii="Arial" w:eastAsiaTheme="minorHAnsi" w:hAnsi="Arial" w:cs="Arial"/>
          <w:b/>
          <w:bCs/>
          <w:color w:val="000000"/>
          <w:sz w:val="20"/>
          <w:szCs w:val="20"/>
          <w:lang w:eastAsia="en-US"/>
        </w:rPr>
      </w:pPr>
    </w:p>
    <w:p w:rsidR="00CE7F39" w:rsidRDefault="00CE7F39" w:rsidP="00F07BB6">
      <w:pPr>
        <w:autoSpaceDE w:val="0"/>
        <w:autoSpaceDN w:val="0"/>
        <w:adjustRightInd w:val="0"/>
        <w:rPr>
          <w:rFonts w:ascii="Arial" w:eastAsiaTheme="minorHAnsi" w:hAnsi="Arial" w:cs="Arial"/>
          <w:b/>
          <w:bCs/>
          <w:color w:val="000000"/>
          <w:sz w:val="20"/>
          <w:szCs w:val="20"/>
          <w:lang w:eastAsia="en-US"/>
        </w:rPr>
      </w:pPr>
    </w:p>
    <w:p w:rsidR="00CE7F39" w:rsidRDefault="00CE7F39" w:rsidP="00F07BB6">
      <w:pPr>
        <w:autoSpaceDE w:val="0"/>
        <w:autoSpaceDN w:val="0"/>
        <w:adjustRightInd w:val="0"/>
        <w:rPr>
          <w:rFonts w:ascii="Arial" w:eastAsiaTheme="minorHAnsi" w:hAnsi="Arial" w:cs="Arial"/>
          <w:b/>
          <w:bCs/>
          <w:color w:val="000000"/>
          <w:sz w:val="20"/>
          <w:szCs w:val="20"/>
          <w:lang w:eastAsia="en-US"/>
        </w:rPr>
      </w:pPr>
    </w:p>
    <w:p w:rsidR="00CE7F39" w:rsidRDefault="00CE7F39"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8078B6" w:rsidRDefault="008078B6" w:rsidP="00F07BB6">
      <w:pPr>
        <w:autoSpaceDE w:val="0"/>
        <w:autoSpaceDN w:val="0"/>
        <w:adjustRightInd w:val="0"/>
        <w:rPr>
          <w:rFonts w:ascii="Arial" w:eastAsiaTheme="minorHAnsi" w:hAnsi="Arial" w:cs="Arial"/>
          <w:b/>
          <w:bCs/>
          <w:color w:val="000000"/>
          <w:sz w:val="20"/>
          <w:szCs w:val="20"/>
          <w:lang w:eastAsia="en-US"/>
        </w:rPr>
      </w:pPr>
    </w:p>
    <w:p w:rsidR="00CE7F39" w:rsidRPr="00F07BB6" w:rsidRDefault="00CE7F39" w:rsidP="00F07BB6">
      <w:pPr>
        <w:autoSpaceDE w:val="0"/>
        <w:autoSpaceDN w:val="0"/>
        <w:adjustRightInd w:val="0"/>
        <w:rPr>
          <w:rFonts w:ascii="Arial" w:eastAsiaTheme="minorHAnsi" w:hAnsi="Arial" w:cs="Arial"/>
          <w:b/>
          <w:bCs/>
          <w:color w:val="000000"/>
          <w:sz w:val="22"/>
          <w:szCs w:val="22"/>
          <w:lang w:eastAsia="en-US"/>
        </w:rPr>
      </w:pPr>
    </w:p>
    <w:p w:rsidR="00CB3081" w:rsidRDefault="00CB3081">
      <w:pPr>
        <w:rPr>
          <w:rFonts w:ascii="Arial" w:hAnsi="Arial" w:cs="Arial"/>
          <w:sz w:val="18"/>
          <w:szCs w:val="18"/>
          <w:u w:val="single"/>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4"/>
      </w:tblGrid>
      <w:tr w:rsidR="00A52BAE" w:rsidRPr="00A52BAE" w:rsidTr="00CE7F39">
        <w:trPr>
          <w:trHeight w:val="2296"/>
        </w:trPr>
        <w:tc>
          <w:tcPr>
            <w:tcW w:w="10604" w:type="dxa"/>
          </w:tcPr>
          <w:p w:rsidR="000018E9" w:rsidRPr="00A52BAE" w:rsidRDefault="000018E9" w:rsidP="006C599F">
            <w:pPr>
              <w:jc w:val="both"/>
              <w:rPr>
                <w:rFonts w:ascii="Arial" w:hAnsi="Arial" w:cs="Arial"/>
                <w:sz w:val="20"/>
                <w:szCs w:val="20"/>
                <w:u w:val="single"/>
              </w:rPr>
            </w:pPr>
            <w:r w:rsidRPr="00A52BAE">
              <w:rPr>
                <w:rFonts w:ascii="Arial" w:hAnsi="Arial" w:cs="Arial"/>
                <w:sz w:val="20"/>
                <w:szCs w:val="20"/>
                <w:u w:val="single"/>
              </w:rPr>
              <w:t>References</w:t>
            </w:r>
          </w:p>
          <w:p w:rsidR="003C34E1" w:rsidRPr="003C34E1" w:rsidRDefault="003C34E1" w:rsidP="006C599F">
            <w:pPr>
              <w:jc w:val="both"/>
              <w:rPr>
                <w:rStyle w:val="Strong"/>
                <w:rFonts w:ascii="Arial" w:hAnsi="Arial" w:cs="Arial"/>
                <w:b w:val="0"/>
                <w:bCs w:val="0"/>
                <w:sz w:val="20"/>
                <w:szCs w:val="20"/>
                <w:lang w:val="en"/>
              </w:rPr>
            </w:pPr>
            <w:r w:rsidRPr="00A52BAE">
              <w:rPr>
                <w:rStyle w:val="selectable"/>
                <w:rFonts w:ascii="Arial" w:hAnsi="Arial" w:cs="Arial"/>
                <w:sz w:val="20"/>
                <w:szCs w:val="20"/>
                <w:lang w:val="en"/>
              </w:rPr>
              <w:t xml:space="preserve">British National Formulary 76 (September 2018) [online] </w:t>
            </w:r>
            <w:r w:rsidRPr="00A52BAE">
              <w:rPr>
                <w:rStyle w:val="selectable"/>
                <w:rFonts w:ascii="Arial" w:hAnsi="Arial" w:cs="Arial"/>
                <w:i/>
                <w:iCs/>
                <w:sz w:val="20"/>
                <w:szCs w:val="20"/>
                <w:lang w:val="en"/>
              </w:rPr>
              <w:t>BNF content published by NICE</w:t>
            </w:r>
            <w:r w:rsidRPr="00A52BAE">
              <w:rPr>
                <w:rStyle w:val="selectable"/>
                <w:rFonts w:ascii="Arial" w:hAnsi="Arial" w:cs="Arial"/>
                <w:sz w:val="20"/>
                <w:szCs w:val="20"/>
                <w:lang w:val="en"/>
              </w:rPr>
              <w:t>. Available at: Bnf.nice.org.uk [Accessed 28 Nov. 2018].</w:t>
            </w:r>
          </w:p>
          <w:p w:rsidR="000018E9" w:rsidRPr="00A52BAE" w:rsidRDefault="00A52BAE" w:rsidP="006C599F">
            <w:pPr>
              <w:jc w:val="both"/>
              <w:rPr>
                <w:rFonts w:ascii="Arial" w:hAnsi="Arial" w:cs="Arial"/>
                <w:sz w:val="20"/>
                <w:szCs w:val="20"/>
              </w:rPr>
            </w:pPr>
            <w:r w:rsidRPr="00A52BAE">
              <w:rPr>
                <w:rStyle w:val="Strong"/>
                <w:rFonts w:ascii="Arial" w:hAnsi="Arial" w:cs="Arial"/>
                <w:b w:val="0"/>
                <w:sz w:val="20"/>
                <w:szCs w:val="20"/>
              </w:rPr>
              <w:t>electronic Medicines Compendium (</w:t>
            </w:r>
            <w:proofErr w:type="spellStart"/>
            <w:r w:rsidRPr="00A52BAE">
              <w:rPr>
                <w:rStyle w:val="Strong"/>
                <w:rFonts w:ascii="Arial" w:hAnsi="Arial" w:cs="Arial"/>
                <w:b w:val="0"/>
                <w:sz w:val="20"/>
                <w:szCs w:val="20"/>
              </w:rPr>
              <w:t>eMC</w:t>
            </w:r>
            <w:proofErr w:type="spellEnd"/>
            <w:r w:rsidRPr="00A52BAE">
              <w:rPr>
                <w:rStyle w:val="Strong"/>
                <w:rFonts w:ascii="Arial" w:hAnsi="Arial" w:cs="Arial"/>
                <w:b w:val="0"/>
                <w:sz w:val="20"/>
                <w:szCs w:val="20"/>
              </w:rPr>
              <w:t>) [online]</w:t>
            </w:r>
            <w:r w:rsidRPr="00A52BAE">
              <w:rPr>
                <w:rFonts w:ascii="Arial" w:hAnsi="Arial" w:cs="Arial"/>
                <w:sz w:val="20"/>
                <w:szCs w:val="20"/>
              </w:rPr>
              <w:t xml:space="preserve">. </w:t>
            </w:r>
            <w:r w:rsidR="006C599F" w:rsidRPr="00A52BAE">
              <w:rPr>
                <w:rFonts w:ascii="Arial" w:hAnsi="Arial" w:cs="Arial"/>
                <w:sz w:val="20"/>
                <w:szCs w:val="20"/>
              </w:rPr>
              <w:t>Summary of Product Characteristics</w:t>
            </w:r>
            <w:r w:rsidRPr="00A52BAE">
              <w:rPr>
                <w:rStyle w:val="Strong"/>
                <w:rFonts w:ascii="Arial" w:hAnsi="Arial" w:cs="Arial"/>
                <w:b w:val="0"/>
                <w:sz w:val="20"/>
                <w:szCs w:val="20"/>
              </w:rPr>
              <w:t xml:space="preserve">; </w:t>
            </w:r>
          </w:p>
          <w:p w:rsidR="000018E9" w:rsidRPr="00A52BAE" w:rsidRDefault="000018E9" w:rsidP="006C599F">
            <w:pPr>
              <w:ind w:firstLine="720"/>
              <w:jc w:val="both"/>
              <w:rPr>
                <w:rFonts w:ascii="Arial" w:hAnsi="Arial" w:cs="Arial"/>
                <w:sz w:val="20"/>
                <w:szCs w:val="20"/>
                <w:lang w:val="en"/>
              </w:rPr>
            </w:pPr>
            <w:r w:rsidRPr="00A52BAE">
              <w:rPr>
                <w:rFonts w:ascii="Arial" w:hAnsi="Arial" w:cs="Arial"/>
                <w:sz w:val="20"/>
                <w:szCs w:val="20"/>
              </w:rPr>
              <w:t>a) Hameln Ltd. Aminophylline injection. Last revised 23/01/2015.</w:t>
            </w:r>
          </w:p>
          <w:p w:rsidR="000018E9" w:rsidRPr="00A52BAE" w:rsidRDefault="000018E9" w:rsidP="006C599F">
            <w:pPr>
              <w:ind w:left="720"/>
              <w:jc w:val="both"/>
              <w:rPr>
                <w:rFonts w:ascii="Arial" w:hAnsi="Arial" w:cs="Arial"/>
                <w:sz w:val="20"/>
                <w:szCs w:val="20"/>
                <w:lang w:val="en"/>
              </w:rPr>
            </w:pPr>
            <w:r w:rsidRPr="00A52BAE">
              <w:rPr>
                <w:rFonts w:ascii="Arial" w:hAnsi="Arial" w:cs="Arial"/>
                <w:sz w:val="20"/>
                <w:szCs w:val="20"/>
                <w:lang w:val="en"/>
              </w:rPr>
              <w:t>b) Mercury Pharma International Ltd. Aminophylline hydrate 25mg/ml Solution for injection. Last revised 19/12/2015</w:t>
            </w:r>
            <w:r w:rsidR="00A52BAE" w:rsidRPr="00A52BAE">
              <w:rPr>
                <w:rFonts w:ascii="Arial" w:hAnsi="Arial" w:cs="Arial"/>
                <w:sz w:val="20"/>
                <w:szCs w:val="20"/>
                <w:lang w:val="en"/>
              </w:rPr>
              <w:t>.</w:t>
            </w:r>
            <w:r w:rsidR="00A52BAE" w:rsidRPr="00A52BAE">
              <w:rPr>
                <w:rStyle w:val="Strong"/>
                <w:rFonts w:ascii="Arial" w:hAnsi="Arial" w:cs="Arial"/>
                <w:b w:val="0"/>
                <w:sz w:val="20"/>
                <w:szCs w:val="20"/>
              </w:rPr>
              <w:t xml:space="preserve"> Available at https://www.medicines.org.uk/emc</w:t>
            </w:r>
            <w:r w:rsidR="00A52BAE" w:rsidRPr="00A52BAE">
              <w:rPr>
                <w:rFonts w:ascii="Arial" w:hAnsi="Arial" w:cs="Arial"/>
                <w:sz w:val="20"/>
                <w:szCs w:val="20"/>
                <w:lang w:val="en"/>
              </w:rPr>
              <w:t xml:space="preserve"> [</w:t>
            </w:r>
            <w:r w:rsidR="00A52BAE" w:rsidRPr="00A52BAE">
              <w:rPr>
                <w:rFonts w:ascii="Arial" w:hAnsi="Arial" w:cs="Arial"/>
                <w:sz w:val="20"/>
                <w:szCs w:val="20"/>
              </w:rPr>
              <w:t>Accessed 15 Nov. 2018]</w:t>
            </w:r>
          </w:p>
          <w:p w:rsidR="000506FE" w:rsidRDefault="000018E9" w:rsidP="003C34E1">
            <w:pPr>
              <w:jc w:val="both"/>
              <w:rPr>
                <w:rFonts w:ascii="Arial" w:hAnsi="Arial" w:cs="Arial"/>
                <w:sz w:val="20"/>
                <w:szCs w:val="20"/>
              </w:rPr>
            </w:pPr>
            <w:r w:rsidRPr="00A52BAE">
              <w:rPr>
                <w:rFonts w:ascii="Arial" w:hAnsi="Arial" w:cs="Arial"/>
                <w:sz w:val="20"/>
                <w:szCs w:val="20"/>
                <w:lang w:val="en"/>
              </w:rPr>
              <w:t>Martindale: The Complete Drug Reference.</w:t>
            </w:r>
            <w:r w:rsidR="006C599F" w:rsidRPr="00A52BAE">
              <w:rPr>
                <w:rFonts w:ascii="Arial" w:hAnsi="Arial" w:cs="Arial"/>
                <w:sz w:val="20"/>
                <w:szCs w:val="20"/>
                <w:lang w:val="en"/>
              </w:rPr>
              <w:t xml:space="preserve"> </w:t>
            </w:r>
            <w:r w:rsidR="006C599F" w:rsidRPr="00A52BAE">
              <w:rPr>
                <w:rStyle w:val="selectable"/>
                <w:rFonts w:ascii="Arial" w:hAnsi="Arial" w:cs="Arial"/>
                <w:sz w:val="20"/>
                <w:szCs w:val="20"/>
                <w:lang w:val="en"/>
              </w:rPr>
              <w:t>[online]</w:t>
            </w:r>
            <w:r w:rsidR="006C599F" w:rsidRPr="00A52BAE">
              <w:rPr>
                <w:rFonts w:ascii="Arial" w:hAnsi="Arial" w:cs="Arial"/>
                <w:sz w:val="20"/>
                <w:szCs w:val="20"/>
              </w:rPr>
              <w:t xml:space="preserve"> Available at https://www.medicinescomplete.com/</w:t>
            </w:r>
            <w:r w:rsidRPr="00A52BAE">
              <w:rPr>
                <w:rFonts w:ascii="Arial" w:hAnsi="Arial" w:cs="Arial"/>
                <w:sz w:val="20"/>
                <w:szCs w:val="20"/>
                <w:lang w:val="en"/>
              </w:rPr>
              <w:t xml:space="preserve"> </w:t>
            </w:r>
            <w:r w:rsidR="006C599F" w:rsidRPr="00A52BAE">
              <w:rPr>
                <w:rFonts w:ascii="Arial" w:hAnsi="Arial" w:cs="Arial"/>
                <w:sz w:val="20"/>
                <w:szCs w:val="20"/>
                <w:lang w:val="en"/>
              </w:rPr>
              <w:t>[</w:t>
            </w:r>
            <w:r w:rsidR="006C599F" w:rsidRPr="00A52BAE">
              <w:rPr>
                <w:rFonts w:ascii="Arial" w:hAnsi="Arial" w:cs="Arial"/>
                <w:sz w:val="20"/>
                <w:szCs w:val="20"/>
              </w:rPr>
              <w:t xml:space="preserve">Accessed 15 Nov. </w:t>
            </w:r>
            <w:r w:rsidRPr="00A52BAE">
              <w:rPr>
                <w:rFonts w:ascii="Arial" w:hAnsi="Arial" w:cs="Arial"/>
                <w:sz w:val="20"/>
                <w:szCs w:val="20"/>
              </w:rPr>
              <w:t>2018</w:t>
            </w:r>
            <w:r w:rsidR="006C599F" w:rsidRPr="00A52BAE">
              <w:rPr>
                <w:rFonts w:ascii="Arial" w:hAnsi="Arial" w:cs="Arial"/>
                <w:sz w:val="20"/>
                <w:szCs w:val="20"/>
              </w:rPr>
              <w:t>]</w:t>
            </w:r>
          </w:p>
          <w:p w:rsidR="00CE7F39" w:rsidRPr="003C34E1" w:rsidRDefault="00CE7F39" w:rsidP="00CE7F39">
            <w:pPr>
              <w:jc w:val="both"/>
              <w:rPr>
                <w:rStyle w:val="selectable"/>
                <w:rFonts w:ascii="Arial" w:hAnsi="Arial" w:cs="Arial"/>
                <w:sz w:val="20"/>
                <w:szCs w:val="20"/>
              </w:rPr>
            </w:pPr>
            <w:r w:rsidRPr="00A52BAE">
              <w:rPr>
                <w:rFonts w:ascii="Arial" w:hAnsi="Arial" w:cs="Arial"/>
                <w:sz w:val="20"/>
                <w:szCs w:val="20"/>
              </w:rPr>
              <w:t xml:space="preserve">Medusa: Injectable Medicines Guide [online]. Available at </w:t>
            </w:r>
            <w:hyperlink r:id="rId9" w:history="1">
              <w:r w:rsidRPr="00A52BAE">
                <w:rPr>
                  <w:rStyle w:val="Hyperlink"/>
                  <w:rFonts w:ascii="Arial" w:hAnsi="Arial" w:cs="Arial"/>
                  <w:color w:val="auto"/>
                  <w:sz w:val="20"/>
                  <w:szCs w:val="20"/>
                </w:rPr>
                <w:t>http://medusa.wales.nhs.uk</w:t>
              </w:r>
            </w:hyperlink>
            <w:r w:rsidRPr="00A52BAE">
              <w:rPr>
                <w:rFonts w:ascii="Arial" w:hAnsi="Arial" w:cs="Arial"/>
                <w:sz w:val="20"/>
                <w:szCs w:val="20"/>
              </w:rPr>
              <w:t xml:space="preserve"> [Accessed 15 May 2018]</w:t>
            </w:r>
          </w:p>
          <w:p w:rsidR="00CE7F39" w:rsidRPr="00A52BAE" w:rsidRDefault="00CE7F39" w:rsidP="00CE7F39">
            <w:pPr>
              <w:jc w:val="both"/>
              <w:rPr>
                <w:rStyle w:val="selectable"/>
                <w:rFonts w:ascii="Arial" w:hAnsi="Arial" w:cs="Arial"/>
                <w:sz w:val="20"/>
                <w:szCs w:val="20"/>
                <w:lang w:val="en"/>
              </w:rPr>
            </w:pPr>
            <w:r>
              <w:rPr>
                <w:rStyle w:val="selectable"/>
                <w:rFonts w:ascii="Arial" w:hAnsi="Arial" w:cs="Arial"/>
                <w:color w:val="000000"/>
                <w:sz w:val="20"/>
                <w:szCs w:val="20"/>
                <w:lang w:val="en"/>
              </w:rPr>
              <w:t xml:space="preserve">NEWT guideline. </w:t>
            </w:r>
            <w:r w:rsidRPr="00A52BAE">
              <w:rPr>
                <w:rStyle w:val="selectable"/>
                <w:rFonts w:ascii="Arial" w:hAnsi="Arial" w:cs="Arial"/>
                <w:sz w:val="20"/>
                <w:szCs w:val="20"/>
                <w:lang w:val="en"/>
              </w:rPr>
              <w:t xml:space="preserve">Available at: </w:t>
            </w:r>
            <w:r>
              <w:rPr>
                <w:rStyle w:val="selectable"/>
                <w:rFonts w:ascii="Arial" w:hAnsi="Arial" w:cs="Arial"/>
                <w:color w:val="000000"/>
                <w:sz w:val="20"/>
                <w:szCs w:val="20"/>
                <w:lang w:val="en"/>
              </w:rPr>
              <w:t>http://www.newtguidelines.com</w:t>
            </w:r>
            <w:r w:rsidRPr="00A52BAE">
              <w:rPr>
                <w:rStyle w:val="selectable"/>
                <w:rFonts w:ascii="Arial" w:hAnsi="Arial" w:cs="Arial"/>
                <w:sz w:val="20"/>
                <w:szCs w:val="20"/>
                <w:lang w:val="en"/>
              </w:rPr>
              <w:t xml:space="preserve"> [Accessed 28 Nov. 2018].</w:t>
            </w:r>
          </w:p>
          <w:p w:rsidR="00CE7F39" w:rsidRPr="00DB25E8" w:rsidRDefault="00CE7F39" w:rsidP="00CE7F39">
            <w:pPr>
              <w:jc w:val="both"/>
              <w:rPr>
                <w:rFonts w:ascii="Arial" w:hAnsi="Arial" w:cs="Arial"/>
                <w:color w:val="000000"/>
                <w:sz w:val="20"/>
                <w:szCs w:val="20"/>
                <w:lang w:val="en"/>
              </w:rPr>
            </w:pPr>
            <w:proofErr w:type="spellStart"/>
            <w:r w:rsidRPr="00A52BAE">
              <w:rPr>
                <w:rFonts w:ascii="Arial" w:hAnsi="Arial" w:cs="Arial"/>
                <w:sz w:val="20"/>
                <w:szCs w:val="20"/>
              </w:rPr>
              <w:t>Stockley's</w:t>
            </w:r>
            <w:proofErr w:type="spellEnd"/>
            <w:r w:rsidRPr="00A52BAE">
              <w:rPr>
                <w:rFonts w:ascii="Arial" w:hAnsi="Arial" w:cs="Arial"/>
                <w:sz w:val="20"/>
                <w:szCs w:val="20"/>
              </w:rPr>
              <w:t xml:space="preserve"> Drug Interactions</w:t>
            </w:r>
            <w:r w:rsidRPr="00A52BAE">
              <w:rPr>
                <w:rStyle w:val="selectable"/>
                <w:rFonts w:ascii="Arial" w:hAnsi="Arial" w:cs="Arial"/>
                <w:sz w:val="20"/>
                <w:szCs w:val="20"/>
                <w:lang w:val="en"/>
              </w:rPr>
              <w:t xml:space="preserve"> [online]</w:t>
            </w:r>
            <w:r w:rsidRPr="00A52BAE">
              <w:rPr>
                <w:rFonts w:ascii="Arial" w:hAnsi="Arial" w:cs="Arial"/>
                <w:sz w:val="20"/>
                <w:szCs w:val="20"/>
              </w:rPr>
              <w:t xml:space="preserve"> Available at </w:t>
            </w:r>
            <w:hyperlink r:id="rId10" w:history="1">
              <w:r w:rsidRPr="00A52BAE">
                <w:rPr>
                  <w:rStyle w:val="Hyperlink"/>
                  <w:rFonts w:ascii="Arial" w:hAnsi="Arial" w:cs="Arial"/>
                  <w:color w:val="auto"/>
                  <w:sz w:val="20"/>
                  <w:szCs w:val="20"/>
                </w:rPr>
                <w:t>https://www.medicinescomplete.com</w:t>
              </w:r>
            </w:hyperlink>
            <w:r w:rsidRPr="00A52BAE">
              <w:rPr>
                <w:rFonts w:ascii="Arial" w:hAnsi="Arial" w:cs="Arial"/>
                <w:sz w:val="20"/>
                <w:szCs w:val="20"/>
              </w:rPr>
              <w:t xml:space="preserve"> </w:t>
            </w:r>
            <w:r w:rsidRPr="00A52BAE">
              <w:rPr>
                <w:rFonts w:ascii="Arial" w:hAnsi="Arial" w:cs="Arial"/>
                <w:sz w:val="20"/>
                <w:szCs w:val="20"/>
                <w:lang w:val="en"/>
              </w:rPr>
              <w:t>[</w:t>
            </w:r>
            <w:r w:rsidRPr="00A52BAE">
              <w:rPr>
                <w:rFonts w:ascii="Arial" w:hAnsi="Arial" w:cs="Arial"/>
                <w:sz w:val="20"/>
                <w:szCs w:val="20"/>
              </w:rPr>
              <w:t>Accessed 15 Nov. 2018]</w:t>
            </w:r>
          </w:p>
          <w:p w:rsidR="00CE7F39" w:rsidRPr="00A52BAE" w:rsidRDefault="00CE7F39" w:rsidP="003C34E1">
            <w:pPr>
              <w:jc w:val="both"/>
              <w:rPr>
                <w:rFonts w:ascii="Arial" w:hAnsi="Arial" w:cs="Arial"/>
                <w:sz w:val="20"/>
                <w:szCs w:val="20"/>
              </w:rPr>
            </w:pPr>
          </w:p>
        </w:tc>
      </w:tr>
    </w:tbl>
    <w:p w:rsidR="008E02E9" w:rsidRPr="00DB25E8" w:rsidRDefault="008E02E9" w:rsidP="00CE7F39">
      <w:pPr>
        <w:jc w:val="both"/>
        <w:rPr>
          <w:rFonts w:ascii="Arial" w:hAnsi="Arial" w:cs="Arial"/>
          <w:color w:val="000000"/>
          <w:sz w:val="20"/>
          <w:szCs w:val="20"/>
          <w:lang w:val="en"/>
        </w:rPr>
      </w:pPr>
    </w:p>
    <w:sectPr w:rsidR="008E02E9" w:rsidRPr="00DB25E8" w:rsidSect="00205EF4">
      <w:headerReference w:type="default" r:id="rId11"/>
      <w:footerReference w:type="default" r:id="rId12"/>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D63" w:rsidRDefault="00107D63" w:rsidP="00040EE3">
      <w:r>
        <w:separator/>
      </w:r>
    </w:p>
  </w:endnote>
  <w:endnote w:type="continuationSeparator" w:id="0">
    <w:p w:rsidR="00107D63" w:rsidRDefault="00107D63" w:rsidP="0004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F4" w:rsidRPr="00205EF4" w:rsidRDefault="00205EF4" w:rsidP="00205EF4">
    <w:pPr>
      <w:autoSpaceDE w:val="0"/>
      <w:autoSpaceDN w:val="0"/>
      <w:adjustRightInd w:val="0"/>
      <w:rPr>
        <w:rFonts w:ascii="Arial" w:hAnsi="Arial" w:cs="Arial"/>
        <w:sz w:val="18"/>
        <w:szCs w:val="18"/>
      </w:rPr>
    </w:pPr>
    <w:r>
      <w:rPr>
        <w:rFonts w:ascii="Arial" w:eastAsiaTheme="minorHAnsi" w:hAnsi="Arial" w:cs="Arial"/>
        <w:bCs/>
        <w:noProof/>
        <w:color w:val="000000"/>
        <w:sz w:val="18"/>
        <w:szCs w:val="18"/>
      </w:rPr>
      <mc:AlternateContent>
        <mc:Choice Requires="wps">
          <w:drawing>
            <wp:anchor distT="0" distB="0" distL="114300" distR="114300" simplePos="0" relativeHeight="251660288" behindDoc="0" locked="0" layoutInCell="1" allowOverlap="1">
              <wp:simplePos x="0" y="0"/>
              <wp:positionH relativeFrom="column">
                <wp:posOffset>-25879</wp:posOffset>
              </wp:positionH>
              <wp:positionV relativeFrom="paragraph">
                <wp:posOffset>-5200</wp:posOffset>
              </wp:positionV>
              <wp:extent cx="6667104"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6671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4pt" to="52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" strokecolor="black [3040]"/>
          </w:pict>
        </mc:Fallback>
      </mc:AlternateContent>
    </w:r>
    <w:r w:rsidRPr="00205EF4">
      <w:rPr>
        <w:rFonts w:ascii="Arial" w:eastAsiaTheme="minorHAnsi" w:hAnsi="Arial" w:cs="Arial"/>
        <w:bCs/>
        <w:color w:val="000000"/>
        <w:sz w:val="18"/>
        <w:szCs w:val="18"/>
        <w:lang w:eastAsia="en-US"/>
      </w:rPr>
      <w:t xml:space="preserve">Written by: </w:t>
    </w:r>
    <w:r w:rsidR="00091C8E">
      <w:rPr>
        <w:rFonts w:ascii="Arial" w:hAnsi="Arial" w:cs="Arial"/>
        <w:sz w:val="18"/>
        <w:szCs w:val="18"/>
      </w:rPr>
      <w:t>Jemma Sanger</w:t>
    </w:r>
    <w:r w:rsidRPr="00205EF4">
      <w:rPr>
        <w:rFonts w:ascii="Arial" w:hAnsi="Arial" w:cs="Arial"/>
        <w:sz w:val="18"/>
        <w:szCs w:val="18"/>
      </w:rPr>
      <w:t>, Lead Pharmacist Respiratory Medicine | Brighton &amp; Sussex University Hospital</w:t>
    </w:r>
  </w:p>
  <w:p w:rsidR="00205EF4" w:rsidRPr="00205EF4" w:rsidRDefault="00205EF4" w:rsidP="00205EF4">
    <w:pPr>
      <w:autoSpaceDE w:val="0"/>
      <w:autoSpaceDN w:val="0"/>
      <w:adjustRightInd w:val="0"/>
      <w:rPr>
        <w:rFonts w:ascii="Arial" w:hAnsi="Arial" w:cs="Arial"/>
        <w:sz w:val="18"/>
        <w:szCs w:val="18"/>
      </w:rPr>
    </w:pPr>
    <w:r w:rsidRPr="00205EF4">
      <w:rPr>
        <w:rFonts w:ascii="Arial" w:hAnsi="Arial" w:cs="Arial"/>
        <w:sz w:val="18"/>
        <w:szCs w:val="18"/>
      </w:rPr>
      <w:t>Filomena Martinelli, Lead Pharmacist Elderly Medicine | Brighton &amp; Sussex University Hospital</w:t>
    </w:r>
  </w:p>
  <w:p w:rsidR="00205EF4" w:rsidRPr="00205EF4" w:rsidRDefault="00205EF4" w:rsidP="00205EF4">
    <w:pPr>
      <w:autoSpaceDE w:val="0"/>
      <w:autoSpaceDN w:val="0"/>
      <w:adjustRightInd w:val="0"/>
      <w:rPr>
        <w:rFonts w:ascii="Arial" w:hAnsi="Arial" w:cs="Arial"/>
        <w:sz w:val="18"/>
        <w:szCs w:val="18"/>
      </w:rPr>
    </w:pPr>
    <w:r w:rsidRPr="00205EF4">
      <w:rPr>
        <w:rFonts w:ascii="Arial" w:hAnsi="Arial" w:cs="Arial"/>
        <w:sz w:val="18"/>
        <w:szCs w:val="18"/>
      </w:rPr>
      <w:t>Approved by</w:t>
    </w:r>
    <w:r w:rsidR="0070629B">
      <w:rPr>
        <w:rFonts w:ascii="Arial" w:hAnsi="Arial" w:cs="Arial"/>
        <w:sz w:val="18"/>
        <w:szCs w:val="18"/>
      </w:rPr>
      <w:t>:</w:t>
    </w:r>
    <w:r w:rsidRPr="00205EF4">
      <w:rPr>
        <w:rFonts w:ascii="Arial" w:hAnsi="Arial" w:cs="Arial"/>
        <w:sz w:val="18"/>
        <w:szCs w:val="18"/>
      </w:rPr>
      <w:t xml:space="preserve"> DTC</w:t>
    </w:r>
    <w:r w:rsidR="0070629B">
      <w:rPr>
        <w:rFonts w:ascii="Arial" w:hAnsi="Arial" w:cs="Arial"/>
        <w:sz w:val="18"/>
        <w:szCs w:val="18"/>
      </w:rPr>
      <w:t xml:space="preserve"> December </w:t>
    </w:r>
    <w:r w:rsidRPr="00205EF4">
      <w:rPr>
        <w:rFonts w:ascii="Arial" w:hAnsi="Arial" w:cs="Arial"/>
        <w:sz w:val="18"/>
        <w:szCs w:val="18"/>
      </w:rPr>
      <w:t>2018</w:t>
    </w:r>
    <w:r w:rsidRPr="00205EF4">
      <w:rPr>
        <w:rFonts w:ascii="Arial" w:hAnsi="Arial" w:cs="Arial"/>
        <w:sz w:val="18"/>
        <w:szCs w:val="18"/>
      </w:rPr>
      <w:tab/>
    </w:r>
    <w:r w:rsidRPr="00205EF4">
      <w:rPr>
        <w:rFonts w:ascii="Arial" w:hAnsi="Arial" w:cs="Arial"/>
        <w:sz w:val="18"/>
        <w:szCs w:val="18"/>
      </w:rPr>
      <w:tab/>
    </w:r>
    <w:r w:rsidRPr="00205EF4">
      <w:rPr>
        <w:rFonts w:ascii="Arial" w:hAnsi="Arial" w:cs="Arial"/>
        <w:sz w:val="18"/>
        <w:szCs w:val="18"/>
      </w:rPr>
      <w:tab/>
    </w:r>
    <w:r w:rsidRPr="00205EF4">
      <w:rPr>
        <w:rFonts w:ascii="Arial" w:hAnsi="Arial" w:cs="Arial"/>
        <w:sz w:val="18"/>
        <w:szCs w:val="18"/>
      </w:rPr>
      <w:tab/>
    </w:r>
    <w:r w:rsidRPr="00205EF4">
      <w:rPr>
        <w:rFonts w:ascii="Arial" w:hAnsi="Arial" w:cs="Arial"/>
        <w:sz w:val="18"/>
        <w:szCs w:val="18"/>
      </w:rPr>
      <w:tab/>
    </w:r>
    <w:r w:rsidRPr="00205EF4">
      <w:rPr>
        <w:rFonts w:ascii="Arial" w:hAnsi="Arial" w:cs="Arial"/>
        <w:sz w:val="18"/>
        <w:szCs w:val="18"/>
      </w:rPr>
      <w:tab/>
    </w:r>
    <w:r w:rsidRPr="00205EF4">
      <w:rPr>
        <w:rFonts w:ascii="Arial" w:hAnsi="Arial" w:cs="Arial"/>
        <w:sz w:val="18"/>
        <w:szCs w:val="18"/>
      </w:rPr>
      <w:tab/>
    </w:r>
    <w:r w:rsidR="0070629B">
      <w:rPr>
        <w:rFonts w:ascii="Arial" w:hAnsi="Arial" w:cs="Arial"/>
        <w:sz w:val="18"/>
        <w:szCs w:val="18"/>
      </w:rPr>
      <w:tab/>
    </w:r>
    <w:r w:rsidRPr="00205EF4">
      <w:rPr>
        <w:rFonts w:ascii="Arial" w:hAnsi="Arial" w:cs="Arial"/>
        <w:sz w:val="18"/>
        <w:szCs w:val="18"/>
      </w:rPr>
      <w:t>Review Date: December 2020</w:t>
    </w:r>
  </w:p>
  <w:p w:rsidR="00205EF4" w:rsidRDefault="00205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D63" w:rsidRDefault="00107D63" w:rsidP="00040EE3">
      <w:r>
        <w:separator/>
      </w:r>
    </w:p>
  </w:footnote>
  <w:footnote w:type="continuationSeparator" w:id="0">
    <w:p w:rsidR="00107D63" w:rsidRDefault="00107D63" w:rsidP="00040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F4" w:rsidRDefault="00205EF4">
    <w:pPr>
      <w:pStyle w:val="Header"/>
    </w:pPr>
    <w:r>
      <w:rPr>
        <w:rFonts w:ascii="Arial" w:hAnsi="Arial" w:cs="Arial"/>
        <w:b/>
        <w:noProof/>
        <w:sz w:val="32"/>
        <w:szCs w:val="36"/>
        <w:u w:val="single"/>
      </w:rPr>
      <w:drawing>
        <wp:anchor distT="0" distB="0" distL="114300" distR="114300" simplePos="0" relativeHeight="251659264" behindDoc="1" locked="0" layoutInCell="1" allowOverlap="1" wp14:anchorId="6AAABE1B" wp14:editId="334BFC0F">
          <wp:simplePos x="0" y="0"/>
          <wp:positionH relativeFrom="column">
            <wp:posOffset>4893310</wp:posOffset>
          </wp:positionH>
          <wp:positionV relativeFrom="paragraph">
            <wp:posOffset>-427355</wp:posOffset>
          </wp:positionV>
          <wp:extent cx="2200275" cy="628650"/>
          <wp:effectExtent l="0" t="0" r="9525" b="0"/>
          <wp:wrapTight wrapText="bothSides">
            <wp:wrapPolygon edited="0">
              <wp:start x="0" y="0"/>
              <wp:lineTo x="0" y="20945"/>
              <wp:lineTo x="21506" y="20945"/>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E57"/>
    <w:multiLevelType w:val="hybridMultilevel"/>
    <w:tmpl w:val="00B0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836EB"/>
    <w:multiLevelType w:val="hybridMultilevel"/>
    <w:tmpl w:val="342AAD58"/>
    <w:lvl w:ilvl="0" w:tplc="65E0DCB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D34C10"/>
    <w:multiLevelType w:val="hybridMultilevel"/>
    <w:tmpl w:val="9FAAA65C"/>
    <w:lvl w:ilvl="0" w:tplc="6FDE0456">
      <w:start w:val="1"/>
      <w:numFmt w:val="upperLetter"/>
      <w:lvlText w:val="%1)"/>
      <w:lvlJc w:val="left"/>
      <w:pPr>
        <w:ind w:left="720" w:hanging="360"/>
      </w:pPr>
      <w:rPr>
        <w:rFonts w:ascii="Arial" w:hAnsi="Arial"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52230"/>
    <w:multiLevelType w:val="hybridMultilevel"/>
    <w:tmpl w:val="8E862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4B156BF"/>
    <w:multiLevelType w:val="multilevel"/>
    <w:tmpl w:val="39C6B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2150C08"/>
    <w:multiLevelType w:val="hybridMultilevel"/>
    <w:tmpl w:val="72B2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18354E"/>
    <w:multiLevelType w:val="hybridMultilevel"/>
    <w:tmpl w:val="30F44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B05CC0"/>
    <w:multiLevelType w:val="hybridMultilevel"/>
    <w:tmpl w:val="2A0A0F18"/>
    <w:lvl w:ilvl="0" w:tplc="00FCFC36">
      <w:start w:val="35"/>
      <w:numFmt w:val="bullet"/>
      <w:lvlText w:val="-"/>
      <w:lvlJc w:val="left"/>
      <w:pPr>
        <w:ind w:left="1080" w:hanging="360"/>
      </w:pPr>
      <w:rPr>
        <w:rFonts w:ascii="Arial" w:eastAsiaTheme="minorHAnsi" w:hAnsi="Arial" w:cs="Arial" w:hint="default"/>
        <w:color w:val="00B05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EF70DE5"/>
    <w:multiLevelType w:val="hybridMultilevel"/>
    <w:tmpl w:val="27BE2F78"/>
    <w:lvl w:ilvl="0" w:tplc="822AFB3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F30D82"/>
    <w:multiLevelType w:val="hybridMultilevel"/>
    <w:tmpl w:val="DC1230D2"/>
    <w:lvl w:ilvl="0" w:tplc="65E0DC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86760E6"/>
    <w:multiLevelType w:val="hybridMultilevel"/>
    <w:tmpl w:val="48C63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8A5AE5"/>
    <w:multiLevelType w:val="hybridMultilevel"/>
    <w:tmpl w:val="6BB6B926"/>
    <w:lvl w:ilvl="0" w:tplc="513E0710">
      <w:start w:val="2"/>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6"/>
  </w:num>
  <w:num w:numId="5">
    <w:abstractNumId w:val="2"/>
  </w:num>
  <w:num w:numId="6">
    <w:abstractNumId w:val="11"/>
  </w:num>
  <w:num w:numId="7">
    <w:abstractNumId w:val="7"/>
  </w:num>
  <w:num w:numId="8">
    <w:abstractNumId w:val="4"/>
  </w:num>
  <w:num w:numId="9">
    <w:abstractNumId w:val="10"/>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320"/>
    <w:rsid w:val="000018E9"/>
    <w:rsid w:val="00004C04"/>
    <w:rsid w:val="00027D5D"/>
    <w:rsid w:val="00030B89"/>
    <w:rsid w:val="00033BA5"/>
    <w:rsid w:val="00040EE3"/>
    <w:rsid w:val="00043501"/>
    <w:rsid w:val="000438F8"/>
    <w:rsid w:val="000506FE"/>
    <w:rsid w:val="00066329"/>
    <w:rsid w:val="00071279"/>
    <w:rsid w:val="00072BF8"/>
    <w:rsid w:val="00084390"/>
    <w:rsid w:val="00087ED8"/>
    <w:rsid w:val="00091C8E"/>
    <w:rsid w:val="000A0493"/>
    <w:rsid w:val="000C42E7"/>
    <w:rsid w:val="000D76E8"/>
    <w:rsid w:val="000E2E9A"/>
    <w:rsid w:val="000F07BD"/>
    <w:rsid w:val="00107D63"/>
    <w:rsid w:val="00107E2D"/>
    <w:rsid w:val="00115669"/>
    <w:rsid w:val="00135CBD"/>
    <w:rsid w:val="00140237"/>
    <w:rsid w:val="00151136"/>
    <w:rsid w:val="00153FB6"/>
    <w:rsid w:val="0016262F"/>
    <w:rsid w:val="00187A1B"/>
    <w:rsid w:val="001915CA"/>
    <w:rsid w:val="001A292C"/>
    <w:rsid w:val="001A68FA"/>
    <w:rsid w:val="001C56EA"/>
    <w:rsid w:val="002023D1"/>
    <w:rsid w:val="00205EF4"/>
    <w:rsid w:val="0027386C"/>
    <w:rsid w:val="00277CB3"/>
    <w:rsid w:val="002C14A2"/>
    <w:rsid w:val="002E13C6"/>
    <w:rsid w:val="002F3E0E"/>
    <w:rsid w:val="00306433"/>
    <w:rsid w:val="003152DB"/>
    <w:rsid w:val="00330C70"/>
    <w:rsid w:val="003429A3"/>
    <w:rsid w:val="00345256"/>
    <w:rsid w:val="00383820"/>
    <w:rsid w:val="003A28A9"/>
    <w:rsid w:val="003A292C"/>
    <w:rsid w:val="003C34E1"/>
    <w:rsid w:val="003C6320"/>
    <w:rsid w:val="003F3369"/>
    <w:rsid w:val="00457676"/>
    <w:rsid w:val="004D23E4"/>
    <w:rsid w:val="004D59E4"/>
    <w:rsid w:val="004E34BF"/>
    <w:rsid w:val="004E7007"/>
    <w:rsid w:val="005346C7"/>
    <w:rsid w:val="00560E1E"/>
    <w:rsid w:val="005958DA"/>
    <w:rsid w:val="005B2923"/>
    <w:rsid w:val="005C798B"/>
    <w:rsid w:val="005E5DAB"/>
    <w:rsid w:val="00602324"/>
    <w:rsid w:val="006373D9"/>
    <w:rsid w:val="00683A54"/>
    <w:rsid w:val="00686F89"/>
    <w:rsid w:val="006B2AE0"/>
    <w:rsid w:val="006C599F"/>
    <w:rsid w:val="006F489D"/>
    <w:rsid w:val="0070629B"/>
    <w:rsid w:val="0070743A"/>
    <w:rsid w:val="007572F5"/>
    <w:rsid w:val="00763BB8"/>
    <w:rsid w:val="007B30BE"/>
    <w:rsid w:val="00805EB0"/>
    <w:rsid w:val="008078B6"/>
    <w:rsid w:val="00812790"/>
    <w:rsid w:val="008338CD"/>
    <w:rsid w:val="0085019F"/>
    <w:rsid w:val="008515E1"/>
    <w:rsid w:val="00852484"/>
    <w:rsid w:val="00860B19"/>
    <w:rsid w:val="00865A3F"/>
    <w:rsid w:val="008B2B61"/>
    <w:rsid w:val="008C5247"/>
    <w:rsid w:val="008C7056"/>
    <w:rsid w:val="008D252B"/>
    <w:rsid w:val="008E02E9"/>
    <w:rsid w:val="008E1B41"/>
    <w:rsid w:val="00905890"/>
    <w:rsid w:val="009135B8"/>
    <w:rsid w:val="00913D69"/>
    <w:rsid w:val="009403E7"/>
    <w:rsid w:val="00950081"/>
    <w:rsid w:val="00957387"/>
    <w:rsid w:val="009644A8"/>
    <w:rsid w:val="00970854"/>
    <w:rsid w:val="00982040"/>
    <w:rsid w:val="00A0656D"/>
    <w:rsid w:val="00A2541E"/>
    <w:rsid w:val="00A52BAE"/>
    <w:rsid w:val="00A605F7"/>
    <w:rsid w:val="00A659C1"/>
    <w:rsid w:val="00AA0F90"/>
    <w:rsid w:val="00AD33A6"/>
    <w:rsid w:val="00AD46A2"/>
    <w:rsid w:val="00AE29F3"/>
    <w:rsid w:val="00AE33C2"/>
    <w:rsid w:val="00AE5244"/>
    <w:rsid w:val="00AF2F05"/>
    <w:rsid w:val="00B45D2B"/>
    <w:rsid w:val="00B508DA"/>
    <w:rsid w:val="00B647BC"/>
    <w:rsid w:val="00BC4435"/>
    <w:rsid w:val="00BD553F"/>
    <w:rsid w:val="00BF5C94"/>
    <w:rsid w:val="00C020DB"/>
    <w:rsid w:val="00C26D28"/>
    <w:rsid w:val="00C32EDA"/>
    <w:rsid w:val="00C33596"/>
    <w:rsid w:val="00C459B5"/>
    <w:rsid w:val="00C76FDD"/>
    <w:rsid w:val="00C803E5"/>
    <w:rsid w:val="00C83F68"/>
    <w:rsid w:val="00CB253B"/>
    <w:rsid w:val="00CB3081"/>
    <w:rsid w:val="00CC7187"/>
    <w:rsid w:val="00CD3E44"/>
    <w:rsid w:val="00CE7F39"/>
    <w:rsid w:val="00CF58A0"/>
    <w:rsid w:val="00CF790A"/>
    <w:rsid w:val="00D75F9C"/>
    <w:rsid w:val="00D81614"/>
    <w:rsid w:val="00DB25E8"/>
    <w:rsid w:val="00DC2053"/>
    <w:rsid w:val="00DD3D16"/>
    <w:rsid w:val="00DE417A"/>
    <w:rsid w:val="00E22073"/>
    <w:rsid w:val="00E604C5"/>
    <w:rsid w:val="00E63ABB"/>
    <w:rsid w:val="00E7270C"/>
    <w:rsid w:val="00EA5935"/>
    <w:rsid w:val="00EB4320"/>
    <w:rsid w:val="00EB4E14"/>
    <w:rsid w:val="00EC083A"/>
    <w:rsid w:val="00ED2488"/>
    <w:rsid w:val="00EE0584"/>
    <w:rsid w:val="00EE68CE"/>
    <w:rsid w:val="00EF2B24"/>
    <w:rsid w:val="00EF32FB"/>
    <w:rsid w:val="00F07BB6"/>
    <w:rsid w:val="00F32527"/>
    <w:rsid w:val="00F8682F"/>
    <w:rsid w:val="00F915AC"/>
    <w:rsid w:val="00FA4BD1"/>
    <w:rsid w:val="00FD3630"/>
    <w:rsid w:val="00FE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2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346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659C1"/>
    <w:pPr>
      <w:spacing w:after="143"/>
      <w:outlineLvl w:val="1"/>
    </w:pPr>
    <w:rPr>
      <w:rFonts w:ascii="inherit" w:hAnsi="inherit"/>
      <w:b/>
      <w:bCs/>
      <w:color w:val="42554F"/>
      <w:sz w:val="45"/>
      <w:szCs w:val="45"/>
    </w:rPr>
  </w:style>
  <w:style w:type="paragraph" w:styleId="Heading3">
    <w:name w:val="heading 3"/>
    <w:basedOn w:val="Normal"/>
    <w:next w:val="Normal"/>
    <w:link w:val="Heading3Char"/>
    <w:uiPriority w:val="9"/>
    <w:semiHidden/>
    <w:unhideWhenUsed/>
    <w:qFormat/>
    <w:rsid w:val="00107E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790"/>
    <w:pPr>
      <w:ind w:left="720"/>
      <w:contextualSpacing/>
    </w:pPr>
  </w:style>
  <w:style w:type="character" w:customStyle="1" w:styleId="Heading2Char">
    <w:name w:val="Heading 2 Char"/>
    <w:basedOn w:val="DefaultParagraphFont"/>
    <w:link w:val="Heading2"/>
    <w:uiPriority w:val="9"/>
    <w:rsid w:val="00A659C1"/>
    <w:rPr>
      <w:rFonts w:ascii="inherit" w:eastAsia="Times New Roman" w:hAnsi="inherit" w:cs="Times New Roman"/>
      <w:b/>
      <w:bCs/>
      <w:color w:val="42554F"/>
      <w:sz w:val="45"/>
      <w:szCs w:val="45"/>
      <w:lang w:eastAsia="en-GB"/>
    </w:rPr>
  </w:style>
  <w:style w:type="character" w:styleId="Hyperlink">
    <w:name w:val="Hyperlink"/>
    <w:basedOn w:val="DefaultParagraphFont"/>
    <w:uiPriority w:val="99"/>
    <w:unhideWhenUsed/>
    <w:rsid w:val="00EF2B24"/>
    <w:rPr>
      <w:color w:val="000000"/>
      <w:u w:val="single"/>
    </w:rPr>
  </w:style>
  <w:style w:type="character" w:styleId="Strong">
    <w:name w:val="Strong"/>
    <w:basedOn w:val="DefaultParagraphFont"/>
    <w:uiPriority w:val="22"/>
    <w:qFormat/>
    <w:rsid w:val="00EF2B24"/>
    <w:rPr>
      <w:b/>
      <w:bCs/>
    </w:rPr>
  </w:style>
  <w:style w:type="paragraph" w:styleId="NormalWeb">
    <w:name w:val="Normal (Web)"/>
    <w:basedOn w:val="Normal"/>
    <w:uiPriority w:val="99"/>
    <w:unhideWhenUsed/>
    <w:rsid w:val="00EF2B24"/>
    <w:pPr>
      <w:spacing w:after="143"/>
    </w:pPr>
  </w:style>
  <w:style w:type="paragraph" w:styleId="BalloonText">
    <w:name w:val="Balloon Text"/>
    <w:basedOn w:val="Normal"/>
    <w:link w:val="BalloonTextChar"/>
    <w:uiPriority w:val="99"/>
    <w:semiHidden/>
    <w:unhideWhenUsed/>
    <w:rsid w:val="00EA5935"/>
    <w:rPr>
      <w:rFonts w:ascii="Tahoma" w:hAnsi="Tahoma" w:cs="Tahoma"/>
      <w:sz w:val="16"/>
      <w:szCs w:val="16"/>
    </w:rPr>
  </w:style>
  <w:style w:type="character" w:customStyle="1" w:styleId="BalloonTextChar">
    <w:name w:val="Balloon Text Char"/>
    <w:basedOn w:val="DefaultParagraphFont"/>
    <w:link w:val="BalloonText"/>
    <w:uiPriority w:val="99"/>
    <w:semiHidden/>
    <w:rsid w:val="00EA5935"/>
    <w:rPr>
      <w:rFonts w:ascii="Tahoma" w:eastAsia="Times New Roman" w:hAnsi="Tahoma" w:cs="Tahoma"/>
      <w:sz w:val="16"/>
      <w:szCs w:val="16"/>
      <w:lang w:eastAsia="en-GB"/>
    </w:rPr>
  </w:style>
  <w:style w:type="paragraph" w:customStyle="1" w:styleId="Default">
    <w:name w:val="Default"/>
    <w:rsid w:val="00EA5935"/>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457676"/>
    <w:rPr>
      <w:b/>
      <w:bCs/>
      <w:i w:val="0"/>
      <w:iCs w:val="0"/>
    </w:rPr>
  </w:style>
  <w:style w:type="character" w:customStyle="1" w:styleId="st1">
    <w:name w:val="st1"/>
    <w:basedOn w:val="DefaultParagraphFont"/>
    <w:rsid w:val="00457676"/>
  </w:style>
  <w:style w:type="table" w:styleId="TableGrid">
    <w:name w:val="Table Grid"/>
    <w:basedOn w:val="TableNormal"/>
    <w:uiPriority w:val="59"/>
    <w:rsid w:val="00FD3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40EE3"/>
    <w:pPr>
      <w:tabs>
        <w:tab w:val="center" w:pos="4513"/>
        <w:tab w:val="right" w:pos="9026"/>
      </w:tabs>
    </w:pPr>
  </w:style>
  <w:style w:type="character" w:customStyle="1" w:styleId="HeaderChar">
    <w:name w:val="Header Char"/>
    <w:basedOn w:val="DefaultParagraphFont"/>
    <w:link w:val="Header"/>
    <w:uiPriority w:val="99"/>
    <w:rsid w:val="00040E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40EE3"/>
    <w:pPr>
      <w:tabs>
        <w:tab w:val="center" w:pos="4513"/>
        <w:tab w:val="right" w:pos="9026"/>
      </w:tabs>
    </w:pPr>
  </w:style>
  <w:style w:type="character" w:customStyle="1" w:styleId="FooterChar">
    <w:name w:val="Footer Char"/>
    <w:basedOn w:val="DefaultParagraphFont"/>
    <w:link w:val="Footer"/>
    <w:uiPriority w:val="99"/>
    <w:rsid w:val="00040EE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346C7"/>
    <w:rPr>
      <w:rFonts w:asciiTheme="majorHAnsi" w:eastAsiaTheme="majorEastAsia" w:hAnsiTheme="majorHAnsi" w:cstheme="majorBidi"/>
      <w:b/>
      <w:bCs/>
      <w:color w:val="365F91" w:themeColor="accent1" w:themeShade="BF"/>
      <w:sz w:val="28"/>
      <w:szCs w:val="28"/>
      <w:lang w:eastAsia="en-GB"/>
    </w:rPr>
  </w:style>
  <w:style w:type="character" w:customStyle="1" w:styleId="search-term-highlight">
    <w:name w:val="search-term-highlight"/>
    <w:basedOn w:val="DefaultParagraphFont"/>
    <w:rsid w:val="000E2E9A"/>
  </w:style>
  <w:style w:type="character" w:customStyle="1" w:styleId="index-term">
    <w:name w:val="index-term"/>
    <w:basedOn w:val="DefaultParagraphFont"/>
    <w:rsid w:val="000E2E9A"/>
  </w:style>
  <w:style w:type="character" w:customStyle="1" w:styleId="bold3">
    <w:name w:val="bold3"/>
    <w:basedOn w:val="DefaultParagraphFont"/>
    <w:rsid w:val="000E2E9A"/>
    <w:rPr>
      <w:b/>
      <w:bCs/>
    </w:rPr>
  </w:style>
  <w:style w:type="table" w:styleId="MediumShading2">
    <w:name w:val="Medium Shading 2"/>
    <w:basedOn w:val="TableNormal"/>
    <w:uiPriority w:val="64"/>
    <w:rsid w:val="00330C7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330C7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330C7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3Char">
    <w:name w:val="Heading 3 Char"/>
    <w:basedOn w:val="DefaultParagraphFont"/>
    <w:link w:val="Heading3"/>
    <w:uiPriority w:val="9"/>
    <w:semiHidden/>
    <w:rsid w:val="00107E2D"/>
    <w:rPr>
      <w:rFonts w:asciiTheme="majorHAnsi" w:eastAsiaTheme="majorEastAsia" w:hAnsiTheme="majorHAnsi" w:cstheme="majorBidi"/>
      <w:b/>
      <w:bCs/>
      <w:color w:val="4F81BD" w:themeColor="accent1"/>
      <w:sz w:val="24"/>
      <w:szCs w:val="24"/>
      <w:lang w:eastAsia="en-GB"/>
    </w:rPr>
  </w:style>
  <w:style w:type="paragraph" w:customStyle="1" w:styleId="specificity">
    <w:name w:val="specificity"/>
    <w:basedOn w:val="Normal"/>
    <w:rsid w:val="00107E2D"/>
    <w:pPr>
      <w:spacing w:after="180"/>
    </w:pPr>
  </w:style>
  <w:style w:type="character" w:customStyle="1" w:styleId="specificity1">
    <w:name w:val="specificity1"/>
    <w:basedOn w:val="DefaultParagraphFont"/>
    <w:rsid w:val="00107E2D"/>
  </w:style>
  <w:style w:type="character" w:customStyle="1" w:styleId="selectable">
    <w:name w:val="selectable"/>
    <w:basedOn w:val="DefaultParagraphFont"/>
    <w:rsid w:val="008E0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2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346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659C1"/>
    <w:pPr>
      <w:spacing w:after="143"/>
      <w:outlineLvl w:val="1"/>
    </w:pPr>
    <w:rPr>
      <w:rFonts w:ascii="inherit" w:hAnsi="inherit"/>
      <w:b/>
      <w:bCs/>
      <w:color w:val="42554F"/>
      <w:sz w:val="45"/>
      <w:szCs w:val="45"/>
    </w:rPr>
  </w:style>
  <w:style w:type="paragraph" w:styleId="Heading3">
    <w:name w:val="heading 3"/>
    <w:basedOn w:val="Normal"/>
    <w:next w:val="Normal"/>
    <w:link w:val="Heading3Char"/>
    <w:uiPriority w:val="9"/>
    <w:semiHidden/>
    <w:unhideWhenUsed/>
    <w:qFormat/>
    <w:rsid w:val="00107E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790"/>
    <w:pPr>
      <w:ind w:left="720"/>
      <w:contextualSpacing/>
    </w:pPr>
  </w:style>
  <w:style w:type="character" w:customStyle="1" w:styleId="Heading2Char">
    <w:name w:val="Heading 2 Char"/>
    <w:basedOn w:val="DefaultParagraphFont"/>
    <w:link w:val="Heading2"/>
    <w:uiPriority w:val="9"/>
    <w:rsid w:val="00A659C1"/>
    <w:rPr>
      <w:rFonts w:ascii="inherit" w:eastAsia="Times New Roman" w:hAnsi="inherit" w:cs="Times New Roman"/>
      <w:b/>
      <w:bCs/>
      <w:color w:val="42554F"/>
      <w:sz w:val="45"/>
      <w:szCs w:val="45"/>
      <w:lang w:eastAsia="en-GB"/>
    </w:rPr>
  </w:style>
  <w:style w:type="character" w:styleId="Hyperlink">
    <w:name w:val="Hyperlink"/>
    <w:basedOn w:val="DefaultParagraphFont"/>
    <w:uiPriority w:val="99"/>
    <w:unhideWhenUsed/>
    <w:rsid w:val="00EF2B24"/>
    <w:rPr>
      <w:color w:val="000000"/>
      <w:u w:val="single"/>
    </w:rPr>
  </w:style>
  <w:style w:type="character" w:styleId="Strong">
    <w:name w:val="Strong"/>
    <w:basedOn w:val="DefaultParagraphFont"/>
    <w:uiPriority w:val="22"/>
    <w:qFormat/>
    <w:rsid w:val="00EF2B24"/>
    <w:rPr>
      <w:b/>
      <w:bCs/>
    </w:rPr>
  </w:style>
  <w:style w:type="paragraph" w:styleId="NormalWeb">
    <w:name w:val="Normal (Web)"/>
    <w:basedOn w:val="Normal"/>
    <w:uiPriority w:val="99"/>
    <w:unhideWhenUsed/>
    <w:rsid w:val="00EF2B24"/>
    <w:pPr>
      <w:spacing w:after="143"/>
    </w:pPr>
  </w:style>
  <w:style w:type="paragraph" w:styleId="BalloonText">
    <w:name w:val="Balloon Text"/>
    <w:basedOn w:val="Normal"/>
    <w:link w:val="BalloonTextChar"/>
    <w:uiPriority w:val="99"/>
    <w:semiHidden/>
    <w:unhideWhenUsed/>
    <w:rsid w:val="00EA5935"/>
    <w:rPr>
      <w:rFonts w:ascii="Tahoma" w:hAnsi="Tahoma" w:cs="Tahoma"/>
      <w:sz w:val="16"/>
      <w:szCs w:val="16"/>
    </w:rPr>
  </w:style>
  <w:style w:type="character" w:customStyle="1" w:styleId="BalloonTextChar">
    <w:name w:val="Balloon Text Char"/>
    <w:basedOn w:val="DefaultParagraphFont"/>
    <w:link w:val="BalloonText"/>
    <w:uiPriority w:val="99"/>
    <w:semiHidden/>
    <w:rsid w:val="00EA5935"/>
    <w:rPr>
      <w:rFonts w:ascii="Tahoma" w:eastAsia="Times New Roman" w:hAnsi="Tahoma" w:cs="Tahoma"/>
      <w:sz w:val="16"/>
      <w:szCs w:val="16"/>
      <w:lang w:eastAsia="en-GB"/>
    </w:rPr>
  </w:style>
  <w:style w:type="paragraph" w:customStyle="1" w:styleId="Default">
    <w:name w:val="Default"/>
    <w:rsid w:val="00EA5935"/>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457676"/>
    <w:rPr>
      <w:b/>
      <w:bCs/>
      <w:i w:val="0"/>
      <w:iCs w:val="0"/>
    </w:rPr>
  </w:style>
  <w:style w:type="character" w:customStyle="1" w:styleId="st1">
    <w:name w:val="st1"/>
    <w:basedOn w:val="DefaultParagraphFont"/>
    <w:rsid w:val="00457676"/>
  </w:style>
  <w:style w:type="table" w:styleId="TableGrid">
    <w:name w:val="Table Grid"/>
    <w:basedOn w:val="TableNormal"/>
    <w:uiPriority w:val="59"/>
    <w:rsid w:val="00FD3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040EE3"/>
    <w:pPr>
      <w:tabs>
        <w:tab w:val="center" w:pos="4513"/>
        <w:tab w:val="right" w:pos="9026"/>
      </w:tabs>
    </w:pPr>
  </w:style>
  <w:style w:type="character" w:customStyle="1" w:styleId="HeaderChar">
    <w:name w:val="Header Char"/>
    <w:basedOn w:val="DefaultParagraphFont"/>
    <w:link w:val="Header"/>
    <w:uiPriority w:val="99"/>
    <w:rsid w:val="00040EE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40EE3"/>
    <w:pPr>
      <w:tabs>
        <w:tab w:val="center" w:pos="4513"/>
        <w:tab w:val="right" w:pos="9026"/>
      </w:tabs>
    </w:pPr>
  </w:style>
  <w:style w:type="character" w:customStyle="1" w:styleId="FooterChar">
    <w:name w:val="Footer Char"/>
    <w:basedOn w:val="DefaultParagraphFont"/>
    <w:link w:val="Footer"/>
    <w:uiPriority w:val="99"/>
    <w:rsid w:val="00040EE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346C7"/>
    <w:rPr>
      <w:rFonts w:asciiTheme="majorHAnsi" w:eastAsiaTheme="majorEastAsia" w:hAnsiTheme="majorHAnsi" w:cstheme="majorBidi"/>
      <w:b/>
      <w:bCs/>
      <w:color w:val="365F91" w:themeColor="accent1" w:themeShade="BF"/>
      <w:sz w:val="28"/>
      <w:szCs w:val="28"/>
      <w:lang w:eastAsia="en-GB"/>
    </w:rPr>
  </w:style>
  <w:style w:type="character" w:customStyle="1" w:styleId="search-term-highlight">
    <w:name w:val="search-term-highlight"/>
    <w:basedOn w:val="DefaultParagraphFont"/>
    <w:rsid w:val="000E2E9A"/>
  </w:style>
  <w:style w:type="character" w:customStyle="1" w:styleId="index-term">
    <w:name w:val="index-term"/>
    <w:basedOn w:val="DefaultParagraphFont"/>
    <w:rsid w:val="000E2E9A"/>
  </w:style>
  <w:style w:type="character" w:customStyle="1" w:styleId="bold3">
    <w:name w:val="bold3"/>
    <w:basedOn w:val="DefaultParagraphFont"/>
    <w:rsid w:val="000E2E9A"/>
    <w:rPr>
      <w:b/>
      <w:bCs/>
    </w:rPr>
  </w:style>
  <w:style w:type="table" w:styleId="MediumShading2">
    <w:name w:val="Medium Shading 2"/>
    <w:basedOn w:val="TableNormal"/>
    <w:uiPriority w:val="64"/>
    <w:rsid w:val="00330C7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330C7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330C7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Heading3Char">
    <w:name w:val="Heading 3 Char"/>
    <w:basedOn w:val="DefaultParagraphFont"/>
    <w:link w:val="Heading3"/>
    <w:uiPriority w:val="9"/>
    <w:semiHidden/>
    <w:rsid w:val="00107E2D"/>
    <w:rPr>
      <w:rFonts w:asciiTheme="majorHAnsi" w:eastAsiaTheme="majorEastAsia" w:hAnsiTheme="majorHAnsi" w:cstheme="majorBidi"/>
      <w:b/>
      <w:bCs/>
      <w:color w:val="4F81BD" w:themeColor="accent1"/>
      <w:sz w:val="24"/>
      <w:szCs w:val="24"/>
      <w:lang w:eastAsia="en-GB"/>
    </w:rPr>
  </w:style>
  <w:style w:type="paragraph" w:customStyle="1" w:styleId="specificity">
    <w:name w:val="specificity"/>
    <w:basedOn w:val="Normal"/>
    <w:rsid w:val="00107E2D"/>
    <w:pPr>
      <w:spacing w:after="180"/>
    </w:pPr>
  </w:style>
  <w:style w:type="character" w:customStyle="1" w:styleId="specificity1">
    <w:name w:val="specificity1"/>
    <w:basedOn w:val="DefaultParagraphFont"/>
    <w:rsid w:val="00107E2D"/>
  </w:style>
  <w:style w:type="character" w:customStyle="1" w:styleId="selectable">
    <w:name w:val="selectable"/>
    <w:basedOn w:val="DefaultParagraphFont"/>
    <w:rsid w:val="008E0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3946">
      <w:bodyDiv w:val="1"/>
      <w:marLeft w:val="0"/>
      <w:marRight w:val="0"/>
      <w:marTop w:val="0"/>
      <w:marBottom w:val="0"/>
      <w:divBdr>
        <w:top w:val="none" w:sz="0" w:space="0" w:color="auto"/>
        <w:left w:val="none" w:sz="0" w:space="0" w:color="auto"/>
        <w:bottom w:val="none" w:sz="0" w:space="0" w:color="auto"/>
        <w:right w:val="none" w:sz="0" w:space="0" w:color="auto"/>
      </w:divBdr>
    </w:div>
    <w:div w:id="263613450">
      <w:bodyDiv w:val="1"/>
      <w:marLeft w:val="0"/>
      <w:marRight w:val="0"/>
      <w:marTop w:val="0"/>
      <w:marBottom w:val="0"/>
      <w:divBdr>
        <w:top w:val="none" w:sz="0" w:space="0" w:color="auto"/>
        <w:left w:val="none" w:sz="0" w:space="0" w:color="auto"/>
        <w:bottom w:val="none" w:sz="0" w:space="0" w:color="auto"/>
        <w:right w:val="none" w:sz="0" w:space="0" w:color="auto"/>
      </w:divBdr>
      <w:divsChild>
        <w:div w:id="1423648861">
          <w:marLeft w:val="0"/>
          <w:marRight w:val="0"/>
          <w:marTop w:val="0"/>
          <w:marBottom w:val="0"/>
          <w:divBdr>
            <w:top w:val="none" w:sz="0" w:space="0" w:color="auto"/>
            <w:left w:val="none" w:sz="0" w:space="0" w:color="auto"/>
            <w:bottom w:val="none" w:sz="0" w:space="0" w:color="auto"/>
            <w:right w:val="none" w:sz="0" w:space="0" w:color="auto"/>
          </w:divBdr>
          <w:divsChild>
            <w:div w:id="833760341">
              <w:marLeft w:val="-225"/>
              <w:marRight w:val="-225"/>
              <w:marTop w:val="0"/>
              <w:marBottom w:val="0"/>
              <w:divBdr>
                <w:top w:val="none" w:sz="0" w:space="0" w:color="auto"/>
                <w:left w:val="none" w:sz="0" w:space="0" w:color="auto"/>
                <w:bottom w:val="none" w:sz="0" w:space="0" w:color="auto"/>
                <w:right w:val="none" w:sz="0" w:space="0" w:color="auto"/>
              </w:divBdr>
              <w:divsChild>
                <w:div w:id="1353142946">
                  <w:marLeft w:val="0"/>
                  <w:marRight w:val="0"/>
                  <w:marTop w:val="0"/>
                  <w:marBottom w:val="0"/>
                  <w:divBdr>
                    <w:top w:val="none" w:sz="0" w:space="0" w:color="auto"/>
                    <w:left w:val="none" w:sz="0" w:space="0" w:color="auto"/>
                    <w:bottom w:val="none" w:sz="0" w:space="0" w:color="auto"/>
                    <w:right w:val="none" w:sz="0" w:space="0" w:color="auto"/>
                  </w:divBdr>
                  <w:divsChild>
                    <w:div w:id="496728108">
                      <w:marLeft w:val="0"/>
                      <w:marRight w:val="0"/>
                      <w:marTop w:val="0"/>
                      <w:marBottom w:val="0"/>
                      <w:divBdr>
                        <w:top w:val="none" w:sz="0" w:space="0" w:color="auto"/>
                        <w:left w:val="none" w:sz="0" w:space="0" w:color="auto"/>
                        <w:bottom w:val="none" w:sz="0" w:space="0" w:color="auto"/>
                        <w:right w:val="none" w:sz="0" w:space="0" w:color="auto"/>
                      </w:divBdr>
                      <w:divsChild>
                        <w:div w:id="1323507415">
                          <w:marLeft w:val="0"/>
                          <w:marRight w:val="0"/>
                          <w:marTop w:val="0"/>
                          <w:marBottom w:val="0"/>
                          <w:divBdr>
                            <w:top w:val="none" w:sz="0" w:space="0" w:color="auto"/>
                            <w:left w:val="none" w:sz="0" w:space="0" w:color="auto"/>
                            <w:bottom w:val="none" w:sz="0" w:space="0" w:color="auto"/>
                            <w:right w:val="none" w:sz="0" w:space="0" w:color="auto"/>
                          </w:divBdr>
                          <w:divsChild>
                            <w:div w:id="1136945188">
                              <w:marLeft w:val="0"/>
                              <w:marRight w:val="0"/>
                              <w:marTop w:val="0"/>
                              <w:marBottom w:val="0"/>
                              <w:divBdr>
                                <w:top w:val="none" w:sz="0" w:space="0" w:color="auto"/>
                                <w:left w:val="none" w:sz="0" w:space="0" w:color="auto"/>
                                <w:bottom w:val="none" w:sz="0" w:space="0" w:color="auto"/>
                                <w:right w:val="none" w:sz="0" w:space="0" w:color="auto"/>
                              </w:divBdr>
                              <w:divsChild>
                                <w:div w:id="498886805">
                                  <w:marLeft w:val="0"/>
                                  <w:marRight w:val="0"/>
                                  <w:marTop w:val="0"/>
                                  <w:marBottom w:val="0"/>
                                  <w:divBdr>
                                    <w:top w:val="none" w:sz="0" w:space="0" w:color="auto"/>
                                    <w:left w:val="none" w:sz="0" w:space="0" w:color="auto"/>
                                    <w:bottom w:val="none" w:sz="0" w:space="0" w:color="auto"/>
                                    <w:right w:val="none" w:sz="0" w:space="0" w:color="auto"/>
                                  </w:divBdr>
                                  <w:divsChild>
                                    <w:div w:id="1450659698">
                                      <w:marLeft w:val="0"/>
                                      <w:marRight w:val="0"/>
                                      <w:marTop w:val="0"/>
                                      <w:marBottom w:val="0"/>
                                      <w:divBdr>
                                        <w:top w:val="none" w:sz="0" w:space="0" w:color="auto"/>
                                        <w:left w:val="none" w:sz="0" w:space="0" w:color="auto"/>
                                        <w:bottom w:val="none" w:sz="0" w:space="0" w:color="auto"/>
                                        <w:right w:val="none" w:sz="0" w:space="0" w:color="auto"/>
                                      </w:divBdr>
                                    </w:div>
                                    <w:div w:id="17772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555214">
      <w:bodyDiv w:val="1"/>
      <w:marLeft w:val="0"/>
      <w:marRight w:val="0"/>
      <w:marTop w:val="0"/>
      <w:marBottom w:val="0"/>
      <w:divBdr>
        <w:top w:val="none" w:sz="0" w:space="0" w:color="auto"/>
        <w:left w:val="none" w:sz="0" w:space="0" w:color="auto"/>
        <w:bottom w:val="none" w:sz="0" w:space="0" w:color="auto"/>
        <w:right w:val="none" w:sz="0" w:space="0" w:color="auto"/>
      </w:divBdr>
    </w:div>
    <w:div w:id="379716078">
      <w:bodyDiv w:val="1"/>
      <w:marLeft w:val="0"/>
      <w:marRight w:val="0"/>
      <w:marTop w:val="0"/>
      <w:marBottom w:val="0"/>
      <w:divBdr>
        <w:top w:val="none" w:sz="0" w:space="0" w:color="auto"/>
        <w:left w:val="none" w:sz="0" w:space="0" w:color="auto"/>
        <w:bottom w:val="none" w:sz="0" w:space="0" w:color="auto"/>
        <w:right w:val="none" w:sz="0" w:space="0" w:color="auto"/>
      </w:divBdr>
      <w:divsChild>
        <w:div w:id="1282958524">
          <w:marLeft w:val="0"/>
          <w:marRight w:val="0"/>
          <w:marTop w:val="0"/>
          <w:marBottom w:val="0"/>
          <w:divBdr>
            <w:top w:val="none" w:sz="0" w:space="0" w:color="auto"/>
            <w:left w:val="none" w:sz="0" w:space="0" w:color="auto"/>
            <w:bottom w:val="none" w:sz="0" w:space="0" w:color="auto"/>
            <w:right w:val="none" w:sz="0" w:space="0" w:color="auto"/>
          </w:divBdr>
        </w:div>
      </w:divsChild>
    </w:div>
    <w:div w:id="452941992">
      <w:bodyDiv w:val="1"/>
      <w:marLeft w:val="0"/>
      <w:marRight w:val="0"/>
      <w:marTop w:val="0"/>
      <w:marBottom w:val="0"/>
      <w:divBdr>
        <w:top w:val="none" w:sz="0" w:space="0" w:color="auto"/>
        <w:left w:val="none" w:sz="0" w:space="0" w:color="auto"/>
        <w:bottom w:val="none" w:sz="0" w:space="0" w:color="auto"/>
        <w:right w:val="none" w:sz="0" w:space="0" w:color="auto"/>
      </w:divBdr>
      <w:divsChild>
        <w:div w:id="1485898015">
          <w:marLeft w:val="0"/>
          <w:marRight w:val="0"/>
          <w:marTop w:val="0"/>
          <w:marBottom w:val="0"/>
          <w:divBdr>
            <w:top w:val="none" w:sz="0" w:space="0" w:color="auto"/>
            <w:left w:val="none" w:sz="0" w:space="0" w:color="auto"/>
            <w:bottom w:val="none" w:sz="0" w:space="0" w:color="auto"/>
            <w:right w:val="none" w:sz="0" w:space="0" w:color="auto"/>
          </w:divBdr>
          <w:divsChild>
            <w:div w:id="1341855671">
              <w:marLeft w:val="-225"/>
              <w:marRight w:val="-225"/>
              <w:marTop w:val="0"/>
              <w:marBottom w:val="0"/>
              <w:divBdr>
                <w:top w:val="none" w:sz="0" w:space="0" w:color="auto"/>
                <w:left w:val="none" w:sz="0" w:space="0" w:color="auto"/>
                <w:bottom w:val="none" w:sz="0" w:space="0" w:color="auto"/>
                <w:right w:val="none" w:sz="0" w:space="0" w:color="auto"/>
              </w:divBdr>
              <w:divsChild>
                <w:div w:id="21563398">
                  <w:marLeft w:val="0"/>
                  <w:marRight w:val="0"/>
                  <w:marTop w:val="0"/>
                  <w:marBottom w:val="0"/>
                  <w:divBdr>
                    <w:top w:val="none" w:sz="0" w:space="0" w:color="auto"/>
                    <w:left w:val="none" w:sz="0" w:space="0" w:color="auto"/>
                    <w:bottom w:val="none" w:sz="0" w:space="0" w:color="auto"/>
                    <w:right w:val="none" w:sz="0" w:space="0" w:color="auto"/>
                  </w:divBdr>
                  <w:divsChild>
                    <w:div w:id="1839538628">
                      <w:marLeft w:val="-225"/>
                      <w:marRight w:val="-225"/>
                      <w:marTop w:val="0"/>
                      <w:marBottom w:val="0"/>
                      <w:divBdr>
                        <w:top w:val="none" w:sz="0" w:space="0" w:color="auto"/>
                        <w:left w:val="none" w:sz="0" w:space="0" w:color="auto"/>
                        <w:bottom w:val="none" w:sz="0" w:space="0" w:color="auto"/>
                        <w:right w:val="none" w:sz="0" w:space="0" w:color="auto"/>
                      </w:divBdr>
                      <w:divsChild>
                        <w:div w:id="2422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454669">
      <w:bodyDiv w:val="1"/>
      <w:marLeft w:val="0"/>
      <w:marRight w:val="0"/>
      <w:marTop w:val="0"/>
      <w:marBottom w:val="0"/>
      <w:divBdr>
        <w:top w:val="none" w:sz="0" w:space="0" w:color="auto"/>
        <w:left w:val="none" w:sz="0" w:space="0" w:color="auto"/>
        <w:bottom w:val="none" w:sz="0" w:space="0" w:color="auto"/>
        <w:right w:val="none" w:sz="0" w:space="0" w:color="auto"/>
      </w:divBdr>
      <w:divsChild>
        <w:div w:id="72119599">
          <w:marLeft w:val="0"/>
          <w:marRight w:val="0"/>
          <w:marTop w:val="0"/>
          <w:marBottom w:val="0"/>
          <w:divBdr>
            <w:top w:val="none" w:sz="0" w:space="0" w:color="auto"/>
            <w:left w:val="none" w:sz="0" w:space="0" w:color="auto"/>
            <w:bottom w:val="none" w:sz="0" w:space="0" w:color="auto"/>
            <w:right w:val="none" w:sz="0" w:space="0" w:color="auto"/>
          </w:divBdr>
          <w:divsChild>
            <w:div w:id="1835225317">
              <w:marLeft w:val="0"/>
              <w:marRight w:val="0"/>
              <w:marTop w:val="0"/>
              <w:marBottom w:val="0"/>
              <w:divBdr>
                <w:top w:val="none" w:sz="0" w:space="0" w:color="auto"/>
                <w:left w:val="none" w:sz="0" w:space="0" w:color="auto"/>
                <w:bottom w:val="none" w:sz="0" w:space="0" w:color="auto"/>
                <w:right w:val="none" w:sz="0" w:space="0" w:color="auto"/>
              </w:divBdr>
              <w:divsChild>
                <w:div w:id="16469904">
                  <w:marLeft w:val="0"/>
                  <w:marRight w:val="0"/>
                  <w:marTop w:val="0"/>
                  <w:marBottom w:val="0"/>
                  <w:divBdr>
                    <w:top w:val="none" w:sz="0" w:space="0" w:color="auto"/>
                    <w:left w:val="none" w:sz="0" w:space="0" w:color="auto"/>
                    <w:bottom w:val="none" w:sz="0" w:space="0" w:color="auto"/>
                    <w:right w:val="none" w:sz="0" w:space="0" w:color="auto"/>
                  </w:divBdr>
                  <w:divsChild>
                    <w:div w:id="212931408">
                      <w:marLeft w:val="0"/>
                      <w:marRight w:val="0"/>
                      <w:marTop w:val="0"/>
                      <w:marBottom w:val="0"/>
                      <w:divBdr>
                        <w:top w:val="single" w:sz="6" w:space="0" w:color="E7E7E7"/>
                        <w:left w:val="single" w:sz="6" w:space="0" w:color="E7E7E7"/>
                        <w:bottom w:val="single" w:sz="2" w:space="0" w:color="E7E7E7"/>
                        <w:right w:val="single" w:sz="6" w:space="0" w:color="E7E7E7"/>
                      </w:divBdr>
                      <w:divsChild>
                        <w:div w:id="1896505891">
                          <w:marLeft w:val="0"/>
                          <w:marRight w:val="0"/>
                          <w:marTop w:val="0"/>
                          <w:marBottom w:val="0"/>
                          <w:divBdr>
                            <w:top w:val="none" w:sz="0" w:space="0" w:color="auto"/>
                            <w:left w:val="none" w:sz="0" w:space="0" w:color="auto"/>
                            <w:bottom w:val="none" w:sz="0" w:space="0" w:color="auto"/>
                            <w:right w:val="none" w:sz="0" w:space="0" w:color="auto"/>
                          </w:divBdr>
                          <w:divsChild>
                            <w:div w:id="1148129334">
                              <w:marLeft w:val="0"/>
                              <w:marRight w:val="0"/>
                              <w:marTop w:val="0"/>
                              <w:marBottom w:val="0"/>
                              <w:divBdr>
                                <w:top w:val="none" w:sz="0" w:space="0" w:color="auto"/>
                                <w:left w:val="none" w:sz="0" w:space="0" w:color="auto"/>
                                <w:bottom w:val="none" w:sz="0" w:space="0" w:color="auto"/>
                                <w:right w:val="none" w:sz="0" w:space="0" w:color="auto"/>
                              </w:divBdr>
                              <w:divsChild>
                                <w:div w:id="4179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192131">
      <w:bodyDiv w:val="1"/>
      <w:marLeft w:val="0"/>
      <w:marRight w:val="0"/>
      <w:marTop w:val="0"/>
      <w:marBottom w:val="0"/>
      <w:divBdr>
        <w:top w:val="none" w:sz="0" w:space="0" w:color="auto"/>
        <w:left w:val="none" w:sz="0" w:space="0" w:color="auto"/>
        <w:bottom w:val="none" w:sz="0" w:space="0" w:color="auto"/>
        <w:right w:val="none" w:sz="0" w:space="0" w:color="auto"/>
      </w:divBdr>
      <w:divsChild>
        <w:div w:id="1262176335">
          <w:marLeft w:val="0"/>
          <w:marRight w:val="0"/>
          <w:marTop w:val="0"/>
          <w:marBottom w:val="0"/>
          <w:divBdr>
            <w:top w:val="none" w:sz="0" w:space="0" w:color="auto"/>
            <w:left w:val="none" w:sz="0" w:space="0" w:color="auto"/>
            <w:bottom w:val="none" w:sz="0" w:space="0" w:color="auto"/>
            <w:right w:val="none" w:sz="0" w:space="0" w:color="auto"/>
          </w:divBdr>
          <w:divsChild>
            <w:div w:id="1476296338">
              <w:marLeft w:val="-225"/>
              <w:marRight w:val="-225"/>
              <w:marTop w:val="0"/>
              <w:marBottom w:val="0"/>
              <w:divBdr>
                <w:top w:val="none" w:sz="0" w:space="0" w:color="auto"/>
                <w:left w:val="none" w:sz="0" w:space="0" w:color="auto"/>
                <w:bottom w:val="none" w:sz="0" w:space="0" w:color="auto"/>
                <w:right w:val="none" w:sz="0" w:space="0" w:color="auto"/>
              </w:divBdr>
              <w:divsChild>
                <w:div w:id="1504473352">
                  <w:marLeft w:val="0"/>
                  <w:marRight w:val="0"/>
                  <w:marTop w:val="0"/>
                  <w:marBottom w:val="0"/>
                  <w:divBdr>
                    <w:top w:val="none" w:sz="0" w:space="0" w:color="auto"/>
                    <w:left w:val="none" w:sz="0" w:space="0" w:color="auto"/>
                    <w:bottom w:val="none" w:sz="0" w:space="0" w:color="auto"/>
                    <w:right w:val="none" w:sz="0" w:space="0" w:color="auto"/>
                  </w:divBdr>
                  <w:divsChild>
                    <w:div w:id="963538504">
                      <w:marLeft w:val="0"/>
                      <w:marRight w:val="0"/>
                      <w:marTop w:val="0"/>
                      <w:marBottom w:val="0"/>
                      <w:divBdr>
                        <w:top w:val="none" w:sz="0" w:space="0" w:color="auto"/>
                        <w:left w:val="none" w:sz="0" w:space="0" w:color="auto"/>
                        <w:bottom w:val="none" w:sz="0" w:space="0" w:color="auto"/>
                        <w:right w:val="none" w:sz="0" w:space="0" w:color="auto"/>
                      </w:divBdr>
                      <w:divsChild>
                        <w:div w:id="1071390553">
                          <w:marLeft w:val="0"/>
                          <w:marRight w:val="0"/>
                          <w:marTop w:val="0"/>
                          <w:marBottom w:val="0"/>
                          <w:divBdr>
                            <w:top w:val="none" w:sz="0" w:space="0" w:color="auto"/>
                            <w:left w:val="none" w:sz="0" w:space="0" w:color="auto"/>
                            <w:bottom w:val="none" w:sz="0" w:space="0" w:color="auto"/>
                            <w:right w:val="none" w:sz="0" w:space="0" w:color="auto"/>
                          </w:divBdr>
                          <w:divsChild>
                            <w:div w:id="1052584150">
                              <w:marLeft w:val="0"/>
                              <w:marRight w:val="0"/>
                              <w:marTop w:val="0"/>
                              <w:marBottom w:val="0"/>
                              <w:divBdr>
                                <w:top w:val="none" w:sz="0" w:space="0" w:color="auto"/>
                                <w:left w:val="none" w:sz="0" w:space="0" w:color="auto"/>
                                <w:bottom w:val="none" w:sz="0" w:space="0" w:color="auto"/>
                                <w:right w:val="none" w:sz="0" w:space="0" w:color="auto"/>
                              </w:divBdr>
                              <w:divsChild>
                                <w:div w:id="58945178">
                                  <w:marLeft w:val="0"/>
                                  <w:marRight w:val="0"/>
                                  <w:marTop w:val="0"/>
                                  <w:marBottom w:val="0"/>
                                  <w:divBdr>
                                    <w:top w:val="none" w:sz="0" w:space="0" w:color="auto"/>
                                    <w:left w:val="none" w:sz="0" w:space="0" w:color="auto"/>
                                    <w:bottom w:val="none" w:sz="0" w:space="0" w:color="auto"/>
                                    <w:right w:val="none" w:sz="0" w:space="0" w:color="auto"/>
                                  </w:divBdr>
                                  <w:divsChild>
                                    <w:div w:id="105008434">
                                      <w:marLeft w:val="0"/>
                                      <w:marRight w:val="0"/>
                                      <w:marTop w:val="0"/>
                                      <w:marBottom w:val="0"/>
                                      <w:divBdr>
                                        <w:top w:val="none" w:sz="0" w:space="0" w:color="auto"/>
                                        <w:left w:val="none" w:sz="0" w:space="0" w:color="auto"/>
                                        <w:bottom w:val="none" w:sz="0" w:space="0" w:color="auto"/>
                                        <w:right w:val="none" w:sz="0" w:space="0" w:color="auto"/>
                                      </w:divBdr>
                                      <w:divsChild>
                                        <w:div w:id="1082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731167">
      <w:bodyDiv w:val="1"/>
      <w:marLeft w:val="0"/>
      <w:marRight w:val="0"/>
      <w:marTop w:val="0"/>
      <w:marBottom w:val="0"/>
      <w:divBdr>
        <w:top w:val="none" w:sz="0" w:space="0" w:color="auto"/>
        <w:left w:val="none" w:sz="0" w:space="0" w:color="auto"/>
        <w:bottom w:val="none" w:sz="0" w:space="0" w:color="auto"/>
        <w:right w:val="none" w:sz="0" w:space="0" w:color="auto"/>
      </w:divBdr>
      <w:divsChild>
        <w:div w:id="1484934327">
          <w:marLeft w:val="0"/>
          <w:marRight w:val="0"/>
          <w:marTop w:val="0"/>
          <w:marBottom w:val="0"/>
          <w:divBdr>
            <w:top w:val="none" w:sz="0" w:space="0" w:color="auto"/>
            <w:left w:val="none" w:sz="0" w:space="0" w:color="auto"/>
            <w:bottom w:val="none" w:sz="0" w:space="0" w:color="auto"/>
            <w:right w:val="none" w:sz="0" w:space="0" w:color="auto"/>
          </w:divBdr>
          <w:divsChild>
            <w:div w:id="1694727075">
              <w:marLeft w:val="0"/>
              <w:marRight w:val="0"/>
              <w:marTop w:val="0"/>
              <w:marBottom w:val="0"/>
              <w:divBdr>
                <w:top w:val="none" w:sz="0" w:space="0" w:color="auto"/>
                <w:left w:val="none" w:sz="0" w:space="0" w:color="auto"/>
                <w:bottom w:val="none" w:sz="0" w:space="0" w:color="auto"/>
                <w:right w:val="none" w:sz="0" w:space="0" w:color="auto"/>
              </w:divBdr>
              <w:divsChild>
                <w:div w:id="1738940017">
                  <w:marLeft w:val="0"/>
                  <w:marRight w:val="0"/>
                  <w:marTop w:val="0"/>
                  <w:marBottom w:val="0"/>
                  <w:divBdr>
                    <w:top w:val="none" w:sz="0" w:space="0" w:color="auto"/>
                    <w:left w:val="none" w:sz="0" w:space="0" w:color="auto"/>
                    <w:bottom w:val="none" w:sz="0" w:space="0" w:color="auto"/>
                    <w:right w:val="none" w:sz="0" w:space="0" w:color="auto"/>
                  </w:divBdr>
                  <w:divsChild>
                    <w:div w:id="1451900490">
                      <w:marLeft w:val="0"/>
                      <w:marRight w:val="0"/>
                      <w:marTop w:val="0"/>
                      <w:marBottom w:val="0"/>
                      <w:divBdr>
                        <w:top w:val="none" w:sz="0" w:space="0" w:color="auto"/>
                        <w:left w:val="none" w:sz="0" w:space="0" w:color="auto"/>
                        <w:bottom w:val="none" w:sz="0" w:space="0" w:color="auto"/>
                        <w:right w:val="none" w:sz="0" w:space="0" w:color="auto"/>
                      </w:divBdr>
                      <w:divsChild>
                        <w:div w:id="394932186">
                          <w:marLeft w:val="0"/>
                          <w:marRight w:val="0"/>
                          <w:marTop w:val="0"/>
                          <w:marBottom w:val="0"/>
                          <w:divBdr>
                            <w:top w:val="none" w:sz="0" w:space="0" w:color="auto"/>
                            <w:left w:val="none" w:sz="0" w:space="0" w:color="auto"/>
                            <w:bottom w:val="none" w:sz="0" w:space="0" w:color="auto"/>
                            <w:right w:val="none" w:sz="0" w:space="0" w:color="auto"/>
                          </w:divBdr>
                          <w:divsChild>
                            <w:div w:id="1858764586">
                              <w:marLeft w:val="0"/>
                              <w:marRight w:val="0"/>
                              <w:marTop w:val="0"/>
                              <w:marBottom w:val="0"/>
                              <w:divBdr>
                                <w:top w:val="none" w:sz="0" w:space="0" w:color="auto"/>
                                <w:left w:val="none" w:sz="0" w:space="0" w:color="auto"/>
                                <w:bottom w:val="none" w:sz="0" w:space="0" w:color="auto"/>
                                <w:right w:val="none" w:sz="0" w:space="0" w:color="auto"/>
                              </w:divBdr>
                            </w:div>
                            <w:div w:id="6283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3087">
                      <w:marLeft w:val="0"/>
                      <w:marRight w:val="0"/>
                      <w:marTop w:val="0"/>
                      <w:marBottom w:val="0"/>
                      <w:divBdr>
                        <w:top w:val="none" w:sz="0" w:space="0" w:color="auto"/>
                        <w:left w:val="none" w:sz="0" w:space="0" w:color="auto"/>
                        <w:bottom w:val="none" w:sz="0" w:space="0" w:color="auto"/>
                        <w:right w:val="none" w:sz="0" w:space="0" w:color="auto"/>
                      </w:divBdr>
                      <w:divsChild>
                        <w:div w:id="10178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07002">
      <w:bodyDiv w:val="1"/>
      <w:marLeft w:val="0"/>
      <w:marRight w:val="0"/>
      <w:marTop w:val="0"/>
      <w:marBottom w:val="0"/>
      <w:divBdr>
        <w:top w:val="none" w:sz="0" w:space="0" w:color="auto"/>
        <w:left w:val="none" w:sz="0" w:space="0" w:color="auto"/>
        <w:bottom w:val="none" w:sz="0" w:space="0" w:color="auto"/>
        <w:right w:val="none" w:sz="0" w:space="0" w:color="auto"/>
      </w:divBdr>
    </w:div>
    <w:div w:id="1033187121">
      <w:bodyDiv w:val="1"/>
      <w:marLeft w:val="0"/>
      <w:marRight w:val="0"/>
      <w:marTop w:val="0"/>
      <w:marBottom w:val="0"/>
      <w:divBdr>
        <w:top w:val="none" w:sz="0" w:space="0" w:color="auto"/>
        <w:left w:val="none" w:sz="0" w:space="0" w:color="auto"/>
        <w:bottom w:val="none" w:sz="0" w:space="0" w:color="auto"/>
        <w:right w:val="none" w:sz="0" w:space="0" w:color="auto"/>
      </w:divBdr>
    </w:div>
    <w:div w:id="1430195542">
      <w:bodyDiv w:val="1"/>
      <w:marLeft w:val="0"/>
      <w:marRight w:val="0"/>
      <w:marTop w:val="0"/>
      <w:marBottom w:val="0"/>
      <w:divBdr>
        <w:top w:val="none" w:sz="0" w:space="0" w:color="auto"/>
        <w:left w:val="none" w:sz="0" w:space="0" w:color="auto"/>
        <w:bottom w:val="none" w:sz="0" w:space="0" w:color="auto"/>
        <w:right w:val="none" w:sz="0" w:space="0" w:color="auto"/>
      </w:divBdr>
    </w:div>
    <w:div w:id="1487016110">
      <w:bodyDiv w:val="1"/>
      <w:marLeft w:val="0"/>
      <w:marRight w:val="0"/>
      <w:marTop w:val="0"/>
      <w:marBottom w:val="0"/>
      <w:divBdr>
        <w:top w:val="none" w:sz="0" w:space="0" w:color="auto"/>
        <w:left w:val="none" w:sz="0" w:space="0" w:color="auto"/>
        <w:bottom w:val="none" w:sz="0" w:space="0" w:color="auto"/>
        <w:right w:val="none" w:sz="0" w:space="0" w:color="auto"/>
      </w:divBdr>
    </w:div>
    <w:div w:id="1690063614">
      <w:bodyDiv w:val="1"/>
      <w:marLeft w:val="0"/>
      <w:marRight w:val="0"/>
      <w:marTop w:val="0"/>
      <w:marBottom w:val="0"/>
      <w:divBdr>
        <w:top w:val="none" w:sz="0" w:space="0" w:color="auto"/>
        <w:left w:val="none" w:sz="0" w:space="0" w:color="auto"/>
        <w:bottom w:val="none" w:sz="0" w:space="0" w:color="auto"/>
        <w:right w:val="none" w:sz="0" w:space="0" w:color="auto"/>
      </w:divBdr>
    </w:div>
    <w:div w:id="205117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medicinescomplete.com" TargetMode="External"/><Relationship Id="rId4" Type="http://schemas.microsoft.com/office/2007/relationships/stylesWithEffects" Target="stylesWithEffects.xml"/><Relationship Id="rId9" Type="http://schemas.openxmlformats.org/officeDocument/2006/relationships/hyperlink" Target="http://medusa.wales.nhs.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76F7F-A32E-4D17-AFF7-2B70D2DD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2029</Words>
  <Characters>11569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13571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Jemma</dc:creator>
  <cp:lastModifiedBy>Playforth, Rachel</cp:lastModifiedBy>
  <cp:revision>2</cp:revision>
  <cp:lastPrinted>2018-11-23T15:37:00Z</cp:lastPrinted>
  <dcterms:created xsi:type="dcterms:W3CDTF">2018-12-21T10:01:00Z</dcterms:created>
  <dcterms:modified xsi:type="dcterms:W3CDTF">2018-12-21T10:01:00Z</dcterms:modified>
</cp:coreProperties>
</file>